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6"/>
        <w:gridCol w:w="7014"/>
        <w:gridCol w:w="454"/>
        <w:gridCol w:w="452"/>
        <w:gridCol w:w="450"/>
        <w:gridCol w:w="902"/>
        <w:gridCol w:w="1012"/>
      </w:tblGrid>
      <w:tr w:rsidR="001048D0" w:rsidRPr="007D599E" w14:paraId="6775A264" w14:textId="77777777" w:rsidTr="00D63B2B">
        <w:trPr>
          <w:gridBefore w:val="1"/>
          <w:wBefore w:w="16" w:type="dxa"/>
          <w:cantSplit/>
          <w:tblHeader/>
        </w:trPr>
        <w:tc>
          <w:tcPr>
            <w:tcW w:w="7014" w:type="dxa"/>
            <w:tcBorders>
              <w:top w:val="single" w:sz="6" w:space="0" w:color="auto"/>
              <w:left w:val="nil"/>
              <w:bottom w:val="single" w:sz="6" w:space="0" w:color="auto"/>
              <w:right w:val="nil"/>
            </w:tcBorders>
          </w:tcPr>
          <w:p w14:paraId="71B1A9BC" w14:textId="77777777" w:rsidR="001048D0" w:rsidRPr="007D599E" w:rsidRDefault="001048D0" w:rsidP="00D63B2B">
            <w:pPr>
              <w:pStyle w:val="unformattedtext"/>
              <w:spacing w:before="60" w:after="0"/>
              <w:jc w:val="center"/>
              <w:rPr>
                <w:rFonts w:ascii="Arial" w:hAnsi="Arial"/>
                <w:smallCaps/>
                <w:lang w:val="en-CA"/>
              </w:rPr>
            </w:pPr>
            <w:r w:rsidRPr="007D599E">
              <w:rPr>
                <w:rFonts w:ascii="Arial" w:hAnsi="Arial"/>
                <w:smallCaps/>
                <w:lang w:val="en-CA"/>
              </w:rPr>
              <w:t xml:space="preserve">LEGEND — </w:t>
            </w:r>
            <w:r w:rsidRPr="007D599E">
              <w:rPr>
                <w:rFonts w:ascii="Arial" w:hAnsi="Arial"/>
                <w:b/>
                <w:smallCaps/>
                <w:lang w:val="en-CA"/>
              </w:rPr>
              <w:t>NA</w:t>
            </w:r>
            <w:r w:rsidRPr="007D599E">
              <w:rPr>
                <w:rFonts w:ascii="Arial" w:hAnsi="Arial"/>
                <w:smallCaps/>
                <w:lang w:val="en-CA"/>
              </w:rPr>
              <w:t xml:space="preserve"> </w:t>
            </w:r>
            <w:r w:rsidRPr="007D599E">
              <w:rPr>
                <w:rFonts w:ascii="Arial" w:hAnsi="Arial"/>
                <w:lang w:val="en-CA"/>
              </w:rPr>
              <w:t>= Not applicable</w:t>
            </w:r>
            <w:r w:rsidRPr="007D599E">
              <w:rPr>
                <w:rFonts w:ascii="Arial" w:hAnsi="Arial"/>
                <w:smallCaps/>
                <w:lang w:val="en-CA"/>
              </w:rPr>
              <w:t xml:space="preserve"> </w:t>
            </w:r>
            <w:r w:rsidRPr="007D599E">
              <w:rPr>
                <w:rFonts w:ascii="Arial" w:hAnsi="Arial"/>
                <w:b/>
                <w:smallCaps/>
                <w:lang w:val="en-CA"/>
              </w:rPr>
              <w:t>L</w:t>
            </w:r>
            <w:r w:rsidRPr="007D599E">
              <w:rPr>
                <w:rFonts w:ascii="Arial" w:hAnsi="Arial"/>
                <w:smallCaps/>
                <w:lang w:val="en-CA"/>
              </w:rPr>
              <w:t xml:space="preserve"> =</w:t>
            </w:r>
            <w:r w:rsidRPr="007D599E">
              <w:rPr>
                <w:rFonts w:ascii="Arial" w:hAnsi="Arial"/>
                <w:lang w:val="en-CA"/>
              </w:rPr>
              <w:t xml:space="preserve"> Lawyer</w:t>
            </w:r>
            <w:r w:rsidRPr="007D599E">
              <w:rPr>
                <w:rFonts w:ascii="Arial" w:hAnsi="Arial"/>
                <w:smallCaps/>
                <w:lang w:val="en-CA"/>
              </w:rPr>
              <w:t xml:space="preserve"> </w:t>
            </w:r>
            <w:r w:rsidRPr="007D599E">
              <w:rPr>
                <w:rFonts w:ascii="Arial" w:hAnsi="Arial"/>
                <w:b/>
                <w:smallCaps/>
                <w:lang w:val="en-CA"/>
              </w:rPr>
              <w:t>LA</w:t>
            </w:r>
            <w:r w:rsidRPr="007D599E">
              <w:rPr>
                <w:rFonts w:ascii="Arial" w:hAnsi="Arial"/>
                <w:lang w:val="en-CA"/>
              </w:rPr>
              <w:t xml:space="preserve"> = Legal assistant</w:t>
            </w:r>
          </w:p>
          <w:p w14:paraId="47C97E18" w14:textId="77777777" w:rsidR="001048D0" w:rsidRPr="007D599E" w:rsidRDefault="001048D0" w:rsidP="00D63B2B">
            <w:pPr>
              <w:pStyle w:val="unformattedtext"/>
              <w:spacing w:before="60" w:after="0"/>
              <w:jc w:val="center"/>
              <w:rPr>
                <w:rFonts w:ascii="Arial" w:hAnsi="Arial"/>
                <w:smallCaps/>
                <w:lang w:val="en-CA"/>
              </w:rPr>
            </w:pPr>
            <w:r w:rsidRPr="007D599E">
              <w:rPr>
                <w:rFonts w:ascii="Arial" w:hAnsi="Arial"/>
                <w:smallCaps/>
                <w:lang w:val="en-CA"/>
              </w:rPr>
              <w:t>ACTION TO BE CONSIDERED</w:t>
            </w:r>
          </w:p>
        </w:tc>
        <w:tc>
          <w:tcPr>
            <w:tcW w:w="454" w:type="dxa"/>
            <w:tcBorders>
              <w:top w:val="single" w:sz="6" w:space="0" w:color="auto"/>
              <w:left w:val="single" w:sz="6" w:space="0" w:color="auto"/>
              <w:bottom w:val="single" w:sz="6" w:space="0" w:color="auto"/>
              <w:right w:val="nil"/>
            </w:tcBorders>
          </w:tcPr>
          <w:p w14:paraId="17F72EAC" w14:textId="77777777" w:rsidR="001048D0" w:rsidRPr="007D599E" w:rsidRDefault="001048D0" w:rsidP="00D63B2B">
            <w:pPr>
              <w:pStyle w:val="unformattedtext"/>
              <w:spacing w:before="30" w:after="0"/>
              <w:jc w:val="center"/>
              <w:rPr>
                <w:rFonts w:ascii="Arial" w:hAnsi="Arial"/>
                <w:smallCaps/>
                <w:lang w:val="en-CA"/>
              </w:rPr>
            </w:pPr>
          </w:p>
          <w:p w14:paraId="00C628B2" w14:textId="77777777" w:rsidR="001048D0" w:rsidRPr="007D599E" w:rsidRDefault="001048D0" w:rsidP="00D63B2B">
            <w:pPr>
              <w:pStyle w:val="unformattedtext"/>
              <w:spacing w:before="30" w:after="0"/>
              <w:jc w:val="center"/>
              <w:rPr>
                <w:rFonts w:ascii="Arial" w:hAnsi="Arial"/>
                <w:smallCaps/>
                <w:lang w:val="en-CA"/>
              </w:rPr>
            </w:pPr>
            <w:r w:rsidRPr="007D599E">
              <w:rPr>
                <w:rFonts w:ascii="Arial" w:hAnsi="Arial"/>
                <w:smallCaps/>
                <w:lang w:val="en-CA"/>
              </w:rPr>
              <w:t>NA</w:t>
            </w:r>
          </w:p>
        </w:tc>
        <w:tc>
          <w:tcPr>
            <w:tcW w:w="452" w:type="dxa"/>
            <w:tcBorders>
              <w:top w:val="single" w:sz="6" w:space="0" w:color="auto"/>
              <w:left w:val="single" w:sz="6" w:space="0" w:color="auto"/>
              <w:bottom w:val="single" w:sz="6" w:space="0" w:color="auto"/>
              <w:right w:val="nil"/>
            </w:tcBorders>
          </w:tcPr>
          <w:p w14:paraId="4D13EE95" w14:textId="77777777" w:rsidR="001048D0" w:rsidRPr="007D599E" w:rsidRDefault="001048D0" w:rsidP="00D63B2B">
            <w:pPr>
              <w:pStyle w:val="unformattedtext"/>
              <w:spacing w:before="30" w:after="0"/>
              <w:jc w:val="center"/>
              <w:rPr>
                <w:rFonts w:ascii="Arial" w:hAnsi="Arial"/>
                <w:smallCaps/>
                <w:lang w:val="en-CA"/>
              </w:rPr>
            </w:pPr>
          </w:p>
          <w:p w14:paraId="10B4B3A2" w14:textId="77777777" w:rsidR="001048D0" w:rsidRPr="007D599E" w:rsidRDefault="001048D0" w:rsidP="00D63B2B">
            <w:pPr>
              <w:pStyle w:val="unformattedtext"/>
              <w:spacing w:before="30" w:after="0"/>
              <w:jc w:val="center"/>
              <w:rPr>
                <w:rFonts w:ascii="Arial" w:hAnsi="Arial"/>
                <w:smallCaps/>
                <w:lang w:val="en-CA"/>
              </w:rPr>
            </w:pPr>
            <w:r w:rsidRPr="007D599E">
              <w:rPr>
                <w:rFonts w:ascii="Arial" w:hAnsi="Arial"/>
                <w:smallCaps/>
                <w:lang w:val="en-CA"/>
              </w:rPr>
              <w:t>L</w:t>
            </w:r>
          </w:p>
        </w:tc>
        <w:tc>
          <w:tcPr>
            <w:tcW w:w="450" w:type="dxa"/>
            <w:tcBorders>
              <w:top w:val="single" w:sz="6" w:space="0" w:color="auto"/>
              <w:left w:val="single" w:sz="6" w:space="0" w:color="auto"/>
              <w:bottom w:val="single" w:sz="6" w:space="0" w:color="auto"/>
              <w:right w:val="nil"/>
            </w:tcBorders>
          </w:tcPr>
          <w:p w14:paraId="7F5C0332" w14:textId="77777777" w:rsidR="001048D0" w:rsidRPr="007D599E" w:rsidRDefault="001048D0" w:rsidP="00D63B2B">
            <w:pPr>
              <w:pStyle w:val="unformattedtext"/>
              <w:spacing w:before="30" w:after="0"/>
              <w:jc w:val="center"/>
              <w:rPr>
                <w:rFonts w:ascii="Arial" w:hAnsi="Arial"/>
                <w:smallCaps/>
                <w:lang w:val="en-CA"/>
              </w:rPr>
            </w:pPr>
          </w:p>
          <w:p w14:paraId="07F3A1F5" w14:textId="77777777" w:rsidR="001048D0" w:rsidRPr="007D599E" w:rsidRDefault="001048D0" w:rsidP="00D63B2B">
            <w:pPr>
              <w:pStyle w:val="unformattedtext"/>
              <w:spacing w:before="30" w:after="0"/>
              <w:jc w:val="center"/>
              <w:rPr>
                <w:rFonts w:ascii="Arial" w:hAnsi="Arial"/>
                <w:smallCaps/>
                <w:lang w:val="en-CA"/>
              </w:rPr>
            </w:pPr>
            <w:r w:rsidRPr="007D599E">
              <w:rPr>
                <w:rFonts w:ascii="Arial" w:hAnsi="Arial"/>
                <w:smallCaps/>
                <w:lang w:val="en-CA"/>
              </w:rPr>
              <w:t>LA</w:t>
            </w:r>
          </w:p>
        </w:tc>
        <w:tc>
          <w:tcPr>
            <w:tcW w:w="902" w:type="dxa"/>
            <w:tcBorders>
              <w:top w:val="single" w:sz="6" w:space="0" w:color="auto"/>
              <w:left w:val="single" w:sz="6" w:space="0" w:color="auto"/>
              <w:bottom w:val="single" w:sz="6" w:space="0" w:color="auto"/>
              <w:right w:val="nil"/>
            </w:tcBorders>
          </w:tcPr>
          <w:p w14:paraId="2898F32C" w14:textId="77777777" w:rsidR="001048D0" w:rsidRPr="007D599E" w:rsidRDefault="001048D0" w:rsidP="00D63B2B">
            <w:pPr>
              <w:pStyle w:val="unformattedtext"/>
              <w:spacing w:before="60"/>
              <w:jc w:val="center"/>
              <w:rPr>
                <w:rFonts w:ascii="Arial" w:hAnsi="Arial"/>
                <w:smallCaps/>
                <w:lang w:val="en-CA"/>
              </w:rPr>
            </w:pPr>
            <w:r w:rsidRPr="007D599E">
              <w:rPr>
                <w:rFonts w:ascii="Arial" w:hAnsi="Arial"/>
                <w:smallCaps/>
                <w:lang w:val="en-CA"/>
              </w:rPr>
              <w:t>DATE DUE</w:t>
            </w:r>
          </w:p>
        </w:tc>
        <w:tc>
          <w:tcPr>
            <w:tcW w:w="1012" w:type="dxa"/>
            <w:tcBorders>
              <w:top w:val="single" w:sz="6" w:space="0" w:color="auto"/>
              <w:left w:val="single" w:sz="6" w:space="0" w:color="auto"/>
              <w:bottom w:val="single" w:sz="6" w:space="0" w:color="auto"/>
              <w:right w:val="nil"/>
            </w:tcBorders>
          </w:tcPr>
          <w:p w14:paraId="0EB5972F" w14:textId="77777777" w:rsidR="001048D0" w:rsidRPr="007D599E" w:rsidRDefault="001048D0" w:rsidP="00D63B2B">
            <w:pPr>
              <w:pStyle w:val="unformattedtext"/>
              <w:spacing w:before="60"/>
              <w:jc w:val="center"/>
              <w:rPr>
                <w:rFonts w:ascii="Arial" w:hAnsi="Arial"/>
                <w:smallCaps/>
                <w:lang w:val="en-CA"/>
              </w:rPr>
            </w:pPr>
            <w:r w:rsidRPr="007D599E">
              <w:rPr>
                <w:rFonts w:ascii="Arial" w:hAnsi="Arial"/>
                <w:smallCaps/>
                <w:lang w:val="en-CA"/>
              </w:rPr>
              <w:t>DATE DONE</w:t>
            </w:r>
          </w:p>
        </w:tc>
      </w:tr>
      <w:tr w:rsidR="001048D0" w:rsidRPr="007D599E" w14:paraId="03F867CB" w14:textId="77777777" w:rsidTr="00D63B2B">
        <w:tblPrEx>
          <w:tblBorders>
            <w:left w:val="none" w:sz="0" w:space="0" w:color="auto"/>
            <w:right w:val="none" w:sz="0" w:space="0" w:color="auto"/>
          </w:tblBorders>
        </w:tblPrEx>
        <w:trPr>
          <w:cantSplit/>
          <w:tblHeader/>
        </w:trPr>
        <w:tc>
          <w:tcPr>
            <w:tcW w:w="7030" w:type="dxa"/>
            <w:gridSpan w:val="2"/>
            <w:tcBorders>
              <w:top w:val="nil"/>
            </w:tcBorders>
          </w:tcPr>
          <w:p w14:paraId="26E3B8A3" w14:textId="77777777" w:rsidR="001048D0" w:rsidRPr="007D599E" w:rsidRDefault="001048D0" w:rsidP="00D63B2B">
            <w:pPr>
              <w:pStyle w:val="centre"/>
              <w:spacing w:before="0" w:after="0"/>
              <w:rPr>
                <w:b w:val="0"/>
                <w:lang w:val="en-CA"/>
              </w:rPr>
            </w:pPr>
          </w:p>
        </w:tc>
        <w:tc>
          <w:tcPr>
            <w:tcW w:w="454" w:type="dxa"/>
            <w:tcBorders>
              <w:top w:val="nil"/>
              <w:left w:val="single" w:sz="6" w:space="0" w:color="auto"/>
            </w:tcBorders>
          </w:tcPr>
          <w:p w14:paraId="092F04AF" w14:textId="77777777" w:rsidR="001048D0" w:rsidRPr="007D599E" w:rsidRDefault="001048D0" w:rsidP="00D63B2B">
            <w:pPr>
              <w:pStyle w:val="unformattedtext"/>
              <w:spacing w:after="0"/>
              <w:jc w:val="center"/>
              <w:rPr>
                <w:lang w:val="en-CA"/>
              </w:rPr>
            </w:pPr>
          </w:p>
        </w:tc>
        <w:tc>
          <w:tcPr>
            <w:tcW w:w="452" w:type="dxa"/>
            <w:tcBorders>
              <w:top w:val="nil"/>
              <w:left w:val="single" w:sz="6" w:space="0" w:color="auto"/>
            </w:tcBorders>
          </w:tcPr>
          <w:p w14:paraId="6BD35B47" w14:textId="77777777" w:rsidR="001048D0" w:rsidRPr="007D599E" w:rsidRDefault="001048D0" w:rsidP="00D63B2B">
            <w:pPr>
              <w:pStyle w:val="unformattedtext"/>
              <w:spacing w:after="0"/>
              <w:jc w:val="center"/>
              <w:rPr>
                <w:lang w:val="en-CA"/>
              </w:rPr>
            </w:pPr>
          </w:p>
        </w:tc>
        <w:tc>
          <w:tcPr>
            <w:tcW w:w="450" w:type="dxa"/>
            <w:tcBorders>
              <w:top w:val="nil"/>
              <w:left w:val="single" w:sz="6" w:space="0" w:color="auto"/>
            </w:tcBorders>
          </w:tcPr>
          <w:p w14:paraId="2661AB5B" w14:textId="77777777" w:rsidR="001048D0" w:rsidRPr="007D599E" w:rsidRDefault="001048D0" w:rsidP="00D63B2B">
            <w:pPr>
              <w:pStyle w:val="unformattedtext"/>
              <w:spacing w:after="0"/>
              <w:jc w:val="center"/>
              <w:rPr>
                <w:lang w:val="en-CA"/>
              </w:rPr>
            </w:pPr>
          </w:p>
        </w:tc>
        <w:tc>
          <w:tcPr>
            <w:tcW w:w="902" w:type="dxa"/>
            <w:tcBorders>
              <w:top w:val="nil"/>
              <w:left w:val="single" w:sz="6" w:space="0" w:color="auto"/>
            </w:tcBorders>
          </w:tcPr>
          <w:p w14:paraId="0BF77F94" w14:textId="77777777" w:rsidR="001048D0" w:rsidRPr="007D599E" w:rsidRDefault="001048D0" w:rsidP="00D63B2B">
            <w:pPr>
              <w:pStyle w:val="unformattedtext"/>
              <w:spacing w:after="0"/>
              <w:jc w:val="center"/>
              <w:rPr>
                <w:lang w:val="en-CA"/>
              </w:rPr>
            </w:pPr>
          </w:p>
        </w:tc>
        <w:tc>
          <w:tcPr>
            <w:tcW w:w="1012" w:type="dxa"/>
            <w:tcBorders>
              <w:top w:val="nil"/>
              <w:left w:val="single" w:sz="6" w:space="0" w:color="auto"/>
            </w:tcBorders>
          </w:tcPr>
          <w:p w14:paraId="30E6091D" w14:textId="77777777" w:rsidR="001048D0" w:rsidRPr="007D599E" w:rsidRDefault="001048D0" w:rsidP="00D63B2B">
            <w:pPr>
              <w:pStyle w:val="unformattedtext"/>
              <w:spacing w:after="0"/>
              <w:jc w:val="center"/>
              <w:rPr>
                <w:lang w:val="en-CA"/>
              </w:rPr>
            </w:pPr>
          </w:p>
        </w:tc>
      </w:tr>
      <w:tr w:rsidR="001048D0" w:rsidRPr="007D599E" w14:paraId="4C9450AB" w14:textId="77777777" w:rsidTr="00D63B2B">
        <w:tblPrEx>
          <w:tblBorders>
            <w:left w:val="none" w:sz="0" w:space="0" w:color="auto"/>
            <w:right w:val="none" w:sz="0" w:space="0" w:color="auto"/>
          </w:tblBorders>
        </w:tblPrEx>
        <w:trPr>
          <w:cantSplit/>
          <w:trHeight w:val="20"/>
        </w:trPr>
        <w:tc>
          <w:tcPr>
            <w:tcW w:w="7030" w:type="dxa"/>
            <w:gridSpan w:val="2"/>
          </w:tcPr>
          <w:p w14:paraId="6BB28A72" w14:textId="77777777" w:rsidR="001048D0" w:rsidRPr="007D599E" w:rsidRDefault="001048D0" w:rsidP="00D63B2B">
            <w:pPr>
              <w:pStyle w:val="centre"/>
              <w:keepNext w:val="0"/>
              <w:keepLines w:val="0"/>
              <w:rPr>
                <w:lang w:val="en-CA"/>
              </w:rPr>
            </w:pPr>
            <w:r w:rsidRPr="007D599E">
              <w:rPr>
                <w:lang w:val="en-CA"/>
              </w:rPr>
              <w:t>INTRODUCTION</w:t>
            </w:r>
          </w:p>
          <w:p w14:paraId="3B761DFE" w14:textId="4ABCF425" w:rsidR="001048D0" w:rsidRPr="007D599E" w:rsidRDefault="001048D0" w:rsidP="00D63B2B">
            <w:pPr>
              <w:pStyle w:val="NormalparagraphGN"/>
              <w:rPr>
                <w:lang w:val="en-CA" w:eastAsia="en-US"/>
              </w:rPr>
            </w:pPr>
            <w:r w:rsidRPr="007D599E">
              <w:rPr>
                <w:b/>
                <w:bCs/>
                <w:lang w:val="en-CA" w:eastAsia="en-US"/>
              </w:rPr>
              <w:t xml:space="preserve">Purpose and currency of checklist. </w:t>
            </w:r>
            <w:r w:rsidRPr="007D599E">
              <w:rPr>
                <w:bCs/>
                <w:lang w:val="en-CA" w:eastAsia="en-US"/>
              </w:rPr>
              <w:t xml:space="preserve">This checklist is designed to be used with the </w:t>
            </w:r>
            <w:r w:rsidRPr="007D599E">
              <w:rPr>
                <w:bCs/>
                <w:smallCaps/>
                <w:lang w:val="en-CA" w:eastAsia="en-US"/>
              </w:rPr>
              <w:t>client identification</w:t>
            </w:r>
            <w:r w:rsidR="000E5125" w:rsidRPr="007D599E">
              <w:t xml:space="preserve">, </w:t>
            </w:r>
            <w:r w:rsidR="000E5125" w:rsidRPr="007D599E">
              <w:rPr>
                <w:smallCaps/>
              </w:rPr>
              <w:t>verification, and source of money</w:t>
            </w:r>
            <w:r w:rsidRPr="007D599E">
              <w:rPr>
                <w:bCs/>
                <w:smallCaps/>
                <w:lang w:val="en-CA" w:eastAsia="en-US"/>
              </w:rPr>
              <w:t xml:space="preserve"> </w:t>
            </w:r>
            <w:r w:rsidRPr="007D599E">
              <w:rPr>
                <w:bCs/>
                <w:lang w:val="en-CA" w:eastAsia="en-US"/>
              </w:rPr>
              <w:t xml:space="preserve">(A-1) </w:t>
            </w:r>
            <w:r w:rsidR="00A713AB" w:rsidRPr="007D599E">
              <w:rPr>
                <w:bCs/>
                <w:lang w:val="en-CA" w:eastAsia="en-US"/>
              </w:rPr>
              <w:t>and</w:t>
            </w:r>
            <w:r w:rsidR="0033486F" w:rsidRPr="007D599E">
              <w:rPr>
                <w:bCs/>
                <w:lang w:val="en-CA" w:eastAsia="en-US"/>
              </w:rPr>
              <w:t xml:space="preserve"> </w:t>
            </w:r>
            <w:r w:rsidR="005800C7" w:rsidRPr="007D599E">
              <w:rPr>
                <w:bCs/>
                <w:smallCaps/>
                <w:lang w:eastAsia="en-US"/>
              </w:rPr>
              <w:t xml:space="preserve">client </w:t>
            </w:r>
            <w:r w:rsidR="005800C7" w:rsidRPr="007D599E">
              <w:rPr>
                <w:smallCaps/>
                <w:lang w:eastAsia="en-US"/>
              </w:rPr>
              <w:t>file opening and closing</w:t>
            </w:r>
            <w:r w:rsidR="005800C7" w:rsidRPr="007D599E">
              <w:rPr>
                <w:bCs/>
                <w:lang w:eastAsia="en-US"/>
              </w:rPr>
              <w:t xml:space="preserve"> </w:t>
            </w:r>
            <w:r w:rsidR="00A713AB" w:rsidRPr="007D599E">
              <w:rPr>
                <w:bCs/>
                <w:lang w:eastAsia="en-US"/>
              </w:rPr>
              <w:t xml:space="preserve">(A-2) </w:t>
            </w:r>
            <w:r w:rsidRPr="007D599E">
              <w:rPr>
                <w:bCs/>
                <w:lang w:val="en-CA" w:eastAsia="en-US"/>
              </w:rPr>
              <w:t>checklist</w:t>
            </w:r>
            <w:r w:rsidR="00A713AB" w:rsidRPr="007D599E">
              <w:rPr>
                <w:bCs/>
                <w:lang w:val="en-CA" w:eastAsia="en-US"/>
              </w:rPr>
              <w:t>s</w:t>
            </w:r>
            <w:r w:rsidRPr="007D599E">
              <w:rPr>
                <w:bCs/>
                <w:lang w:val="en-CA" w:eastAsia="en-US"/>
              </w:rPr>
              <w:t xml:space="preserve">. </w:t>
            </w:r>
            <w:r w:rsidR="003B71D0" w:rsidRPr="007D599E">
              <w:rPr>
                <w:lang w:val="en-CA" w:eastAsia="en-US"/>
              </w:rPr>
              <w:t xml:space="preserve">It should also be used with the </w:t>
            </w:r>
            <w:r w:rsidR="003B71D0" w:rsidRPr="007D599E">
              <w:rPr>
                <w:rStyle w:val="SmallCapsSC"/>
                <w:lang w:val="en-CA" w:eastAsia="en-US"/>
              </w:rPr>
              <w:t>criminal procedure</w:t>
            </w:r>
            <w:r w:rsidR="003B71D0" w:rsidRPr="007D599E">
              <w:rPr>
                <w:lang w:val="en-CA" w:eastAsia="en-US"/>
              </w:rPr>
              <w:t xml:space="preserve"> (C-1) checklist. This checklist</w:t>
            </w:r>
            <w:r w:rsidRPr="007D599E">
              <w:rPr>
                <w:lang w:val="en-CA" w:eastAsia="en-US"/>
              </w:rPr>
              <w:t xml:space="preserve"> applies to Provincial Court and Supreme Court sentencing hearings</w:t>
            </w:r>
            <w:r w:rsidR="003B71D0" w:rsidRPr="007D599E">
              <w:rPr>
                <w:lang w:val="en-CA" w:eastAsia="en-US"/>
              </w:rPr>
              <w:t>.</w:t>
            </w:r>
          </w:p>
          <w:p w14:paraId="3D696660" w14:textId="77777777" w:rsidR="001048D0" w:rsidRPr="007D599E" w:rsidRDefault="001048D0" w:rsidP="00D63B2B">
            <w:pPr>
              <w:pStyle w:val="NormalparagraphGN"/>
              <w:rPr>
                <w:spacing w:val="-2"/>
                <w:lang w:val="en-CA" w:eastAsia="en-US"/>
              </w:rPr>
            </w:pPr>
            <w:r w:rsidRPr="007D599E">
              <w:rPr>
                <w:lang w:val="en-CA" w:eastAsia="en-US"/>
              </w:rPr>
              <w:t xml:space="preserve">This checklist is designed to help </w:t>
            </w:r>
            <w:r w:rsidR="003B71D0" w:rsidRPr="007D599E">
              <w:rPr>
                <w:lang w:val="en-CA" w:eastAsia="en-US"/>
              </w:rPr>
              <w:t xml:space="preserve">defence </w:t>
            </w:r>
            <w:r w:rsidRPr="007D599E">
              <w:rPr>
                <w:lang w:val="en-CA" w:eastAsia="en-US"/>
              </w:rPr>
              <w:t xml:space="preserve">counsel prepare for sentencing proceedings: to identify and organize relevant information required to persuade a judge of </w:t>
            </w:r>
            <w:r w:rsidRPr="007D599E">
              <w:rPr>
                <w:spacing w:val="-2"/>
                <w:lang w:val="en-CA" w:eastAsia="en-US"/>
              </w:rPr>
              <w:t xml:space="preserve">the merits of a sentence being suggested on behalf of the client. However, a simple recitation of the checklist information should not replace advocacy on behalf of the client. </w:t>
            </w:r>
          </w:p>
          <w:p w14:paraId="0F894732" w14:textId="77777777" w:rsidR="001048D0" w:rsidRPr="007D599E" w:rsidRDefault="001048D0" w:rsidP="00D63B2B">
            <w:pPr>
              <w:pStyle w:val="NormalparagraphGN"/>
              <w:rPr>
                <w:lang w:val="en-CA" w:eastAsia="en-US"/>
              </w:rPr>
            </w:pPr>
            <w:r w:rsidRPr="007D599E">
              <w:rPr>
                <w:spacing w:val="-2"/>
                <w:lang w:val="en-CA" w:eastAsia="en-US"/>
              </w:rPr>
              <w:t>When preparing for sentencing proceedings, counsel should be guided by:</w:t>
            </w:r>
          </w:p>
          <w:p w14:paraId="207D063C" w14:textId="77777777" w:rsidR="001048D0" w:rsidRPr="007D599E" w:rsidRDefault="001048D0" w:rsidP="00D63B2B">
            <w:pPr>
              <w:pStyle w:val="NormalparagraphGN"/>
              <w:tabs>
                <w:tab w:val="left" w:pos="360"/>
              </w:tabs>
              <w:ind w:left="360" w:hanging="360"/>
              <w:rPr>
                <w:lang w:val="en-CA" w:eastAsia="en-US"/>
              </w:rPr>
            </w:pPr>
            <w:r w:rsidRPr="007D599E">
              <w:rPr>
                <w:lang w:val="en-CA" w:eastAsia="en-US"/>
              </w:rPr>
              <w:t>(1)</w:t>
            </w:r>
            <w:r w:rsidRPr="007D599E">
              <w:rPr>
                <w:lang w:val="en-CA" w:eastAsia="en-US"/>
              </w:rPr>
              <w:tab/>
            </w:r>
            <w:r w:rsidRPr="007D599E">
              <w:rPr>
                <w:spacing w:val="-3"/>
                <w:lang w:val="en-CA" w:eastAsia="en-US"/>
              </w:rPr>
              <w:t xml:space="preserve">the principles of sentencing as set out in the </w:t>
            </w:r>
            <w:r w:rsidRPr="007D599E">
              <w:rPr>
                <w:rStyle w:val="ItalicsI1"/>
                <w:lang w:val="en-CA" w:eastAsia="en-US"/>
              </w:rPr>
              <w:t>Criminal Code</w:t>
            </w:r>
            <w:r w:rsidRPr="007D599E">
              <w:rPr>
                <w:spacing w:val="-3"/>
                <w:lang w:val="en-CA" w:eastAsia="en-US"/>
              </w:rPr>
              <w:t>, R.S.C. 1985, c. C-46;</w:t>
            </w:r>
          </w:p>
          <w:p w14:paraId="7764E0B1" w14:textId="77777777" w:rsidR="001048D0" w:rsidRPr="007D599E" w:rsidRDefault="001048D0" w:rsidP="00D63B2B">
            <w:pPr>
              <w:pStyle w:val="NormalparagraphGN"/>
              <w:tabs>
                <w:tab w:val="left" w:pos="360"/>
              </w:tabs>
              <w:rPr>
                <w:lang w:val="en-CA" w:eastAsia="en-US"/>
              </w:rPr>
            </w:pPr>
            <w:r w:rsidRPr="007D599E">
              <w:rPr>
                <w:lang w:val="en-CA" w:eastAsia="en-US"/>
              </w:rPr>
              <w:t>(2)</w:t>
            </w:r>
            <w:r w:rsidRPr="007D599E">
              <w:rPr>
                <w:lang w:val="en-CA" w:eastAsia="en-US"/>
              </w:rPr>
              <w:tab/>
              <w:t xml:space="preserve">the case law; and </w:t>
            </w:r>
          </w:p>
          <w:p w14:paraId="740CEFA4" w14:textId="77777777" w:rsidR="001048D0" w:rsidRPr="007D599E" w:rsidRDefault="001048D0" w:rsidP="00D63B2B">
            <w:pPr>
              <w:pStyle w:val="NormalparagraphGN"/>
              <w:tabs>
                <w:tab w:val="left" w:pos="360"/>
              </w:tabs>
              <w:rPr>
                <w:lang w:val="en-CA" w:eastAsia="en-US"/>
              </w:rPr>
            </w:pPr>
            <w:r w:rsidRPr="007D599E">
              <w:rPr>
                <w:lang w:val="en-CA" w:eastAsia="en-US"/>
              </w:rPr>
              <w:t>(3)</w:t>
            </w:r>
            <w:r w:rsidRPr="007D599E">
              <w:rPr>
                <w:lang w:val="en-CA" w:eastAsia="en-US"/>
              </w:rPr>
              <w:tab/>
              <w:t>the sentence proposed on behalf of the client.</w:t>
            </w:r>
          </w:p>
          <w:p w14:paraId="2F5264D5" w14:textId="7A8020B7" w:rsidR="001048D0" w:rsidRPr="007D599E" w:rsidRDefault="001048D0" w:rsidP="002A283A">
            <w:pPr>
              <w:pStyle w:val="NormalparagraphGN"/>
              <w:rPr>
                <w:lang w:val="en-CA" w:eastAsia="en-US"/>
              </w:rPr>
            </w:pPr>
            <w:r w:rsidRPr="007D599E">
              <w:rPr>
                <w:lang w:val="en-CA" w:eastAsia="en-US"/>
              </w:rPr>
              <w:t xml:space="preserve">This checklist is current to September </w:t>
            </w:r>
            <w:r w:rsidR="008812A9" w:rsidRPr="007D599E">
              <w:rPr>
                <w:lang w:val="en-CA" w:eastAsia="en-US"/>
              </w:rPr>
              <w:t>1</w:t>
            </w:r>
            <w:r w:rsidRPr="007D599E">
              <w:rPr>
                <w:lang w:val="en-CA" w:eastAsia="en-US"/>
              </w:rPr>
              <w:t xml:space="preserve">, </w:t>
            </w:r>
            <w:r w:rsidR="007A264A" w:rsidRPr="007D599E">
              <w:rPr>
                <w:lang w:val="en-CA" w:eastAsia="en-US"/>
              </w:rPr>
              <w:t>202</w:t>
            </w:r>
            <w:r w:rsidR="007A264A" w:rsidRPr="007D599E">
              <w:t>3</w:t>
            </w:r>
            <w:r w:rsidRPr="007D599E">
              <w:rPr>
                <w:lang w:val="en-CA" w:eastAsia="en-US"/>
              </w:rPr>
              <w:t>.</w:t>
            </w:r>
          </w:p>
        </w:tc>
        <w:tc>
          <w:tcPr>
            <w:tcW w:w="454" w:type="dxa"/>
            <w:tcBorders>
              <w:left w:val="single" w:sz="6" w:space="0" w:color="auto"/>
            </w:tcBorders>
          </w:tcPr>
          <w:p w14:paraId="06F31BC5" w14:textId="77777777" w:rsidR="001048D0" w:rsidRPr="007D599E" w:rsidRDefault="001048D0" w:rsidP="00D63B2B">
            <w:pPr>
              <w:pStyle w:val="unformattedtext"/>
              <w:spacing w:before="60"/>
              <w:jc w:val="center"/>
              <w:rPr>
                <w:lang w:val="en-CA"/>
              </w:rPr>
            </w:pPr>
          </w:p>
        </w:tc>
        <w:tc>
          <w:tcPr>
            <w:tcW w:w="452" w:type="dxa"/>
            <w:tcBorders>
              <w:left w:val="single" w:sz="6" w:space="0" w:color="auto"/>
            </w:tcBorders>
          </w:tcPr>
          <w:p w14:paraId="377D069F" w14:textId="77777777" w:rsidR="001048D0" w:rsidRPr="007D599E" w:rsidRDefault="001048D0" w:rsidP="00D63B2B">
            <w:pPr>
              <w:pStyle w:val="unformattedtext"/>
              <w:spacing w:before="60"/>
              <w:jc w:val="center"/>
              <w:rPr>
                <w:lang w:val="en-CA"/>
              </w:rPr>
            </w:pPr>
          </w:p>
        </w:tc>
        <w:tc>
          <w:tcPr>
            <w:tcW w:w="450" w:type="dxa"/>
            <w:tcBorders>
              <w:left w:val="single" w:sz="6" w:space="0" w:color="auto"/>
            </w:tcBorders>
          </w:tcPr>
          <w:p w14:paraId="5273C220" w14:textId="77777777" w:rsidR="001048D0" w:rsidRPr="007D599E" w:rsidRDefault="001048D0" w:rsidP="00D63B2B">
            <w:pPr>
              <w:pStyle w:val="unformattedtext"/>
              <w:spacing w:before="60"/>
              <w:jc w:val="center"/>
              <w:rPr>
                <w:lang w:val="en-CA"/>
              </w:rPr>
            </w:pPr>
          </w:p>
        </w:tc>
        <w:tc>
          <w:tcPr>
            <w:tcW w:w="902" w:type="dxa"/>
            <w:tcBorders>
              <w:left w:val="single" w:sz="6" w:space="0" w:color="auto"/>
            </w:tcBorders>
          </w:tcPr>
          <w:p w14:paraId="3DEB2097" w14:textId="77777777" w:rsidR="001048D0" w:rsidRPr="007D599E" w:rsidRDefault="001048D0" w:rsidP="00D63B2B">
            <w:pPr>
              <w:pStyle w:val="unformattedtext"/>
              <w:spacing w:before="60"/>
              <w:jc w:val="center"/>
              <w:rPr>
                <w:lang w:val="en-CA"/>
              </w:rPr>
            </w:pPr>
          </w:p>
        </w:tc>
        <w:tc>
          <w:tcPr>
            <w:tcW w:w="1012" w:type="dxa"/>
            <w:tcBorders>
              <w:left w:val="single" w:sz="6" w:space="0" w:color="auto"/>
            </w:tcBorders>
          </w:tcPr>
          <w:p w14:paraId="004E07F7" w14:textId="77777777" w:rsidR="001048D0" w:rsidRPr="007D599E" w:rsidRDefault="001048D0" w:rsidP="00D63B2B">
            <w:pPr>
              <w:pStyle w:val="unformattedtext"/>
              <w:spacing w:before="60"/>
              <w:jc w:val="center"/>
              <w:rPr>
                <w:lang w:val="en-CA"/>
              </w:rPr>
            </w:pPr>
          </w:p>
        </w:tc>
      </w:tr>
      <w:tr w:rsidR="00E84D1B" w:rsidRPr="007D599E" w14:paraId="6E1981E4" w14:textId="77777777" w:rsidTr="00D63B2B">
        <w:tblPrEx>
          <w:tblBorders>
            <w:left w:val="none" w:sz="0" w:space="0" w:color="auto"/>
            <w:right w:val="none" w:sz="0" w:space="0" w:color="auto"/>
          </w:tblBorders>
        </w:tblPrEx>
        <w:trPr>
          <w:cantSplit/>
          <w:trHeight w:val="20"/>
        </w:trPr>
        <w:tc>
          <w:tcPr>
            <w:tcW w:w="7030" w:type="dxa"/>
            <w:gridSpan w:val="2"/>
          </w:tcPr>
          <w:p w14:paraId="217AC27B" w14:textId="28C1E4B7" w:rsidR="00E84D1B" w:rsidRPr="007D599E" w:rsidRDefault="00E84D1B" w:rsidP="00553C41">
            <w:pPr>
              <w:pStyle w:val="NormalparagraphGN"/>
              <w:spacing w:before="120"/>
              <w:rPr>
                <w:lang w:val="en-CA" w:eastAsia="en-US"/>
              </w:rPr>
            </w:pPr>
            <w:r w:rsidRPr="007D599E">
              <w:rPr>
                <w:b/>
                <w:lang w:val="en-CA" w:eastAsia="en-US"/>
              </w:rPr>
              <w:t>New developments:</w:t>
            </w:r>
          </w:p>
        </w:tc>
        <w:tc>
          <w:tcPr>
            <w:tcW w:w="454" w:type="dxa"/>
            <w:tcBorders>
              <w:left w:val="single" w:sz="6" w:space="0" w:color="auto"/>
            </w:tcBorders>
          </w:tcPr>
          <w:p w14:paraId="7CBE8CC5" w14:textId="77777777" w:rsidR="00E84D1B" w:rsidRPr="007D599E" w:rsidRDefault="00E84D1B" w:rsidP="00D63B2B">
            <w:pPr>
              <w:pStyle w:val="unformattedtext"/>
              <w:spacing w:before="60"/>
              <w:jc w:val="center"/>
              <w:rPr>
                <w:lang w:val="en-CA"/>
              </w:rPr>
            </w:pPr>
          </w:p>
        </w:tc>
        <w:tc>
          <w:tcPr>
            <w:tcW w:w="452" w:type="dxa"/>
            <w:tcBorders>
              <w:left w:val="single" w:sz="6" w:space="0" w:color="auto"/>
            </w:tcBorders>
          </w:tcPr>
          <w:p w14:paraId="352B4D17" w14:textId="77777777" w:rsidR="00E84D1B" w:rsidRPr="007D599E" w:rsidRDefault="00E84D1B" w:rsidP="00D63B2B">
            <w:pPr>
              <w:pStyle w:val="unformattedtext"/>
              <w:spacing w:before="60"/>
              <w:jc w:val="center"/>
              <w:rPr>
                <w:lang w:val="en-CA"/>
              </w:rPr>
            </w:pPr>
          </w:p>
        </w:tc>
        <w:tc>
          <w:tcPr>
            <w:tcW w:w="450" w:type="dxa"/>
            <w:tcBorders>
              <w:left w:val="single" w:sz="6" w:space="0" w:color="auto"/>
            </w:tcBorders>
          </w:tcPr>
          <w:p w14:paraId="59393802" w14:textId="77777777" w:rsidR="00E84D1B" w:rsidRPr="007D599E" w:rsidRDefault="00E84D1B" w:rsidP="00D63B2B">
            <w:pPr>
              <w:pStyle w:val="unformattedtext"/>
              <w:spacing w:before="60"/>
              <w:jc w:val="center"/>
              <w:rPr>
                <w:lang w:val="en-CA"/>
              </w:rPr>
            </w:pPr>
          </w:p>
        </w:tc>
        <w:tc>
          <w:tcPr>
            <w:tcW w:w="902" w:type="dxa"/>
            <w:tcBorders>
              <w:left w:val="single" w:sz="6" w:space="0" w:color="auto"/>
            </w:tcBorders>
          </w:tcPr>
          <w:p w14:paraId="0326779A" w14:textId="77777777" w:rsidR="00E84D1B" w:rsidRPr="007D599E" w:rsidRDefault="00E84D1B" w:rsidP="00D63B2B">
            <w:pPr>
              <w:pStyle w:val="unformattedtext"/>
              <w:spacing w:before="60"/>
              <w:jc w:val="center"/>
              <w:rPr>
                <w:lang w:val="en-CA"/>
              </w:rPr>
            </w:pPr>
          </w:p>
        </w:tc>
        <w:tc>
          <w:tcPr>
            <w:tcW w:w="1012" w:type="dxa"/>
            <w:tcBorders>
              <w:left w:val="single" w:sz="6" w:space="0" w:color="auto"/>
            </w:tcBorders>
          </w:tcPr>
          <w:p w14:paraId="75C6FE5F" w14:textId="77777777" w:rsidR="00E84D1B" w:rsidRPr="007D599E" w:rsidRDefault="00E84D1B" w:rsidP="00D63B2B">
            <w:pPr>
              <w:pStyle w:val="unformattedtext"/>
              <w:spacing w:before="60"/>
              <w:jc w:val="center"/>
              <w:rPr>
                <w:lang w:val="en-CA"/>
              </w:rPr>
            </w:pPr>
          </w:p>
        </w:tc>
      </w:tr>
      <w:tr w:rsidR="009A525A" w:rsidRPr="007D599E" w14:paraId="1833FCF3" w14:textId="77777777" w:rsidTr="00AA670F">
        <w:tblPrEx>
          <w:tblBorders>
            <w:left w:val="none" w:sz="0" w:space="0" w:color="auto"/>
            <w:right w:val="none" w:sz="0" w:space="0" w:color="auto"/>
          </w:tblBorders>
        </w:tblPrEx>
        <w:trPr>
          <w:cantSplit/>
          <w:trHeight w:val="963"/>
        </w:trPr>
        <w:tc>
          <w:tcPr>
            <w:tcW w:w="7030" w:type="dxa"/>
            <w:gridSpan w:val="2"/>
          </w:tcPr>
          <w:p w14:paraId="54BD3AC4" w14:textId="48515BDD" w:rsidR="00743149" w:rsidRPr="007D599E" w:rsidRDefault="00517847" w:rsidP="007D599E">
            <w:pPr>
              <w:pStyle w:val="NormalparagraphGN"/>
              <w:numPr>
                <w:ilvl w:val="0"/>
                <w:numId w:val="28"/>
              </w:numPr>
              <w:ind w:left="345"/>
              <w:rPr>
                <w:lang w:eastAsia="en-US"/>
              </w:rPr>
            </w:pPr>
            <w:r w:rsidRPr="007D599E">
              <w:rPr>
                <w:b/>
                <w:lang w:eastAsia="en-US"/>
              </w:rPr>
              <w:t>Appearances by counsel.</w:t>
            </w:r>
            <w:r w:rsidRPr="007D599E">
              <w:rPr>
                <w:lang w:eastAsia="en-US"/>
              </w:rPr>
              <w:t xml:space="preserve"> </w:t>
            </w:r>
            <w:r w:rsidRPr="007D599E">
              <w:rPr>
                <w:bCs/>
                <w:lang w:eastAsia="en-US"/>
              </w:rPr>
              <w:t>Check the BC Courts website (</w:t>
            </w:r>
            <w:hyperlink r:id="rId8" w:history="1">
              <w:r w:rsidRPr="007D599E">
                <w:rPr>
                  <w:rStyle w:val="Hyperlink"/>
                  <w:bCs/>
                  <w:lang w:eastAsia="en-US"/>
                </w:rPr>
                <w:t>bccourts.ca</w:t>
              </w:r>
            </w:hyperlink>
            <w:r w:rsidRPr="007D599E">
              <w:rPr>
                <w:bCs/>
                <w:lang w:eastAsia="en-US"/>
              </w:rPr>
              <w:t>) to obtain up-to-date Practice Directions, Notices to the Profession, guides to remote proceedings, and announcements from all levels of court for methods of appearance by counsel and accused persons.</w:t>
            </w:r>
          </w:p>
        </w:tc>
        <w:tc>
          <w:tcPr>
            <w:tcW w:w="454" w:type="dxa"/>
            <w:tcBorders>
              <w:left w:val="single" w:sz="6" w:space="0" w:color="auto"/>
            </w:tcBorders>
          </w:tcPr>
          <w:p w14:paraId="44139524" w14:textId="77777777" w:rsidR="009A525A" w:rsidRPr="007D599E" w:rsidRDefault="009A525A" w:rsidP="00D63B2B">
            <w:pPr>
              <w:pStyle w:val="unformattedtext"/>
              <w:spacing w:before="60"/>
              <w:jc w:val="center"/>
              <w:rPr>
                <w:lang w:val="en-CA"/>
              </w:rPr>
            </w:pPr>
          </w:p>
        </w:tc>
        <w:tc>
          <w:tcPr>
            <w:tcW w:w="452" w:type="dxa"/>
            <w:tcBorders>
              <w:left w:val="single" w:sz="6" w:space="0" w:color="auto"/>
            </w:tcBorders>
          </w:tcPr>
          <w:p w14:paraId="3E4D4E89" w14:textId="77777777" w:rsidR="009A525A" w:rsidRPr="007D599E" w:rsidRDefault="009A525A" w:rsidP="00D63B2B">
            <w:pPr>
              <w:pStyle w:val="unformattedtext"/>
              <w:spacing w:before="60"/>
              <w:jc w:val="center"/>
              <w:rPr>
                <w:lang w:val="en-CA"/>
              </w:rPr>
            </w:pPr>
          </w:p>
        </w:tc>
        <w:tc>
          <w:tcPr>
            <w:tcW w:w="450" w:type="dxa"/>
            <w:tcBorders>
              <w:left w:val="single" w:sz="6" w:space="0" w:color="auto"/>
            </w:tcBorders>
          </w:tcPr>
          <w:p w14:paraId="36CAAA0C" w14:textId="77777777" w:rsidR="009A525A" w:rsidRPr="007D599E" w:rsidRDefault="009A525A" w:rsidP="00D63B2B">
            <w:pPr>
              <w:pStyle w:val="unformattedtext"/>
              <w:spacing w:before="60"/>
              <w:jc w:val="center"/>
              <w:rPr>
                <w:lang w:val="en-CA"/>
              </w:rPr>
            </w:pPr>
          </w:p>
        </w:tc>
        <w:tc>
          <w:tcPr>
            <w:tcW w:w="902" w:type="dxa"/>
            <w:tcBorders>
              <w:left w:val="single" w:sz="6" w:space="0" w:color="auto"/>
            </w:tcBorders>
          </w:tcPr>
          <w:p w14:paraId="17EA64C1" w14:textId="77777777" w:rsidR="009A525A" w:rsidRPr="007D599E" w:rsidRDefault="009A525A" w:rsidP="00D63B2B">
            <w:pPr>
              <w:pStyle w:val="unformattedtext"/>
              <w:spacing w:before="60"/>
              <w:jc w:val="center"/>
              <w:rPr>
                <w:lang w:val="en-CA"/>
              </w:rPr>
            </w:pPr>
          </w:p>
        </w:tc>
        <w:tc>
          <w:tcPr>
            <w:tcW w:w="1012" w:type="dxa"/>
            <w:tcBorders>
              <w:left w:val="single" w:sz="6" w:space="0" w:color="auto"/>
            </w:tcBorders>
          </w:tcPr>
          <w:p w14:paraId="16280427" w14:textId="77777777" w:rsidR="009A525A" w:rsidRPr="007D599E" w:rsidRDefault="009A525A" w:rsidP="00D63B2B">
            <w:pPr>
              <w:pStyle w:val="unformattedtext"/>
              <w:spacing w:before="60"/>
              <w:jc w:val="center"/>
              <w:rPr>
                <w:lang w:val="en-CA"/>
              </w:rPr>
            </w:pPr>
          </w:p>
        </w:tc>
      </w:tr>
      <w:tr w:rsidR="00AA670F" w:rsidRPr="007D599E" w14:paraId="3C6526D0" w14:textId="77777777" w:rsidTr="00AA670F">
        <w:tblPrEx>
          <w:tblBorders>
            <w:left w:val="none" w:sz="0" w:space="0" w:color="auto"/>
            <w:right w:val="none" w:sz="0" w:space="0" w:color="auto"/>
          </w:tblBorders>
        </w:tblPrEx>
        <w:trPr>
          <w:cantSplit/>
          <w:trHeight w:val="963"/>
        </w:trPr>
        <w:tc>
          <w:tcPr>
            <w:tcW w:w="7030" w:type="dxa"/>
            <w:gridSpan w:val="2"/>
          </w:tcPr>
          <w:p w14:paraId="06714439" w14:textId="1711AE93" w:rsidR="00AA670F" w:rsidRPr="00C200E2" w:rsidRDefault="00C200E2" w:rsidP="00C200E2">
            <w:pPr>
              <w:pStyle w:val="NormalparagraphGN"/>
              <w:numPr>
                <w:ilvl w:val="0"/>
                <w:numId w:val="28"/>
              </w:numPr>
              <w:ind w:left="345"/>
              <w:rPr>
                <w:b/>
                <w:lang w:eastAsia="en-US"/>
              </w:rPr>
            </w:pPr>
            <w:r w:rsidRPr="007D599E">
              <w:rPr>
                <w:b/>
                <w:lang w:eastAsia="en-US"/>
              </w:rPr>
              <w:t xml:space="preserve">Conditional sentence orders (“CSO”) availability. </w:t>
            </w:r>
            <w:r w:rsidRPr="007D599E">
              <w:rPr>
                <w:bCs/>
                <w:lang w:eastAsia="en-US"/>
              </w:rPr>
              <w:t xml:space="preserve">Bill C-5 received </w:t>
            </w:r>
            <w:r>
              <w:rPr>
                <w:bCs/>
                <w:lang w:eastAsia="en-US"/>
              </w:rPr>
              <w:t>R</w:t>
            </w:r>
            <w:r w:rsidRPr="007D599E">
              <w:rPr>
                <w:bCs/>
                <w:lang w:eastAsia="en-US"/>
              </w:rPr>
              <w:t xml:space="preserve">oyal </w:t>
            </w:r>
            <w:r>
              <w:rPr>
                <w:bCs/>
                <w:lang w:eastAsia="en-US"/>
              </w:rPr>
              <w:t>A</w:t>
            </w:r>
            <w:r w:rsidRPr="007D599E">
              <w:rPr>
                <w:bCs/>
                <w:lang w:eastAsia="en-US"/>
              </w:rPr>
              <w:t>ssent on November 17, 2022</w:t>
            </w:r>
            <w:r>
              <w:rPr>
                <w:bCs/>
                <w:lang w:eastAsia="en-US"/>
              </w:rPr>
              <w:t>,</w:t>
            </w:r>
            <w:r w:rsidRPr="007D599E">
              <w:rPr>
                <w:bCs/>
                <w:lang w:eastAsia="en-US"/>
              </w:rPr>
              <w:t xml:space="preserve"> which removed most of the restrictions on CSO availability (see </w:t>
            </w:r>
            <w:r w:rsidRPr="007D599E">
              <w:rPr>
                <w:bCs/>
                <w:i/>
                <w:lang w:eastAsia="en-US"/>
              </w:rPr>
              <w:t xml:space="preserve">Criminal Code, </w:t>
            </w:r>
            <w:r w:rsidRPr="007D599E">
              <w:rPr>
                <w:bCs/>
                <w:lang w:eastAsia="en-US"/>
              </w:rPr>
              <w:t xml:space="preserve">s. 742.1). Thirteen days earlier, the Supreme Court of Canada held in </w:t>
            </w:r>
            <w:r w:rsidRPr="007D599E">
              <w:rPr>
                <w:bCs/>
                <w:i/>
                <w:iCs/>
                <w:lang w:eastAsia="en-US"/>
              </w:rPr>
              <w:t xml:space="preserve">R. v. </w:t>
            </w:r>
            <w:r w:rsidRPr="007D599E">
              <w:rPr>
                <w:bCs/>
                <w:i/>
                <w:lang w:eastAsia="en-US"/>
              </w:rPr>
              <w:t>Sharma</w:t>
            </w:r>
            <w:r w:rsidRPr="007D599E">
              <w:rPr>
                <w:bCs/>
                <w:lang w:eastAsia="en-US"/>
              </w:rPr>
              <w:t>, 2022 SCC 39 that the previous restrictions were constitutional.</w:t>
            </w:r>
          </w:p>
        </w:tc>
        <w:tc>
          <w:tcPr>
            <w:tcW w:w="454" w:type="dxa"/>
            <w:tcBorders>
              <w:left w:val="single" w:sz="6" w:space="0" w:color="auto"/>
            </w:tcBorders>
          </w:tcPr>
          <w:p w14:paraId="4252F22F" w14:textId="77777777" w:rsidR="00AA670F" w:rsidRPr="007D599E" w:rsidRDefault="00AA670F" w:rsidP="00D63B2B">
            <w:pPr>
              <w:pStyle w:val="unformattedtext"/>
              <w:spacing w:before="60"/>
              <w:jc w:val="center"/>
              <w:rPr>
                <w:lang w:val="en-CA"/>
              </w:rPr>
            </w:pPr>
          </w:p>
        </w:tc>
        <w:tc>
          <w:tcPr>
            <w:tcW w:w="452" w:type="dxa"/>
            <w:tcBorders>
              <w:left w:val="single" w:sz="6" w:space="0" w:color="auto"/>
            </w:tcBorders>
          </w:tcPr>
          <w:p w14:paraId="0321C6C0" w14:textId="77777777" w:rsidR="00AA670F" w:rsidRPr="007D599E" w:rsidRDefault="00AA670F" w:rsidP="00D63B2B">
            <w:pPr>
              <w:pStyle w:val="unformattedtext"/>
              <w:spacing w:before="60"/>
              <w:jc w:val="center"/>
              <w:rPr>
                <w:lang w:val="en-CA"/>
              </w:rPr>
            </w:pPr>
          </w:p>
        </w:tc>
        <w:tc>
          <w:tcPr>
            <w:tcW w:w="450" w:type="dxa"/>
            <w:tcBorders>
              <w:left w:val="single" w:sz="6" w:space="0" w:color="auto"/>
            </w:tcBorders>
          </w:tcPr>
          <w:p w14:paraId="41D266C7" w14:textId="77777777" w:rsidR="00AA670F" w:rsidRPr="007D599E" w:rsidRDefault="00AA670F" w:rsidP="00D63B2B">
            <w:pPr>
              <w:pStyle w:val="unformattedtext"/>
              <w:spacing w:before="60"/>
              <w:jc w:val="center"/>
              <w:rPr>
                <w:lang w:val="en-CA"/>
              </w:rPr>
            </w:pPr>
          </w:p>
        </w:tc>
        <w:tc>
          <w:tcPr>
            <w:tcW w:w="902" w:type="dxa"/>
            <w:tcBorders>
              <w:left w:val="single" w:sz="6" w:space="0" w:color="auto"/>
            </w:tcBorders>
          </w:tcPr>
          <w:p w14:paraId="3FBDAE85" w14:textId="77777777" w:rsidR="00AA670F" w:rsidRPr="007D599E" w:rsidRDefault="00AA670F" w:rsidP="00D63B2B">
            <w:pPr>
              <w:pStyle w:val="unformattedtext"/>
              <w:spacing w:before="60"/>
              <w:jc w:val="center"/>
              <w:rPr>
                <w:lang w:val="en-CA"/>
              </w:rPr>
            </w:pPr>
          </w:p>
        </w:tc>
        <w:tc>
          <w:tcPr>
            <w:tcW w:w="1012" w:type="dxa"/>
            <w:tcBorders>
              <w:left w:val="single" w:sz="6" w:space="0" w:color="auto"/>
            </w:tcBorders>
          </w:tcPr>
          <w:p w14:paraId="6ADD0712" w14:textId="77777777" w:rsidR="00AA670F" w:rsidRPr="007D599E" w:rsidRDefault="00AA670F" w:rsidP="00D63B2B">
            <w:pPr>
              <w:pStyle w:val="unformattedtext"/>
              <w:spacing w:before="60"/>
              <w:jc w:val="center"/>
              <w:rPr>
                <w:lang w:val="en-CA"/>
              </w:rPr>
            </w:pPr>
          </w:p>
        </w:tc>
      </w:tr>
      <w:tr w:rsidR="00AA670F" w:rsidRPr="007D599E" w14:paraId="4030FCA2" w14:textId="77777777" w:rsidTr="00AA670F">
        <w:tblPrEx>
          <w:tblBorders>
            <w:left w:val="none" w:sz="0" w:space="0" w:color="auto"/>
            <w:right w:val="none" w:sz="0" w:space="0" w:color="auto"/>
          </w:tblBorders>
        </w:tblPrEx>
        <w:trPr>
          <w:cantSplit/>
          <w:trHeight w:val="963"/>
        </w:trPr>
        <w:tc>
          <w:tcPr>
            <w:tcW w:w="7030" w:type="dxa"/>
            <w:gridSpan w:val="2"/>
          </w:tcPr>
          <w:p w14:paraId="1EF03DE2" w14:textId="3F39F3D6" w:rsidR="00AA670F" w:rsidRPr="00C200E2" w:rsidRDefault="00C200E2" w:rsidP="00C200E2">
            <w:pPr>
              <w:pStyle w:val="NormalparagraphGN"/>
              <w:numPr>
                <w:ilvl w:val="0"/>
                <w:numId w:val="28"/>
              </w:numPr>
              <w:ind w:left="345"/>
              <w:rPr>
                <w:b/>
                <w:lang w:eastAsia="en-US"/>
              </w:rPr>
            </w:pPr>
            <w:r w:rsidRPr="007D599E">
              <w:rPr>
                <w:b/>
                <w:i/>
                <w:lang w:eastAsia="en-US"/>
              </w:rPr>
              <w:t>Sex Offender Information Registration Act</w:t>
            </w:r>
            <w:r w:rsidRPr="007D599E">
              <w:rPr>
                <w:b/>
                <w:lang w:eastAsia="en-US"/>
              </w:rPr>
              <w:t xml:space="preserve"> regime. </w:t>
            </w:r>
            <w:r w:rsidRPr="007D599E">
              <w:rPr>
                <w:bCs/>
                <w:lang w:eastAsia="en-US"/>
              </w:rPr>
              <w:t xml:space="preserve">In </w:t>
            </w:r>
            <w:r w:rsidRPr="007D599E">
              <w:rPr>
                <w:bCs/>
                <w:i/>
                <w:iCs/>
                <w:lang w:eastAsia="en-US"/>
              </w:rPr>
              <w:t>R. v. Ndhlovu</w:t>
            </w:r>
            <w:r w:rsidRPr="007D599E">
              <w:rPr>
                <w:bCs/>
                <w:lang w:eastAsia="en-US"/>
              </w:rPr>
              <w:t xml:space="preserve">, 2022 SCC 38, the </w:t>
            </w:r>
            <w:r>
              <w:rPr>
                <w:bCs/>
                <w:lang w:eastAsia="en-US"/>
              </w:rPr>
              <w:t>c</w:t>
            </w:r>
            <w:r w:rsidRPr="007D599E">
              <w:rPr>
                <w:bCs/>
                <w:lang w:eastAsia="en-US"/>
              </w:rPr>
              <w:t xml:space="preserve">ourt held that mandatory registration provisions under the </w:t>
            </w:r>
            <w:r w:rsidRPr="007D599E">
              <w:rPr>
                <w:bCs/>
                <w:i/>
                <w:lang w:eastAsia="en-US"/>
              </w:rPr>
              <w:t>Sex Offender Information Registration Act</w:t>
            </w:r>
            <w:r w:rsidRPr="007D599E">
              <w:rPr>
                <w:bCs/>
                <w:lang w:eastAsia="en-US"/>
              </w:rPr>
              <w:t>, S.C. 2004, c. 10 (the “</w:t>
            </w:r>
            <w:r w:rsidRPr="007D599E">
              <w:rPr>
                <w:bCs/>
                <w:i/>
                <w:lang w:eastAsia="en-US"/>
              </w:rPr>
              <w:t>SOIRA</w:t>
            </w:r>
            <w:r w:rsidRPr="007D599E">
              <w:rPr>
                <w:bCs/>
                <w:lang w:eastAsia="en-US"/>
              </w:rPr>
              <w:t>”) regime are overbroad and therefore of no force and effect. The decision, rendered on October 28, 2022, suspended the declaration of invalidity of s. 490.012 for one year to allow Parliament to redraft the section for constitutional complian</w:t>
            </w:r>
            <w:r>
              <w:rPr>
                <w:bCs/>
                <w:lang w:eastAsia="en-US"/>
              </w:rPr>
              <w:t>ce</w:t>
            </w:r>
            <w:r w:rsidRPr="007D599E">
              <w:rPr>
                <w:bCs/>
                <w:lang w:eastAsia="en-US"/>
              </w:rPr>
              <w:t xml:space="preserve">. However, the </w:t>
            </w:r>
            <w:r>
              <w:rPr>
                <w:bCs/>
                <w:lang w:eastAsia="en-US"/>
              </w:rPr>
              <w:t>c</w:t>
            </w:r>
            <w:r w:rsidRPr="007D599E">
              <w:rPr>
                <w:bCs/>
                <w:lang w:eastAsia="en-US"/>
              </w:rPr>
              <w:t>ourt immediately struck down s. 490.013(2.1)</w:t>
            </w:r>
            <w:r>
              <w:rPr>
                <w:bCs/>
                <w:lang w:eastAsia="en-US"/>
              </w:rPr>
              <w:t>,</w:t>
            </w:r>
            <w:r w:rsidRPr="007D599E">
              <w:rPr>
                <w:bCs/>
                <w:lang w:eastAsia="en-US"/>
              </w:rPr>
              <w:t xml:space="preserve"> which required lifetime registration for repeat offenders.</w:t>
            </w:r>
          </w:p>
        </w:tc>
        <w:tc>
          <w:tcPr>
            <w:tcW w:w="454" w:type="dxa"/>
            <w:tcBorders>
              <w:left w:val="single" w:sz="6" w:space="0" w:color="auto"/>
            </w:tcBorders>
          </w:tcPr>
          <w:p w14:paraId="0182BF14" w14:textId="77777777" w:rsidR="00AA670F" w:rsidRPr="007D599E" w:rsidRDefault="00AA670F" w:rsidP="00D63B2B">
            <w:pPr>
              <w:pStyle w:val="unformattedtext"/>
              <w:spacing w:before="60"/>
              <w:jc w:val="center"/>
              <w:rPr>
                <w:lang w:val="en-CA"/>
              </w:rPr>
            </w:pPr>
          </w:p>
        </w:tc>
        <w:tc>
          <w:tcPr>
            <w:tcW w:w="452" w:type="dxa"/>
            <w:tcBorders>
              <w:left w:val="single" w:sz="6" w:space="0" w:color="auto"/>
            </w:tcBorders>
          </w:tcPr>
          <w:p w14:paraId="0FE909AE" w14:textId="77777777" w:rsidR="00AA670F" w:rsidRPr="007D599E" w:rsidRDefault="00AA670F" w:rsidP="00D63B2B">
            <w:pPr>
              <w:pStyle w:val="unformattedtext"/>
              <w:spacing w:before="60"/>
              <w:jc w:val="center"/>
              <w:rPr>
                <w:lang w:val="en-CA"/>
              </w:rPr>
            </w:pPr>
          </w:p>
        </w:tc>
        <w:tc>
          <w:tcPr>
            <w:tcW w:w="450" w:type="dxa"/>
            <w:tcBorders>
              <w:left w:val="single" w:sz="6" w:space="0" w:color="auto"/>
            </w:tcBorders>
          </w:tcPr>
          <w:p w14:paraId="7A252084" w14:textId="77777777" w:rsidR="00AA670F" w:rsidRPr="007D599E" w:rsidRDefault="00AA670F" w:rsidP="00D63B2B">
            <w:pPr>
              <w:pStyle w:val="unformattedtext"/>
              <w:spacing w:before="60"/>
              <w:jc w:val="center"/>
              <w:rPr>
                <w:lang w:val="en-CA"/>
              </w:rPr>
            </w:pPr>
          </w:p>
        </w:tc>
        <w:tc>
          <w:tcPr>
            <w:tcW w:w="902" w:type="dxa"/>
            <w:tcBorders>
              <w:left w:val="single" w:sz="6" w:space="0" w:color="auto"/>
            </w:tcBorders>
          </w:tcPr>
          <w:p w14:paraId="7D5D5828" w14:textId="77777777" w:rsidR="00AA670F" w:rsidRPr="007D599E" w:rsidRDefault="00AA670F" w:rsidP="00D63B2B">
            <w:pPr>
              <w:pStyle w:val="unformattedtext"/>
              <w:spacing w:before="60"/>
              <w:jc w:val="center"/>
              <w:rPr>
                <w:lang w:val="en-CA"/>
              </w:rPr>
            </w:pPr>
          </w:p>
        </w:tc>
        <w:tc>
          <w:tcPr>
            <w:tcW w:w="1012" w:type="dxa"/>
            <w:tcBorders>
              <w:left w:val="single" w:sz="6" w:space="0" w:color="auto"/>
            </w:tcBorders>
          </w:tcPr>
          <w:p w14:paraId="010BE3DB" w14:textId="77777777" w:rsidR="00AA670F" w:rsidRPr="007D599E" w:rsidRDefault="00AA670F" w:rsidP="00D63B2B">
            <w:pPr>
              <w:pStyle w:val="unformattedtext"/>
              <w:spacing w:before="60"/>
              <w:jc w:val="center"/>
              <w:rPr>
                <w:lang w:val="en-CA"/>
              </w:rPr>
            </w:pPr>
          </w:p>
        </w:tc>
      </w:tr>
      <w:tr w:rsidR="00AA670F" w:rsidRPr="007D599E" w14:paraId="7B8F1418" w14:textId="77777777" w:rsidTr="00AA670F">
        <w:tblPrEx>
          <w:tblBorders>
            <w:left w:val="none" w:sz="0" w:space="0" w:color="auto"/>
            <w:right w:val="none" w:sz="0" w:space="0" w:color="auto"/>
          </w:tblBorders>
        </w:tblPrEx>
        <w:trPr>
          <w:cantSplit/>
          <w:trHeight w:val="963"/>
        </w:trPr>
        <w:tc>
          <w:tcPr>
            <w:tcW w:w="7030" w:type="dxa"/>
            <w:gridSpan w:val="2"/>
          </w:tcPr>
          <w:p w14:paraId="4ED70537" w14:textId="2551CB8F" w:rsidR="00AA670F" w:rsidRPr="00C200E2" w:rsidRDefault="00C200E2" w:rsidP="00C200E2">
            <w:pPr>
              <w:pStyle w:val="NormalparagraphGN"/>
              <w:numPr>
                <w:ilvl w:val="0"/>
                <w:numId w:val="28"/>
              </w:numPr>
              <w:ind w:left="345"/>
              <w:rPr>
                <w:b/>
                <w:lang w:eastAsia="en-US"/>
              </w:rPr>
            </w:pPr>
            <w:r w:rsidRPr="007D599E">
              <w:rPr>
                <w:b/>
                <w:lang w:eastAsia="en-US"/>
              </w:rPr>
              <w:t>Sentencing judges to notify the parties of their intention to impose a sentence above the range suggested by the Crown.</w:t>
            </w:r>
            <w:r w:rsidRPr="007D599E">
              <w:rPr>
                <w:bCs/>
                <w:lang w:eastAsia="en-US"/>
              </w:rPr>
              <w:t xml:space="preserve"> In </w:t>
            </w:r>
            <w:r w:rsidRPr="007D599E">
              <w:rPr>
                <w:bCs/>
                <w:i/>
                <w:iCs/>
                <w:lang w:eastAsia="en-US"/>
              </w:rPr>
              <w:t xml:space="preserve">R. v. </w:t>
            </w:r>
            <w:proofErr w:type="spellStart"/>
            <w:r w:rsidRPr="007D599E">
              <w:rPr>
                <w:bCs/>
                <w:i/>
                <w:iCs/>
                <w:lang w:eastAsia="en-US"/>
              </w:rPr>
              <w:t>Nahanee</w:t>
            </w:r>
            <w:proofErr w:type="spellEnd"/>
            <w:r w:rsidRPr="007D599E">
              <w:rPr>
                <w:bCs/>
                <w:lang w:eastAsia="en-US"/>
              </w:rPr>
              <w:t xml:space="preserve">, 2022 SCC 37, the </w:t>
            </w:r>
            <w:r>
              <w:rPr>
                <w:bCs/>
                <w:lang w:eastAsia="en-US"/>
              </w:rPr>
              <w:t>c</w:t>
            </w:r>
            <w:r w:rsidRPr="007D599E">
              <w:rPr>
                <w:bCs/>
                <w:lang w:eastAsia="en-US"/>
              </w:rPr>
              <w:t xml:space="preserve">ourt refused to extend the </w:t>
            </w:r>
            <w:r w:rsidRPr="007D599E">
              <w:rPr>
                <w:bCs/>
                <w:i/>
                <w:iCs/>
                <w:lang w:eastAsia="en-US"/>
              </w:rPr>
              <w:t>Anthony-Cook</w:t>
            </w:r>
            <w:r w:rsidRPr="007D599E">
              <w:rPr>
                <w:bCs/>
                <w:lang w:eastAsia="en-US"/>
              </w:rPr>
              <w:t xml:space="preserve"> public interest test to contested sentencing hearings. However, if the sentencing judge intends to impose a harsher sentence than the Crown proposal, they should notify the parties and allow further submissions, otherwise they risk appellate intervention. </w:t>
            </w:r>
            <w:r>
              <w:rPr>
                <w:bCs/>
                <w:lang w:eastAsia="en-US"/>
              </w:rPr>
              <w:t>F</w:t>
            </w:r>
            <w:r w:rsidRPr="007D599E">
              <w:rPr>
                <w:bCs/>
                <w:lang w:eastAsia="en-US"/>
              </w:rPr>
              <w:t xml:space="preserve">ailure to give this notice would only result in a successful appeal if there is information the accused could have provided that impacts the sentence or if the reasons for judgement are unclear, insufficient, or erroneous. The sentencing judge providing this notice does not justify the withdrawal of the guilty plea.  </w:t>
            </w:r>
          </w:p>
        </w:tc>
        <w:tc>
          <w:tcPr>
            <w:tcW w:w="454" w:type="dxa"/>
            <w:tcBorders>
              <w:left w:val="single" w:sz="6" w:space="0" w:color="auto"/>
            </w:tcBorders>
          </w:tcPr>
          <w:p w14:paraId="29EFE41A" w14:textId="77777777" w:rsidR="00AA670F" w:rsidRPr="007D599E" w:rsidRDefault="00AA670F" w:rsidP="00D63B2B">
            <w:pPr>
              <w:pStyle w:val="unformattedtext"/>
              <w:spacing w:before="60"/>
              <w:jc w:val="center"/>
              <w:rPr>
                <w:lang w:val="en-CA"/>
              </w:rPr>
            </w:pPr>
          </w:p>
        </w:tc>
        <w:tc>
          <w:tcPr>
            <w:tcW w:w="452" w:type="dxa"/>
            <w:tcBorders>
              <w:left w:val="single" w:sz="6" w:space="0" w:color="auto"/>
            </w:tcBorders>
          </w:tcPr>
          <w:p w14:paraId="730E7A1B" w14:textId="77777777" w:rsidR="00AA670F" w:rsidRPr="007D599E" w:rsidRDefault="00AA670F" w:rsidP="00D63B2B">
            <w:pPr>
              <w:pStyle w:val="unformattedtext"/>
              <w:spacing w:before="60"/>
              <w:jc w:val="center"/>
              <w:rPr>
                <w:lang w:val="en-CA"/>
              </w:rPr>
            </w:pPr>
          </w:p>
        </w:tc>
        <w:tc>
          <w:tcPr>
            <w:tcW w:w="450" w:type="dxa"/>
            <w:tcBorders>
              <w:left w:val="single" w:sz="6" w:space="0" w:color="auto"/>
            </w:tcBorders>
          </w:tcPr>
          <w:p w14:paraId="0D6F54A6" w14:textId="77777777" w:rsidR="00AA670F" w:rsidRPr="007D599E" w:rsidRDefault="00AA670F" w:rsidP="00D63B2B">
            <w:pPr>
              <w:pStyle w:val="unformattedtext"/>
              <w:spacing w:before="60"/>
              <w:jc w:val="center"/>
              <w:rPr>
                <w:lang w:val="en-CA"/>
              </w:rPr>
            </w:pPr>
          </w:p>
        </w:tc>
        <w:tc>
          <w:tcPr>
            <w:tcW w:w="902" w:type="dxa"/>
            <w:tcBorders>
              <w:left w:val="single" w:sz="6" w:space="0" w:color="auto"/>
            </w:tcBorders>
          </w:tcPr>
          <w:p w14:paraId="030F1B15" w14:textId="77777777" w:rsidR="00AA670F" w:rsidRPr="007D599E" w:rsidRDefault="00AA670F" w:rsidP="00D63B2B">
            <w:pPr>
              <w:pStyle w:val="unformattedtext"/>
              <w:spacing w:before="60"/>
              <w:jc w:val="center"/>
              <w:rPr>
                <w:lang w:val="en-CA"/>
              </w:rPr>
            </w:pPr>
          </w:p>
        </w:tc>
        <w:tc>
          <w:tcPr>
            <w:tcW w:w="1012" w:type="dxa"/>
            <w:tcBorders>
              <w:left w:val="single" w:sz="6" w:space="0" w:color="auto"/>
            </w:tcBorders>
          </w:tcPr>
          <w:p w14:paraId="758E9FA3" w14:textId="77777777" w:rsidR="00AA670F" w:rsidRPr="007D599E" w:rsidRDefault="00AA670F" w:rsidP="00D63B2B">
            <w:pPr>
              <w:pStyle w:val="unformattedtext"/>
              <w:spacing w:before="60"/>
              <w:jc w:val="center"/>
              <w:rPr>
                <w:lang w:val="en-CA"/>
              </w:rPr>
            </w:pPr>
          </w:p>
        </w:tc>
      </w:tr>
      <w:tr w:rsidR="00C200E2" w:rsidRPr="007D599E" w14:paraId="4A1D6A42" w14:textId="77777777" w:rsidTr="00C200E2">
        <w:tblPrEx>
          <w:tblBorders>
            <w:left w:val="none" w:sz="0" w:space="0" w:color="auto"/>
            <w:right w:val="none" w:sz="0" w:space="0" w:color="auto"/>
          </w:tblBorders>
        </w:tblPrEx>
        <w:trPr>
          <w:cantSplit/>
          <w:trHeight w:val="1467"/>
        </w:trPr>
        <w:tc>
          <w:tcPr>
            <w:tcW w:w="7030" w:type="dxa"/>
            <w:gridSpan w:val="2"/>
          </w:tcPr>
          <w:p w14:paraId="0D7AF792" w14:textId="40E57B02" w:rsidR="00C200E2" w:rsidRPr="00C200E2" w:rsidRDefault="00C200E2" w:rsidP="00C200E2">
            <w:pPr>
              <w:pStyle w:val="NormalparagraphGN"/>
              <w:numPr>
                <w:ilvl w:val="0"/>
                <w:numId w:val="28"/>
              </w:numPr>
              <w:ind w:left="345"/>
              <w:rPr>
                <w:b/>
                <w:lang w:eastAsia="en-US"/>
              </w:rPr>
            </w:pPr>
            <w:r w:rsidRPr="007D599E">
              <w:rPr>
                <w:b/>
                <w:lang w:eastAsia="en-US"/>
              </w:rPr>
              <w:t>Credit may be granted for pre-sentence driving prohibitions.</w:t>
            </w:r>
            <w:r w:rsidRPr="007D599E">
              <w:rPr>
                <w:bCs/>
                <w:lang w:eastAsia="en-US"/>
              </w:rPr>
              <w:t xml:space="preserve"> In </w:t>
            </w:r>
            <w:r w:rsidRPr="007D599E">
              <w:rPr>
                <w:bCs/>
                <w:i/>
                <w:iCs/>
                <w:lang w:eastAsia="en-US"/>
              </w:rPr>
              <w:t>R. v. Basque</w:t>
            </w:r>
            <w:r w:rsidRPr="007D599E">
              <w:rPr>
                <w:bCs/>
                <w:lang w:eastAsia="en-US"/>
              </w:rPr>
              <w:t xml:space="preserve">, 2023 SCC 18, the </w:t>
            </w:r>
            <w:r>
              <w:rPr>
                <w:bCs/>
                <w:lang w:eastAsia="en-US"/>
              </w:rPr>
              <w:t>c</w:t>
            </w:r>
            <w:r w:rsidRPr="007D599E">
              <w:rPr>
                <w:bCs/>
                <w:lang w:eastAsia="en-US"/>
              </w:rPr>
              <w:t>ourt held that judges have the discretion to credit time spent under a release document driving prohibition toward a mandatory criminal driving prohibition. Note that, in B</w:t>
            </w:r>
            <w:r>
              <w:rPr>
                <w:bCs/>
                <w:lang w:eastAsia="en-US"/>
              </w:rPr>
              <w:t xml:space="preserve">ritish </w:t>
            </w:r>
            <w:r w:rsidRPr="007D599E">
              <w:rPr>
                <w:bCs/>
                <w:lang w:eastAsia="en-US"/>
              </w:rPr>
              <w:t>C</w:t>
            </w:r>
            <w:r>
              <w:rPr>
                <w:bCs/>
                <w:lang w:eastAsia="en-US"/>
              </w:rPr>
              <w:t>olumbia</w:t>
            </w:r>
            <w:r w:rsidRPr="007D599E">
              <w:rPr>
                <w:bCs/>
                <w:lang w:eastAsia="en-US"/>
              </w:rPr>
              <w:t xml:space="preserve">, s. 99 of the </w:t>
            </w:r>
            <w:r w:rsidRPr="007D599E">
              <w:rPr>
                <w:bCs/>
                <w:i/>
                <w:iCs/>
                <w:lang w:eastAsia="en-US"/>
              </w:rPr>
              <w:t>Motor Vehicle Act</w:t>
            </w:r>
            <w:r w:rsidRPr="007D599E">
              <w:rPr>
                <w:bCs/>
                <w:iCs/>
                <w:lang w:eastAsia="en-US"/>
              </w:rPr>
              <w:t>, R.S.B.C. 1996, c. 318</w:t>
            </w:r>
            <w:r w:rsidRPr="007D599E">
              <w:rPr>
                <w:bCs/>
                <w:lang w:eastAsia="en-US"/>
              </w:rPr>
              <w:t xml:space="preserve"> may limit the effect of this.</w:t>
            </w:r>
          </w:p>
        </w:tc>
        <w:tc>
          <w:tcPr>
            <w:tcW w:w="454" w:type="dxa"/>
            <w:tcBorders>
              <w:left w:val="single" w:sz="6" w:space="0" w:color="auto"/>
            </w:tcBorders>
          </w:tcPr>
          <w:p w14:paraId="417862B2" w14:textId="77777777" w:rsidR="00C200E2" w:rsidRPr="007D599E" w:rsidRDefault="00C200E2" w:rsidP="00D63B2B">
            <w:pPr>
              <w:pStyle w:val="unformattedtext"/>
              <w:spacing w:before="60"/>
              <w:jc w:val="center"/>
              <w:rPr>
                <w:lang w:val="en-CA"/>
              </w:rPr>
            </w:pPr>
          </w:p>
        </w:tc>
        <w:tc>
          <w:tcPr>
            <w:tcW w:w="452" w:type="dxa"/>
            <w:tcBorders>
              <w:left w:val="single" w:sz="6" w:space="0" w:color="auto"/>
            </w:tcBorders>
          </w:tcPr>
          <w:p w14:paraId="426F2B85" w14:textId="77777777" w:rsidR="00C200E2" w:rsidRPr="007D599E" w:rsidRDefault="00C200E2" w:rsidP="00D63B2B">
            <w:pPr>
              <w:pStyle w:val="unformattedtext"/>
              <w:spacing w:before="60"/>
              <w:jc w:val="center"/>
              <w:rPr>
                <w:lang w:val="en-CA"/>
              </w:rPr>
            </w:pPr>
          </w:p>
        </w:tc>
        <w:tc>
          <w:tcPr>
            <w:tcW w:w="450" w:type="dxa"/>
            <w:tcBorders>
              <w:left w:val="single" w:sz="6" w:space="0" w:color="auto"/>
            </w:tcBorders>
          </w:tcPr>
          <w:p w14:paraId="3DE55386" w14:textId="77777777" w:rsidR="00C200E2" w:rsidRPr="007D599E" w:rsidRDefault="00C200E2" w:rsidP="00D63B2B">
            <w:pPr>
              <w:pStyle w:val="unformattedtext"/>
              <w:spacing w:before="60"/>
              <w:jc w:val="center"/>
              <w:rPr>
                <w:lang w:val="en-CA"/>
              </w:rPr>
            </w:pPr>
          </w:p>
        </w:tc>
        <w:tc>
          <w:tcPr>
            <w:tcW w:w="902" w:type="dxa"/>
            <w:tcBorders>
              <w:left w:val="single" w:sz="6" w:space="0" w:color="auto"/>
            </w:tcBorders>
          </w:tcPr>
          <w:p w14:paraId="21C21D17" w14:textId="77777777" w:rsidR="00C200E2" w:rsidRPr="007D599E" w:rsidRDefault="00C200E2" w:rsidP="00D63B2B">
            <w:pPr>
              <w:pStyle w:val="unformattedtext"/>
              <w:spacing w:before="60"/>
              <w:jc w:val="center"/>
              <w:rPr>
                <w:lang w:val="en-CA"/>
              </w:rPr>
            </w:pPr>
          </w:p>
        </w:tc>
        <w:tc>
          <w:tcPr>
            <w:tcW w:w="1012" w:type="dxa"/>
            <w:tcBorders>
              <w:left w:val="single" w:sz="6" w:space="0" w:color="auto"/>
            </w:tcBorders>
          </w:tcPr>
          <w:p w14:paraId="2EE2B3ED" w14:textId="77777777" w:rsidR="00C200E2" w:rsidRPr="007D599E" w:rsidRDefault="00C200E2" w:rsidP="00D63B2B">
            <w:pPr>
              <w:pStyle w:val="unformattedtext"/>
              <w:spacing w:before="60"/>
              <w:jc w:val="center"/>
              <w:rPr>
                <w:lang w:val="en-CA"/>
              </w:rPr>
            </w:pPr>
          </w:p>
        </w:tc>
      </w:tr>
      <w:tr w:rsidR="00F3243B" w:rsidRPr="007D599E" w14:paraId="13484B7B" w14:textId="77777777" w:rsidTr="00553C41">
        <w:tblPrEx>
          <w:tblBorders>
            <w:left w:val="none" w:sz="0" w:space="0" w:color="auto"/>
            <w:right w:val="none" w:sz="0" w:space="0" w:color="auto"/>
          </w:tblBorders>
        </w:tblPrEx>
        <w:trPr>
          <w:cantSplit/>
          <w:trHeight w:val="729"/>
        </w:trPr>
        <w:tc>
          <w:tcPr>
            <w:tcW w:w="7030" w:type="dxa"/>
            <w:gridSpan w:val="2"/>
          </w:tcPr>
          <w:p w14:paraId="6F9E63DB" w14:textId="15BCEB03" w:rsidR="00867D04" w:rsidRPr="007D599E" w:rsidRDefault="00DF562C" w:rsidP="003448F2">
            <w:pPr>
              <w:pStyle w:val="NormalparagraphGN"/>
              <w:numPr>
                <w:ilvl w:val="0"/>
                <w:numId w:val="28"/>
              </w:numPr>
              <w:ind w:left="345"/>
              <w:rPr>
                <w:b/>
                <w:lang w:eastAsia="en-US"/>
              </w:rPr>
            </w:pPr>
            <w:r w:rsidRPr="007D599E">
              <w:rPr>
                <w:b/>
                <w:lang w:eastAsia="en-US"/>
              </w:rPr>
              <w:lastRenderedPageBreak/>
              <w:t>M</w:t>
            </w:r>
            <w:r w:rsidR="00A83AD4" w:rsidRPr="007D599E">
              <w:rPr>
                <w:b/>
                <w:lang w:eastAsia="en-US"/>
              </w:rPr>
              <w:t>andatory minimum sentence</w:t>
            </w:r>
            <w:r w:rsidRPr="007D599E">
              <w:rPr>
                <w:b/>
                <w:lang w:eastAsia="en-US"/>
              </w:rPr>
              <w:t>s</w:t>
            </w:r>
            <w:r w:rsidR="00A83AD4" w:rsidRPr="007D599E">
              <w:rPr>
                <w:b/>
                <w:lang w:eastAsia="en-US"/>
              </w:rPr>
              <w:t xml:space="preserve"> </w:t>
            </w:r>
            <w:r w:rsidR="004B02B3" w:rsidRPr="007D599E">
              <w:rPr>
                <w:b/>
                <w:lang w:eastAsia="en-US"/>
              </w:rPr>
              <w:t>for reckless discharge of a firearm</w:t>
            </w:r>
            <w:r w:rsidR="00876638" w:rsidRPr="007D599E">
              <w:rPr>
                <w:b/>
                <w:lang w:eastAsia="en-US"/>
              </w:rPr>
              <w:t xml:space="preserve"> but not robbery with a firearm</w:t>
            </w:r>
            <w:r w:rsidR="00B86FEC" w:rsidRPr="007D599E">
              <w:rPr>
                <w:b/>
                <w:lang w:eastAsia="en-US"/>
              </w:rPr>
              <w:t>.</w:t>
            </w:r>
            <w:r w:rsidR="00876638" w:rsidRPr="007D599E">
              <w:rPr>
                <w:bCs/>
                <w:lang w:eastAsia="en-US"/>
              </w:rPr>
              <w:t xml:space="preserve"> </w:t>
            </w:r>
            <w:r w:rsidR="008B48FB" w:rsidRPr="007D599E">
              <w:rPr>
                <w:bCs/>
                <w:lang w:eastAsia="en-US"/>
              </w:rPr>
              <w:t>In</w:t>
            </w:r>
            <w:r w:rsidR="00677B61" w:rsidRPr="007D599E">
              <w:rPr>
                <w:bCs/>
                <w:i/>
                <w:iCs/>
                <w:lang w:eastAsia="en-US"/>
              </w:rPr>
              <w:t xml:space="preserve"> R. </w:t>
            </w:r>
            <w:r w:rsidR="006D7CD5" w:rsidRPr="007D599E">
              <w:rPr>
                <w:bCs/>
                <w:i/>
                <w:iCs/>
                <w:lang w:eastAsia="en-US"/>
              </w:rPr>
              <w:t>v. Hills</w:t>
            </w:r>
            <w:r w:rsidR="006D7CD5" w:rsidRPr="007D599E">
              <w:rPr>
                <w:bCs/>
                <w:lang w:eastAsia="en-US"/>
              </w:rPr>
              <w:t xml:space="preserve">, 2023 </w:t>
            </w:r>
            <w:r w:rsidR="00603DAA" w:rsidRPr="007D599E">
              <w:rPr>
                <w:bCs/>
                <w:lang w:eastAsia="en-US"/>
              </w:rPr>
              <w:t xml:space="preserve">SCC 2, </w:t>
            </w:r>
            <w:r w:rsidR="00A227C1" w:rsidRPr="007D599E">
              <w:rPr>
                <w:bCs/>
                <w:lang w:eastAsia="en-US"/>
              </w:rPr>
              <w:t xml:space="preserve">the </w:t>
            </w:r>
            <w:r w:rsidR="00D20129">
              <w:rPr>
                <w:bCs/>
                <w:lang w:eastAsia="en-US"/>
              </w:rPr>
              <w:t>court</w:t>
            </w:r>
            <w:r w:rsidR="00A227C1" w:rsidRPr="007D599E">
              <w:rPr>
                <w:bCs/>
                <w:lang w:eastAsia="en-US"/>
              </w:rPr>
              <w:t xml:space="preserve"> </w:t>
            </w:r>
            <w:r w:rsidR="00E76FF1" w:rsidRPr="007D599E">
              <w:rPr>
                <w:bCs/>
                <w:lang w:eastAsia="en-US"/>
              </w:rPr>
              <w:t xml:space="preserve">struck down </w:t>
            </w:r>
            <w:r w:rsidR="005440AA" w:rsidRPr="007D599E">
              <w:rPr>
                <w:bCs/>
                <w:lang w:eastAsia="en-US"/>
              </w:rPr>
              <w:t xml:space="preserve">the </w:t>
            </w:r>
            <w:r w:rsidR="00D20129">
              <w:rPr>
                <w:bCs/>
                <w:lang w:eastAsia="en-US"/>
              </w:rPr>
              <w:t>four</w:t>
            </w:r>
            <w:r w:rsidR="005440AA" w:rsidRPr="007D599E">
              <w:rPr>
                <w:bCs/>
                <w:lang w:eastAsia="en-US"/>
              </w:rPr>
              <w:t>-year</w:t>
            </w:r>
            <w:r w:rsidR="002D13A8" w:rsidRPr="007D599E">
              <w:rPr>
                <w:bCs/>
                <w:lang w:eastAsia="en-US"/>
              </w:rPr>
              <w:t xml:space="preserve"> mandatory minimum sentence </w:t>
            </w:r>
            <w:r w:rsidR="00CC1F17" w:rsidRPr="007D599E">
              <w:rPr>
                <w:bCs/>
                <w:lang w:eastAsia="en-US"/>
              </w:rPr>
              <w:t xml:space="preserve">(“MMS”) </w:t>
            </w:r>
            <w:r w:rsidR="008B338B" w:rsidRPr="007D599E">
              <w:rPr>
                <w:bCs/>
                <w:lang w:eastAsia="en-US"/>
              </w:rPr>
              <w:t xml:space="preserve">for recklessly discharging </w:t>
            </w:r>
            <w:r w:rsidR="00151BA1" w:rsidRPr="007D599E">
              <w:rPr>
                <w:bCs/>
                <w:lang w:eastAsia="en-US"/>
              </w:rPr>
              <w:t xml:space="preserve">a non-restricted firearm </w:t>
            </w:r>
            <w:r w:rsidR="00DA01E7" w:rsidRPr="007D599E">
              <w:rPr>
                <w:bCs/>
                <w:lang w:eastAsia="en-US"/>
              </w:rPr>
              <w:t>contrary to</w:t>
            </w:r>
            <w:r w:rsidR="002E3B60" w:rsidRPr="007D599E">
              <w:rPr>
                <w:bCs/>
                <w:lang w:eastAsia="en-US"/>
              </w:rPr>
              <w:t xml:space="preserve"> s. 244.2(3)(b) of the </w:t>
            </w:r>
            <w:r w:rsidR="002E3B60" w:rsidRPr="007D599E">
              <w:rPr>
                <w:bCs/>
                <w:i/>
                <w:iCs/>
                <w:lang w:eastAsia="en-US"/>
              </w:rPr>
              <w:t>Criminal Code</w:t>
            </w:r>
            <w:r w:rsidR="002E3B60" w:rsidRPr="007D599E">
              <w:rPr>
                <w:bCs/>
                <w:lang w:eastAsia="en-US"/>
              </w:rPr>
              <w:t xml:space="preserve">. Parliament </w:t>
            </w:r>
            <w:r w:rsidR="00CC1F17" w:rsidRPr="007D599E">
              <w:rPr>
                <w:bCs/>
                <w:lang w:eastAsia="en-US"/>
              </w:rPr>
              <w:t>had already amended the section to remove the MMS</w:t>
            </w:r>
            <w:r w:rsidR="00D45595" w:rsidRPr="007D599E">
              <w:rPr>
                <w:bCs/>
                <w:lang w:eastAsia="en-US"/>
              </w:rPr>
              <w:t xml:space="preserve"> on November 17, 2022. However, in</w:t>
            </w:r>
            <w:r w:rsidR="00DA01E7" w:rsidRPr="007D599E">
              <w:rPr>
                <w:bCs/>
                <w:lang w:eastAsia="en-US"/>
              </w:rPr>
              <w:t xml:space="preserve"> the companion case of</w:t>
            </w:r>
            <w:r w:rsidR="00D45595" w:rsidRPr="007D599E">
              <w:rPr>
                <w:bCs/>
                <w:lang w:eastAsia="en-US"/>
              </w:rPr>
              <w:t xml:space="preserve"> </w:t>
            </w:r>
            <w:r w:rsidR="00D45595" w:rsidRPr="007D599E">
              <w:rPr>
                <w:bCs/>
                <w:i/>
                <w:iCs/>
                <w:lang w:eastAsia="en-US"/>
              </w:rPr>
              <w:t xml:space="preserve">R. v. </w:t>
            </w:r>
            <w:proofErr w:type="spellStart"/>
            <w:r w:rsidR="00D45595" w:rsidRPr="007D599E">
              <w:rPr>
                <w:bCs/>
                <w:i/>
                <w:iCs/>
                <w:lang w:eastAsia="en-US"/>
              </w:rPr>
              <w:t>Hilbach</w:t>
            </w:r>
            <w:proofErr w:type="spellEnd"/>
            <w:r w:rsidR="00D45595" w:rsidRPr="007D599E">
              <w:rPr>
                <w:bCs/>
                <w:lang w:eastAsia="en-US"/>
              </w:rPr>
              <w:t xml:space="preserve">, </w:t>
            </w:r>
            <w:r w:rsidR="002448BC" w:rsidRPr="007D599E">
              <w:rPr>
                <w:bCs/>
                <w:lang w:eastAsia="en-US"/>
              </w:rPr>
              <w:t xml:space="preserve">2023 SCC 3, the </w:t>
            </w:r>
            <w:r w:rsidR="00625A6F">
              <w:rPr>
                <w:bCs/>
                <w:lang w:eastAsia="en-US"/>
              </w:rPr>
              <w:t>c</w:t>
            </w:r>
            <w:r w:rsidR="002448BC" w:rsidRPr="007D599E">
              <w:rPr>
                <w:bCs/>
                <w:lang w:eastAsia="en-US"/>
              </w:rPr>
              <w:t xml:space="preserve">ourt upheld the </w:t>
            </w:r>
            <w:r w:rsidR="00625A6F">
              <w:rPr>
                <w:bCs/>
                <w:lang w:eastAsia="en-US"/>
              </w:rPr>
              <w:t>five</w:t>
            </w:r>
            <w:r w:rsidR="00DA01E7" w:rsidRPr="007D599E">
              <w:rPr>
                <w:bCs/>
                <w:lang w:eastAsia="en-US"/>
              </w:rPr>
              <w:t>-year MMS for robbery with a restricted or prohibited firearm contrary to s. 344(1)(a)(</w:t>
            </w:r>
            <w:proofErr w:type="spellStart"/>
            <w:r w:rsidR="00DA01E7" w:rsidRPr="007D599E">
              <w:rPr>
                <w:bCs/>
                <w:lang w:eastAsia="en-US"/>
              </w:rPr>
              <w:t>i</w:t>
            </w:r>
            <w:proofErr w:type="spellEnd"/>
            <w:r w:rsidR="00DA01E7" w:rsidRPr="007D599E">
              <w:rPr>
                <w:bCs/>
                <w:lang w:eastAsia="en-US"/>
              </w:rPr>
              <w:t xml:space="preserve">) of the </w:t>
            </w:r>
            <w:r w:rsidR="00DA01E7" w:rsidRPr="007D599E">
              <w:rPr>
                <w:bCs/>
                <w:i/>
                <w:iCs/>
                <w:lang w:eastAsia="en-US"/>
              </w:rPr>
              <w:t>Criminal Code</w:t>
            </w:r>
            <w:r w:rsidR="001F2E73" w:rsidRPr="007D599E">
              <w:rPr>
                <w:bCs/>
                <w:i/>
                <w:iCs/>
                <w:lang w:eastAsia="en-US"/>
              </w:rPr>
              <w:t xml:space="preserve"> </w:t>
            </w:r>
            <w:r w:rsidR="001F2E73" w:rsidRPr="007D599E">
              <w:rPr>
                <w:bCs/>
                <w:lang w:eastAsia="en-US"/>
              </w:rPr>
              <w:t xml:space="preserve">and the </w:t>
            </w:r>
            <w:r w:rsidR="00A45396" w:rsidRPr="007D599E">
              <w:rPr>
                <w:bCs/>
                <w:lang w:eastAsia="en-US"/>
              </w:rPr>
              <w:t>former</w:t>
            </w:r>
            <w:r w:rsidR="00B37C5B" w:rsidRPr="007D599E">
              <w:rPr>
                <w:bCs/>
                <w:lang w:eastAsia="en-US"/>
              </w:rPr>
              <w:t xml:space="preserve"> </w:t>
            </w:r>
            <w:r w:rsidR="00625A6F">
              <w:rPr>
                <w:bCs/>
                <w:lang w:eastAsia="en-US"/>
              </w:rPr>
              <w:t>four</w:t>
            </w:r>
            <w:r w:rsidR="00375AEE" w:rsidRPr="007D599E">
              <w:rPr>
                <w:bCs/>
                <w:lang w:eastAsia="en-US"/>
              </w:rPr>
              <w:t>-year MMS</w:t>
            </w:r>
            <w:r w:rsidR="00A45396" w:rsidRPr="007D599E">
              <w:rPr>
                <w:bCs/>
                <w:lang w:eastAsia="en-US"/>
              </w:rPr>
              <w:t xml:space="preserve"> for robbery with an ordinary firearm contrary to s. 344(</w:t>
            </w:r>
            <w:proofErr w:type="gramStart"/>
            <w:r w:rsidR="00A45396" w:rsidRPr="007D599E">
              <w:rPr>
                <w:bCs/>
                <w:lang w:eastAsia="en-US"/>
              </w:rPr>
              <w:t>1)(</w:t>
            </w:r>
            <w:proofErr w:type="gramEnd"/>
            <w:r w:rsidR="00A45396" w:rsidRPr="007D599E">
              <w:rPr>
                <w:bCs/>
                <w:lang w:eastAsia="en-US"/>
              </w:rPr>
              <w:t xml:space="preserve">a.1) of the </w:t>
            </w:r>
            <w:r w:rsidR="00A45396" w:rsidRPr="007D599E">
              <w:rPr>
                <w:bCs/>
                <w:i/>
                <w:iCs/>
                <w:lang w:eastAsia="en-US"/>
              </w:rPr>
              <w:t>Criminal Code</w:t>
            </w:r>
            <w:r w:rsidR="00A45396" w:rsidRPr="007D599E">
              <w:rPr>
                <w:bCs/>
                <w:lang w:eastAsia="en-US"/>
              </w:rPr>
              <w:t>.</w:t>
            </w:r>
          </w:p>
          <w:p w14:paraId="783B3241" w14:textId="7CA43EFB" w:rsidR="00F3243B" w:rsidRPr="007D599E" w:rsidRDefault="00F3243B" w:rsidP="003448F2">
            <w:pPr>
              <w:pStyle w:val="NormalparagraphGN"/>
              <w:numPr>
                <w:ilvl w:val="0"/>
                <w:numId w:val="28"/>
              </w:numPr>
              <w:ind w:left="345"/>
              <w:rPr>
                <w:b/>
                <w:lang w:eastAsia="en-US"/>
              </w:rPr>
            </w:pPr>
            <w:r w:rsidRPr="007D599E">
              <w:rPr>
                <w:b/>
                <w:lang w:val="en-CA" w:eastAsia="en-US"/>
              </w:rPr>
              <w:t xml:space="preserve">Impact of COVID-19 pandemic on sentencing: </w:t>
            </w:r>
            <w:r w:rsidRPr="007D599E">
              <w:rPr>
                <w:bCs/>
                <w:lang w:val="en-CA" w:eastAsia="en-US"/>
              </w:rPr>
              <w:t xml:space="preserve">The impact of COVID-19 on sentencing is governed by the “collateral consequences” framework, pursuant to </w:t>
            </w:r>
            <w:r w:rsidRPr="007D599E">
              <w:rPr>
                <w:bCs/>
                <w:i/>
                <w:iCs/>
                <w:lang w:val="en-CA" w:eastAsia="en-US"/>
              </w:rPr>
              <w:t>R. v. Suter</w:t>
            </w:r>
            <w:r w:rsidRPr="007D599E">
              <w:rPr>
                <w:bCs/>
                <w:lang w:val="en-CA" w:eastAsia="en-US"/>
              </w:rPr>
              <w:t xml:space="preserve">, 2018 SCC 34. </w:t>
            </w:r>
            <w:r w:rsidRPr="007D599E">
              <w:rPr>
                <w:color w:val="000000"/>
              </w:rPr>
              <w:t>In British Columbia, the courts have held that “there must be some evidence from which the sentencing judge can conclude that the offender faces heightened vulnerability to the COVID-19 virus before the pandemic will be considered as a factor that may justify a departure from the usual range of sentence” (</w:t>
            </w:r>
            <w:r w:rsidRPr="007D599E">
              <w:rPr>
                <w:i/>
                <w:iCs/>
                <w:color w:val="000000"/>
              </w:rPr>
              <w:t xml:space="preserve">R. v. </w:t>
            </w:r>
            <w:r w:rsidRPr="00553C41">
              <w:rPr>
                <w:i/>
                <w:iCs/>
                <w:color w:val="000000"/>
              </w:rPr>
              <w:t>Go</w:t>
            </w:r>
            <w:r w:rsidR="00BA01C7" w:rsidRPr="00553C41">
              <w:rPr>
                <w:i/>
                <w:iCs/>
                <w:color w:val="000000"/>
              </w:rPr>
              <w:t>o</w:t>
            </w:r>
            <w:r w:rsidRPr="00553C41">
              <w:rPr>
                <w:i/>
                <w:iCs/>
                <w:color w:val="000000"/>
              </w:rPr>
              <w:t>dell</w:t>
            </w:r>
            <w:r w:rsidR="00553C41">
              <w:rPr>
                <w:iCs/>
                <w:color w:val="000000"/>
              </w:rPr>
              <w:t>,</w:t>
            </w:r>
            <w:r w:rsidRPr="007D599E">
              <w:rPr>
                <w:i/>
                <w:iCs/>
                <w:color w:val="000000"/>
              </w:rPr>
              <w:t xml:space="preserve"> </w:t>
            </w:r>
            <w:r w:rsidRPr="007D599E">
              <w:rPr>
                <w:color w:val="000000"/>
              </w:rPr>
              <w:t xml:space="preserve">2021 BCSC 735 at para. 52; </w:t>
            </w:r>
            <w:r w:rsidRPr="007D599E">
              <w:rPr>
                <w:i/>
                <w:iCs/>
                <w:color w:val="000000"/>
              </w:rPr>
              <w:t xml:space="preserve">R. v. McKibbin, </w:t>
            </w:r>
            <w:r w:rsidRPr="007D599E">
              <w:rPr>
                <w:color w:val="000000"/>
              </w:rPr>
              <w:t xml:space="preserve">2020 BCCA 337; and </w:t>
            </w:r>
            <w:r w:rsidRPr="007D599E">
              <w:rPr>
                <w:i/>
                <w:iCs/>
                <w:color w:val="000000"/>
              </w:rPr>
              <w:t>R. v. Chen</w:t>
            </w:r>
            <w:r w:rsidRPr="007D599E">
              <w:rPr>
                <w:color w:val="000000"/>
              </w:rPr>
              <w:t>, 2021 BCSC 697 at paras. 111 to 114).</w:t>
            </w:r>
          </w:p>
          <w:p w14:paraId="5B4C2E7B" w14:textId="5FAC142B" w:rsidR="00F3243B" w:rsidRPr="007D599E" w:rsidRDefault="00F3243B" w:rsidP="003448F2">
            <w:pPr>
              <w:pStyle w:val="NormalparagraphGN"/>
              <w:numPr>
                <w:ilvl w:val="0"/>
                <w:numId w:val="28"/>
              </w:numPr>
              <w:ind w:left="345"/>
              <w:rPr>
                <w:b/>
                <w:lang w:eastAsia="en-US"/>
              </w:rPr>
            </w:pPr>
            <w:r w:rsidRPr="007D599E">
              <w:rPr>
                <w:b/>
              </w:rPr>
              <w:t>Forms of address.</w:t>
            </w:r>
            <w:r w:rsidRPr="007D599E">
              <w:t xml:space="preserve"> </w:t>
            </w:r>
            <w:r w:rsidR="00654F38" w:rsidRPr="0079336E">
              <w:t>The Supreme Court of British Columbia provided direction on how parties and counsel are to address a justice in a courtroom (see</w:t>
            </w:r>
            <w:r w:rsidR="00654F38">
              <w:t xml:space="preserve"> Supreme Court Civil</w:t>
            </w:r>
            <w:r w:rsidR="00654F38" w:rsidRPr="0079336E">
              <w:t xml:space="preserve"> </w:t>
            </w:r>
            <w:hyperlink r:id="rId9" w:history="1">
              <w:r w:rsidR="00654F38" w:rsidRPr="00987F03">
                <w:rPr>
                  <w:rStyle w:val="Hyperlink"/>
                </w:rPr>
                <w:t>Practice Direction PD-60</w:t>
              </w:r>
            </w:hyperlink>
            <w:r w:rsidR="00654F38" w:rsidRPr="0079336E">
              <w:t xml:space="preserve">) and provided clarification on how to introduce themselves in proceedings (see </w:t>
            </w:r>
            <w:hyperlink r:id="rId10" w:history="1">
              <w:r w:rsidR="00654F38" w:rsidRPr="00987F03">
                <w:rPr>
                  <w:rStyle w:val="Hyperlink"/>
                </w:rPr>
                <w:t>Supreme Court Civil Practice Direction PD-59</w:t>
              </w:r>
            </w:hyperlink>
            <w:r w:rsidR="00654F38" w:rsidRPr="0079336E">
              <w:t>).</w:t>
            </w:r>
          </w:p>
          <w:p w14:paraId="66C3D2AB" w14:textId="67169E88" w:rsidR="00F3243B" w:rsidRPr="00553C41" w:rsidRDefault="00DF562C" w:rsidP="00553C41">
            <w:pPr>
              <w:pStyle w:val="NormalparagraphGN"/>
              <w:numPr>
                <w:ilvl w:val="0"/>
                <w:numId w:val="28"/>
              </w:numPr>
              <w:ind w:left="345"/>
              <w:rPr>
                <w:b/>
                <w:lang w:eastAsia="en-US"/>
              </w:rPr>
            </w:pPr>
            <w:r w:rsidRPr="007D599E">
              <w:rPr>
                <w:b/>
              </w:rPr>
              <w:t>C</w:t>
            </w:r>
            <w:r w:rsidR="00F3243B" w:rsidRPr="007D599E">
              <w:rPr>
                <w:b/>
              </w:rPr>
              <w:t>onsecutive parole ineligibility periods for multiple murders.</w:t>
            </w:r>
            <w:r w:rsidR="00F3243B" w:rsidRPr="007D599E">
              <w:t xml:space="preserve"> In </w:t>
            </w:r>
            <w:r w:rsidR="00F3243B" w:rsidRPr="007D599E">
              <w:rPr>
                <w:i/>
              </w:rPr>
              <w:t>R. v. Bissonnette</w:t>
            </w:r>
            <w:r w:rsidR="00F3243B" w:rsidRPr="007D599E">
              <w:t xml:space="preserve">, 2022 SCC 23, the </w:t>
            </w:r>
            <w:r w:rsidR="008A3B53">
              <w:t>court</w:t>
            </w:r>
            <w:r w:rsidR="00F3243B" w:rsidRPr="007D599E">
              <w:t xml:space="preserve"> struck down s. 745.51 of the </w:t>
            </w:r>
            <w:r w:rsidR="00F3243B" w:rsidRPr="007D599E">
              <w:rPr>
                <w:i/>
              </w:rPr>
              <w:t>Criminal Code</w:t>
            </w:r>
            <w:r w:rsidR="00F3243B" w:rsidRPr="007D599E">
              <w:t xml:space="preserve">, finding it violated s. 12 of the </w:t>
            </w:r>
            <w:r w:rsidR="00F3243B" w:rsidRPr="007D599E">
              <w:rPr>
                <w:i/>
              </w:rPr>
              <w:t>Charter</w:t>
            </w:r>
            <w:r w:rsidR="00F3243B" w:rsidRPr="007D599E">
              <w:t xml:space="preserve"> and could not be justified under s. 1. Accordingly, offenders who commit multiple murders can no longer be sentenced to consecutive periods of parole ineligibility.</w:t>
            </w:r>
          </w:p>
        </w:tc>
        <w:tc>
          <w:tcPr>
            <w:tcW w:w="454" w:type="dxa"/>
            <w:tcBorders>
              <w:left w:val="single" w:sz="6" w:space="0" w:color="auto"/>
            </w:tcBorders>
          </w:tcPr>
          <w:p w14:paraId="0175C8C2" w14:textId="77777777" w:rsidR="00F3243B" w:rsidRPr="007D599E" w:rsidRDefault="00F3243B" w:rsidP="00D63B2B">
            <w:pPr>
              <w:pStyle w:val="unformattedtext"/>
              <w:spacing w:before="60"/>
              <w:jc w:val="center"/>
              <w:rPr>
                <w:lang w:val="en-CA"/>
              </w:rPr>
            </w:pPr>
          </w:p>
        </w:tc>
        <w:tc>
          <w:tcPr>
            <w:tcW w:w="452" w:type="dxa"/>
            <w:tcBorders>
              <w:left w:val="single" w:sz="6" w:space="0" w:color="auto"/>
            </w:tcBorders>
          </w:tcPr>
          <w:p w14:paraId="1EA37DC4" w14:textId="77777777" w:rsidR="00F3243B" w:rsidRPr="007D599E" w:rsidRDefault="00F3243B" w:rsidP="00D63B2B">
            <w:pPr>
              <w:pStyle w:val="unformattedtext"/>
              <w:spacing w:before="60"/>
              <w:jc w:val="center"/>
              <w:rPr>
                <w:lang w:val="en-CA"/>
              </w:rPr>
            </w:pPr>
          </w:p>
        </w:tc>
        <w:tc>
          <w:tcPr>
            <w:tcW w:w="450" w:type="dxa"/>
            <w:tcBorders>
              <w:left w:val="single" w:sz="6" w:space="0" w:color="auto"/>
            </w:tcBorders>
          </w:tcPr>
          <w:p w14:paraId="011C8008" w14:textId="77777777" w:rsidR="00F3243B" w:rsidRPr="007D599E" w:rsidRDefault="00F3243B" w:rsidP="00D63B2B">
            <w:pPr>
              <w:pStyle w:val="unformattedtext"/>
              <w:spacing w:before="60"/>
              <w:jc w:val="center"/>
              <w:rPr>
                <w:lang w:val="en-CA"/>
              </w:rPr>
            </w:pPr>
          </w:p>
        </w:tc>
        <w:tc>
          <w:tcPr>
            <w:tcW w:w="902" w:type="dxa"/>
            <w:tcBorders>
              <w:left w:val="single" w:sz="6" w:space="0" w:color="auto"/>
            </w:tcBorders>
          </w:tcPr>
          <w:p w14:paraId="3D6857E2" w14:textId="77777777" w:rsidR="00F3243B" w:rsidRPr="007D599E" w:rsidRDefault="00F3243B" w:rsidP="00D63B2B">
            <w:pPr>
              <w:pStyle w:val="unformattedtext"/>
              <w:spacing w:before="60"/>
              <w:jc w:val="center"/>
              <w:rPr>
                <w:lang w:val="en-CA"/>
              </w:rPr>
            </w:pPr>
          </w:p>
        </w:tc>
        <w:tc>
          <w:tcPr>
            <w:tcW w:w="1012" w:type="dxa"/>
            <w:tcBorders>
              <w:left w:val="single" w:sz="6" w:space="0" w:color="auto"/>
            </w:tcBorders>
          </w:tcPr>
          <w:p w14:paraId="6700584C" w14:textId="77777777" w:rsidR="00F3243B" w:rsidRPr="007D599E" w:rsidRDefault="00F3243B" w:rsidP="00D63B2B">
            <w:pPr>
              <w:pStyle w:val="unformattedtext"/>
              <w:spacing w:before="60"/>
              <w:jc w:val="center"/>
              <w:rPr>
                <w:lang w:val="en-CA"/>
              </w:rPr>
            </w:pPr>
          </w:p>
        </w:tc>
      </w:tr>
      <w:tr w:rsidR="00553C41" w:rsidRPr="007D599E" w14:paraId="108E9182" w14:textId="77777777" w:rsidTr="00553C41">
        <w:tblPrEx>
          <w:tblBorders>
            <w:left w:val="none" w:sz="0" w:space="0" w:color="auto"/>
            <w:right w:val="none" w:sz="0" w:space="0" w:color="auto"/>
          </w:tblBorders>
        </w:tblPrEx>
        <w:trPr>
          <w:cantSplit/>
          <w:trHeight w:val="729"/>
        </w:trPr>
        <w:tc>
          <w:tcPr>
            <w:tcW w:w="7030" w:type="dxa"/>
            <w:gridSpan w:val="2"/>
          </w:tcPr>
          <w:p w14:paraId="5ABD0262" w14:textId="06754A15" w:rsidR="00553C41" w:rsidRPr="007D599E" w:rsidRDefault="00553C41" w:rsidP="003448F2">
            <w:pPr>
              <w:pStyle w:val="NormalparagraphGN"/>
              <w:numPr>
                <w:ilvl w:val="0"/>
                <w:numId w:val="28"/>
              </w:numPr>
              <w:ind w:left="345"/>
              <w:rPr>
                <w:b/>
                <w:lang w:eastAsia="en-US"/>
              </w:rPr>
            </w:pPr>
            <w:r w:rsidRPr="007D599E">
              <w:rPr>
                <w:b/>
              </w:rPr>
              <w:t>Minimum sentences for certain offences where the Crown proceeds summarily.</w:t>
            </w:r>
            <w:r w:rsidRPr="007D599E">
              <w:t xml:space="preserve"> In </w:t>
            </w:r>
            <w:r w:rsidRPr="007D599E">
              <w:rPr>
                <w:i/>
              </w:rPr>
              <w:t>R. v. Penner</w:t>
            </w:r>
            <w:r w:rsidRPr="007D599E">
              <w:t xml:space="preserve">, 2022 BCSC 175, the </w:t>
            </w:r>
            <w:r>
              <w:t>court</w:t>
            </w:r>
            <w:r w:rsidRPr="007D599E">
              <w:t xml:space="preserve"> struck down the </w:t>
            </w:r>
            <w:r>
              <w:t>four</w:t>
            </w:r>
            <w:r w:rsidRPr="007D599E">
              <w:t>-year</w:t>
            </w:r>
            <w:r>
              <w:t xml:space="preserve"> </w:t>
            </w:r>
            <w:r w:rsidRPr="007D599E">
              <w:t xml:space="preserve">mandatory minimum sentence (“MMS”) for manslaughter using a firearm under s. 236(a) of the </w:t>
            </w:r>
            <w:r w:rsidRPr="007D599E">
              <w:rPr>
                <w:i/>
              </w:rPr>
              <w:t>Criminal Code</w:t>
            </w:r>
            <w:r w:rsidRPr="007D599E">
              <w:t xml:space="preserve">. Similarly, in </w:t>
            </w:r>
            <w:r w:rsidRPr="007D599E">
              <w:rPr>
                <w:i/>
              </w:rPr>
              <w:t>R. v. C.B.A.</w:t>
            </w:r>
            <w:r w:rsidRPr="007D599E">
              <w:t>, 2021 BCSC 2107, the 90-day MMS for sexual interference under s. 151(b) was struck.</w:t>
            </w:r>
          </w:p>
        </w:tc>
        <w:tc>
          <w:tcPr>
            <w:tcW w:w="454" w:type="dxa"/>
            <w:tcBorders>
              <w:left w:val="single" w:sz="6" w:space="0" w:color="auto"/>
            </w:tcBorders>
          </w:tcPr>
          <w:p w14:paraId="2011538D" w14:textId="77777777" w:rsidR="00553C41" w:rsidRPr="007D599E" w:rsidRDefault="00553C41" w:rsidP="00D63B2B">
            <w:pPr>
              <w:pStyle w:val="unformattedtext"/>
              <w:spacing w:before="60"/>
              <w:jc w:val="center"/>
              <w:rPr>
                <w:lang w:val="en-CA"/>
              </w:rPr>
            </w:pPr>
          </w:p>
        </w:tc>
        <w:tc>
          <w:tcPr>
            <w:tcW w:w="452" w:type="dxa"/>
            <w:tcBorders>
              <w:left w:val="single" w:sz="6" w:space="0" w:color="auto"/>
            </w:tcBorders>
          </w:tcPr>
          <w:p w14:paraId="53BF1BEB" w14:textId="77777777" w:rsidR="00553C41" w:rsidRPr="007D599E" w:rsidRDefault="00553C41" w:rsidP="00D63B2B">
            <w:pPr>
              <w:pStyle w:val="unformattedtext"/>
              <w:spacing w:before="60"/>
              <w:jc w:val="center"/>
              <w:rPr>
                <w:lang w:val="en-CA"/>
              </w:rPr>
            </w:pPr>
          </w:p>
        </w:tc>
        <w:tc>
          <w:tcPr>
            <w:tcW w:w="450" w:type="dxa"/>
            <w:tcBorders>
              <w:left w:val="single" w:sz="6" w:space="0" w:color="auto"/>
            </w:tcBorders>
          </w:tcPr>
          <w:p w14:paraId="659EDC16" w14:textId="77777777" w:rsidR="00553C41" w:rsidRPr="007D599E" w:rsidRDefault="00553C41" w:rsidP="00D63B2B">
            <w:pPr>
              <w:pStyle w:val="unformattedtext"/>
              <w:spacing w:before="60"/>
              <w:jc w:val="center"/>
              <w:rPr>
                <w:lang w:val="en-CA"/>
              </w:rPr>
            </w:pPr>
          </w:p>
        </w:tc>
        <w:tc>
          <w:tcPr>
            <w:tcW w:w="902" w:type="dxa"/>
            <w:tcBorders>
              <w:left w:val="single" w:sz="6" w:space="0" w:color="auto"/>
            </w:tcBorders>
          </w:tcPr>
          <w:p w14:paraId="1A6E3068" w14:textId="77777777" w:rsidR="00553C41" w:rsidRPr="007D599E" w:rsidRDefault="00553C41" w:rsidP="00D63B2B">
            <w:pPr>
              <w:pStyle w:val="unformattedtext"/>
              <w:spacing w:before="60"/>
              <w:jc w:val="center"/>
              <w:rPr>
                <w:lang w:val="en-CA"/>
              </w:rPr>
            </w:pPr>
          </w:p>
        </w:tc>
        <w:tc>
          <w:tcPr>
            <w:tcW w:w="1012" w:type="dxa"/>
            <w:tcBorders>
              <w:left w:val="single" w:sz="6" w:space="0" w:color="auto"/>
            </w:tcBorders>
          </w:tcPr>
          <w:p w14:paraId="1043B54A" w14:textId="77777777" w:rsidR="00553C41" w:rsidRPr="007D599E" w:rsidRDefault="00553C41" w:rsidP="00D63B2B">
            <w:pPr>
              <w:pStyle w:val="unformattedtext"/>
              <w:spacing w:before="60"/>
              <w:jc w:val="center"/>
              <w:rPr>
                <w:lang w:val="en-CA"/>
              </w:rPr>
            </w:pPr>
          </w:p>
        </w:tc>
      </w:tr>
      <w:tr w:rsidR="009A525A" w:rsidRPr="007D599E" w14:paraId="1363BFCA" w14:textId="77777777" w:rsidTr="00D63B2B">
        <w:tblPrEx>
          <w:tblBorders>
            <w:left w:val="none" w:sz="0" w:space="0" w:color="auto"/>
            <w:right w:val="none" w:sz="0" w:space="0" w:color="auto"/>
          </w:tblBorders>
        </w:tblPrEx>
        <w:trPr>
          <w:cantSplit/>
          <w:trHeight w:val="20"/>
        </w:trPr>
        <w:tc>
          <w:tcPr>
            <w:tcW w:w="7030" w:type="dxa"/>
            <w:gridSpan w:val="2"/>
          </w:tcPr>
          <w:p w14:paraId="1D7BB345" w14:textId="101946AF" w:rsidR="00A83DC9" w:rsidRPr="007D599E" w:rsidRDefault="00DF562C" w:rsidP="00553C41">
            <w:pPr>
              <w:pStyle w:val="NormalparagraphGN"/>
              <w:numPr>
                <w:ilvl w:val="0"/>
                <w:numId w:val="28"/>
              </w:numPr>
              <w:ind w:left="337"/>
              <w:rPr>
                <w:b/>
                <w:lang w:val="en-CA" w:eastAsia="en-US"/>
              </w:rPr>
            </w:pPr>
            <w:r w:rsidRPr="007D599E">
              <w:rPr>
                <w:b/>
              </w:rPr>
              <w:t>Ap</w:t>
            </w:r>
            <w:r w:rsidR="00A83DC9" w:rsidRPr="007D599E">
              <w:rPr>
                <w:b/>
              </w:rPr>
              <w:t xml:space="preserve">plication of sentencing ranges and </w:t>
            </w:r>
            <w:r w:rsidR="00666764" w:rsidRPr="007D599E">
              <w:rPr>
                <w:b/>
              </w:rPr>
              <w:t>“</w:t>
            </w:r>
            <w:r w:rsidR="00A83DC9" w:rsidRPr="007D599E">
              <w:rPr>
                <w:b/>
              </w:rPr>
              <w:t>starting points</w:t>
            </w:r>
            <w:r w:rsidR="00666764" w:rsidRPr="007D599E">
              <w:rPr>
                <w:b/>
              </w:rPr>
              <w:t>”</w:t>
            </w:r>
            <w:r w:rsidR="00EC5C25" w:rsidRPr="007D599E">
              <w:rPr>
                <w:b/>
              </w:rPr>
              <w:t>.</w:t>
            </w:r>
            <w:r w:rsidR="00A83DC9" w:rsidRPr="007D599E">
              <w:t xml:space="preserve"> In</w:t>
            </w:r>
            <w:r w:rsidRPr="007D599E">
              <w:t xml:space="preserve"> </w:t>
            </w:r>
            <w:r w:rsidRPr="007D599E">
              <w:rPr>
                <w:i/>
              </w:rPr>
              <w:t xml:space="preserve">R. v. </w:t>
            </w:r>
            <w:proofErr w:type="spellStart"/>
            <w:r w:rsidRPr="007D599E">
              <w:rPr>
                <w:i/>
              </w:rPr>
              <w:t>Parranto</w:t>
            </w:r>
            <w:proofErr w:type="spellEnd"/>
            <w:r w:rsidRPr="007D599E">
              <w:t>,</w:t>
            </w:r>
            <w:r w:rsidR="00A83DC9" w:rsidRPr="007D599E">
              <w:t xml:space="preserve"> 2021 SCC 46</w:t>
            </w:r>
            <w:r w:rsidR="00D44776" w:rsidRPr="007D599E">
              <w:t xml:space="preserve">, the </w:t>
            </w:r>
            <w:r w:rsidR="00667A67">
              <w:t>court</w:t>
            </w:r>
            <w:r w:rsidR="00D44776" w:rsidRPr="007D599E">
              <w:t xml:space="preserve"> explained that sentencing ranges and starting points are </w:t>
            </w:r>
            <w:r w:rsidR="00D44776" w:rsidRPr="007D599E">
              <w:rPr>
                <w:lang w:eastAsia="en-US"/>
              </w:rPr>
              <w:t xml:space="preserve">tools </w:t>
            </w:r>
            <w:r w:rsidR="00666764" w:rsidRPr="007D599E">
              <w:rPr>
                <w:lang w:eastAsia="en-US"/>
              </w:rPr>
              <w:t>“</w:t>
            </w:r>
            <w:r w:rsidR="00D44776" w:rsidRPr="007D599E">
              <w:rPr>
                <w:lang w:eastAsia="en-US"/>
              </w:rPr>
              <w:t xml:space="preserve">best understood as </w:t>
            </w:r>
            <w:r w:rsidR="0026204E" w:rsidRPr="007D599E">
              <w:rPr>
                <w:lang w:eastAsia="en-US"/>
              </w:rPr>
              <w:t>‘</w:t>
            </w:r>
            <w:r w:rsidR="00D44776" w:rsidRPr="007D599E">
              <w:rPr>
                <w:lang w:eastAsia="en-US"/>
              </w:rPr>
              <w:t>navigational buoys</w:t>
            </w:r>
            <w:r w:rsidR="0026204E" w:rsidRPr="007D599E">
              <w:t>’</w:t>
            </w:r>
            <w:r w:rsidR="00D44776" w:rsidRPr="007D599E">
              <w:rPr>
                <w:lang w:eastAsia="en-US"/>
              </w:rPr>
              <w:t xml:space="preserve"> that operate to ensure sentences reflect the sentencing principles prescribed in the</w:t>
            </w:r>
            <w:r w:rsidR="001064D0" w:rsidRPr="007D599E">
              <w:rPr>
                <w:lang w:eastAsia="en-US"/>
              </w:rPr>
              <w:t xml:space="preserve"> </w:t>
            </w:r>
            <w:hyperlink r:id="rId11" w:history="1">
              <w:r w:rsidR="00D44776" w:rsidRPr="007D599E">
                <w:rPr>
                  <w:i/>
                  <w:lang w:eastAsia="en-US"/>
                </w:rPr>
                <w:t>Criminal Code</w:t>
              </w:r>
            </w:hyperlink>
            <w:r w:rsidR="00D44776" w:rsidRPr="007D599E">
              <w:rPr>
                <w:lang w:eastAsia="en-US"/>
              </w:rPr>
              <w:t>.</w:t>
            </w:r>
            <w:r w:rsidR="00666764" w:rsidRPr="007D599E">
              <w:rPr>
                <w:lang w:eastAsia="en-US"/>
              </w:rPr>
              <w:t>”</w:t>
            </w:r>
            <w:r w:rsidR="00D44776" w:rsidRPr="007D599E">
              <w:rPr>
                <w:lang w:eastAsia="en-US"/>
              </w:rPr>
              <w:t xml:space="preserve"> </w:t>
            </w:r>
            <w:r w:rsidR="00671481" w:rsidRPr="007D599E">
              <w:t xml:space="preserve">However, </w:t>
            </w:r>
            <w:r w:rsidR="001064D0" w:rsidRPr="007D599E">
              <w:t>“[</w:t>
            </w:r>
            <w:r w:rsidR="00671481" w:rsidRPr="007D599E">
              <w:t>n</w:t>
            </w:r>
            <w:r w:rsidR="001064D0" w:rsidRPr="007D599E">
              <w:t>]</w:t>
            </w:r>
            <w:r w:rsidR="00D44776" w:rsidRPr="007D599E">
              <w:rPr>
                <w:lang w:eastAsia="en-US"/>
              </w:rPr>
              <w:t>either tool relieves the sentencing judge from conducting an individualized analysis taking into account all relevant factors and sentencing principles</w:t>
            </w:r>
            <w:r w:rsidR="001064D0" w:rsidRPr="007D599E">
              <w:rPr>
                <w:lang w:eastAsia="en-US"/>
              </w:rPr>
              <w:t>”</w:t>
            </w:r>
            <w:r w:rsidR="00EC5C25" w:rsidRPr="007D599E">
              <w:t xml:space="preserve"> (at </w:t>
            </w:r>
            <w:r w:rsidR="00A83DC9" w:rsidRPr="007D599E">
              <w:t>para</w:t>
            </w:r>
            <w:r w:rsidR="001D160F" w:rsidRPr="007D599E">
              <w:t>.</w:t>
            </w:r>
            <w:r w:rsidR="00671481" w:rsidRPr="007D599E">
              <w:t xml:space="preserve"> 16</w:t>
            </w:r>
            <w:r w:rsidR="00EC5C25" w:rsidRPr="007D599E">
              <w:t>)</w:t>
            </w:r>
            <w:r w:rsidR="001064D0" w:rsidRPr="007D599E">
              <w:t>.</w:t>
            </w:r>
          </w:p>
        </w:tc>
        <w:tc>
          <w:tcPr>
            <w:tcW w:w="454" w:type="dxa"/>
            <w:tcBorders>
              <w:left w:val="single" w:sz="6" w:space="0" w:color="auto"/>
            </w:tcBorders>
          </w:tcPr>
          <w:p w14:paraId="2D99325D" w14:textId="77777777" w:rsidR="009A525A" w:rsidRPr="007D599E" w:rsidRDefault="009A525A" w:rsidP="00D63B2B">
            <w:pPr>
              <w:pStyle w:val="unformattedtext"/>
              <w:spacing w:before="60"/>
              <w:jc w:val="center"/>
              <w:rPr>
                <w:lang w:val="en-CA"/>
              </w:rPr>
            </w:pPr>
          </w:p>
        </w:tc>
        <w:tc>
          <w:tcPr>
            <w:tcW w:w="452" w:type="dxa"/>
            <w:tcBorders>
              <w:left w:val="single" w:sz="6" w:space="0" w:color="auto"/>
            </w:tcBorders>
          </w:tcPr>
          <w:p w14:paraId="692DDA85" w14:textId="77777777" w:rsidR="009A525A" w:rsidRPr="007D599E" w:rsidRDefault="009A525A" w:rsidP="00D63B2B">
            <w:pPr>
              <w:pStyle w:val="unformattedtext"/>
              <w:spacing w:before="60"/>
              <w:jc w:val="center"/>
              <w:rPr>
                <w:lang w:val="en-CA"/>
              </w:rPr>
            </w:pPr>
          </w:p>
        </w:tc>
        <w:tc>
          <w:tcPr>
            <w:tcW w:w="450" w:type="dxa"/>
            <w:tcBorders>
              <w:left w:val="single" w:sz="6" w:space="0" w:color="auto"/>
            </w:tcBorders>
          </w:tcPr>
          <w:p w14:paraId="1F251E20" w14:textId="77777777" w:rsidR="009A525A" w:rsidRPr="007D599E" w:rsidRDefault="009A525A" w:rsidP="00D63B2B">
            <w:pPr>
              <w:pStyle w:val="unformattedtext"/>
              <w:spacing w:before="60"/>
              <w:jc w:val="center"/>
              <w:rPr>
                <w:lang w:val="en-CA"/>
              </w:rPr>
            </w:pPr>
          </w:p>
        </w:tc>
        <w:tc>
          <w:tcPr>
            <w:tcW w:w="902" w:type="dxa"/>
            <w:tcBorders>
              <w:left w:val="single" w:sz="6" w:space="0" w:color="auto"/>
            </w:tcBorders>
          </w:tcPr>
          <w:p w14:paraId="6E016420" w14:textId="77777777" w:rsidR="009A525A" w:rsidRPr="007D599E" w:rsidRDefault="009A525A" w:rsidP="00D63B2B">
            <w:pPr>
              <w:pStyle w:val="unformattedtext"/>
              <w:spacing w:before="60"/>
              <w:jc w:val="center"/>
              <w:rPr>
                <w:lang w:val="en-CA"/>
              </w:rPr>
            </w:pPr>
          </w:p>
        </w:tc>
        <w:tc>
          <w:tcPr>
            <w:tcW w:w="1012" w:type="dxa"/>
            <w:tcBorders>
              <w:left w:val="single" w:sz="6" w:space="0" w:color="auto"/>
            </w:tcBorders>
          </w:tcPr>
          <w:p w14:paraId="466B09CC" w14:textId="77777777" w:rsidR="009A525A" w:rsidRPr="007D599E" w:rsidRDefault="009A525A" w:rsidP="00D63B2B">
            <w:pPr>
              <w:pStyle w:val="unformattedtext"/>
              <w:spacing w:before="60"/>
              <w:jc w:val="center"/>
              <w:rPr>
                <w:lang w:val="en-CA"/>
              </w:rPr>
            </w:pPr>
          </w:p>
        </w:tc>
      </w:tr>
      <w:tr w:rsidR="000209E0" w:rsidRPr="007D599E" w14:paraId="7101F103" w14:textId="77777777" w:rsidTr="0070502A">
        <w:tblPrEx>
          <w:tblBorders>
            <w:left w:val="none" w:sz="0" w:space="0" w:color="auto"/>
            <w:right w:val="none" w:sz="0" w:space="0" w:color="auto"/>
          </w:tblBorders>
        </w:tblPrEx>
        <w:trPr>
          <w:cantSplit/>
          <w:trHeight w:val="234"/>
        </w:trPr>
        <w:tc>
          <w:tcPr>
            <w:tcW w:w="7030" w:type="dxa"/>
            <w:gridSpan w:val="2"/>
          </w:tcPr>
          <w:p w14:paraId="5481A32B" w14:textId="77777777" w:rsidR="00870DC6" w:rsidRPr="007D599E" w:rsidRDefault="000209E0" w:rsidP="0070502A">
            <w:pPr>
              <w:pStyle w:val="NormalparagraphGN"/>
              <w:spacing w:before="120"/>
              <w:rPr>
                <w:b/>
                <w:lang w:val="en-CA" w:eastAsia="en-US"/>
              </w:rPr>
            </w:pPr>
            <w:r w:rsidRPr="007D599E">
              <w:rPr>
                <w:b/>
                <w:lang w:val="en-CA" w:eastAsia="en-US"/>
              </w:rPr>
              <w:t>Of note:</w:t>
            </w:r>
          </w:p>
        </w:tc>
        <w:tc>
          <w:tcPr>
            <w:tcW w:w="454" w:type="dxa"/>
            <w:tcBorders>
              <w:left w:val="single" w:sz="6" w:space="0" w:color="auto"/>
            </w:tcBorders>
          </w:tcPr>
          <w:p w14:paraId="0C5D835D" w14:textId="77777777" w:rsidR="000209E0" w:rsidRPr="007D599E" w:rsidRDefault="000209E0" w:rsidP="00D63B2B">
            <w:pPr>
              <w:pStyle w:val="unformattedtext"/>
              <w:spacing w:before="60"/>
              <w:jc w:val="center"/>
              <w:rPr>
                <w:lang w:val="en-CA"/>
              </w:rPr>
            </w:pPr>
          </w:p>
        </w:tc>
        <w:tc>
          <w:tcPr>
            <w:tcW w:w="452" w:type="dxa"/>
            <w:tcBorders>
              <w:left w:val="single" w:sz="6" w:space="0" w:color="auto"/>
            </w:tcBorders>
          </w:tcPr>
          <w:p w14:paraId="7A8538FC" w14:textId="77777777" w:rsidR="000209E0" w:rsidRPr="007D599E" w:rsidRDefault="000209E0" w:rsidP="00D63B2B">
            <w:pPr>
              <w:pStyle w:val="unformattedtext"/>
              <w:spacing w:before="60"/>
              <w:jc w:val="center"/>
              <w:rPr>
                <w:lang w:val="en-CA"/>
              </w:rPr>
            </w:pPr>
          </w:p>
        </w:tc>
        <w:tc>
          <w:tcPr>
            <w:tcW w:w="450" w:type="dxa"/>
            <w:tcBorders>
              <w:left w:val="single" w:sz="6" w:space="0" w:color="auto"/>
            </w:tcBorders>
          </w:tcPr>
          <w:p w14:paraId="63E81035" w14:textId="77777777" w:rsidR="000209E0" w:rsidRPr="007D599E" w:rsidRDefault="000209E0" w:rsidP="00D63B2B">
            <w:pPr>
              <w:pStyle w:val="unformattedtext"/>
              <w:spacing w:before="60"/>
              <w:jc w:val="center"/>
              <w:rPr>
                <w:lang w:val="en-CA"/>
              </w:rPr>
            </w:pPr>
          </w:p>
        </w:tc>
        <w:tc>
          <w:tcPr>
            <w:tcW w:w="902" w:type="dxa"/>
            <w:tcBorders>
              <w:left w:val="single" w:sz="6" w:space="0" w:color="auto"/>
            </w:tcBorders>
          </w:tcPr>
          <w:p w14:paraId="58C2BA69" w14:textId="77777777" w:rsidR="000209E0" w:rsidRPr="007D599E" w:rsidRDefault="000209E0" w:rsidP="00D63B2B">
            <w:pPr>
              <w:pStyle w:val="unformattedtext"/>
              <w:spacing w:before="60"/>
              <w:jc w:val="center"/>
              <w:rPr>
                <w:lang w:val="en-CA"/>
              </w:rPr>
            </w:pPr>
          </w:p>
        </w:tc>
        <w:tc>
          <w:tcPr>
            <w:tcW w:w="1012" w:type="dxa"/>
            <w:tcBorders>
              <w:left w:val="single" w:sz="6" w:space="0" w:color="auto"/>
            </w:tcBorders>
          </w:tcPr>
          <w:p w14:paraId="41764355" w14:textId="77777777" w:rsidR="000209E0" w:rsidRPr="007D599E" w:rsidRDefault="000209E0" w:rsidP="00D63B2B">
            <w:pPr>
              <w:pStyle w:val="unformattedtext"/>
              <w:spacing w:before="60"/>
              <w:jc w:val="center"/>
              <w:rPr>
                <w:lang w:val="en-CA"/>
              </w:rPr>
            </w:pPr>
          </w:p>
        </w:tc>
      </w:tr>
      <w:tr w:rsidR="001048D0" w:rsidRPr="007D599E" w14:paraId="09966B2C" w14:textId="77777777" w:rsidTr="0077059D">
        <w:tblPrEx>
          <w:tblBorders>
            <w:left w:val="none" w:sz="0" w:space="0" w:color="auto"/>
            <w:right w:val="none" w:sz="0" w:space="0" w:color="auto"/>
          </w:tblBorders>
        </w:tblPrEx>
        <w:trPr>
          <w:cantSplit/>
          <w:trHeight w:val="459"/>
        </w:trPr>
        <w:tc>
          <w:tcPr>
            <w:tcW w:w="7030" w:type="dxa"/>
            <w:gridSpan w:val="2"/>
          </w:tcPr>
          <w:p w14:paraId="7287F7D3" w14:textId="248331DC" w:rsidR="00BE0C0F" w:rsidRPr="007D599E" w:rsidRDefault="001048D0" w:rsidP="005C6382">
            <w:pPr>
              <w:pStyle w:val="NormalparagraphGN"/>
              <w:numPr>
                <w:ilvl w:val="0"/>
                <w:numId w:val="22"/>
              </w:numPr>
              <w:ind w:left="357" w:hanging="357"/>
              <w:rPr>
                <w:b/>
                <w:bCs/>
                <w:spacing w:val="-3"/>
                <w:lang w:val="en-CA" w:eastAsia="en-US"/>
              </w:rPr>
            </w:pPr>
            <w:r w:rsidRPr="007D599E">
              <w:rPr>
                <w:b/>
                <w:spacing w:val="-3"/>
                <w:lang w:val="en-CA" w:eastAsia="en-US"/>
              </w:rPr>
              <w:t xml:space="preserve">Additional resources. </w:t>
            </w:r>
            <w:r w:rsidRPr="007D599E">
              <w:rPr>
                <w:spacing w:val="-3"/>
                <w:lang w:val="en-CA" w:eastAsia="en-US"/>
              </w:rPr>
              <w:t>See the Canadian Bar Association’s</w:t>
            </w:r>
            <w:r w:rsidR="00565473" w:rsidRPr="007D599E">
              <w:rPr>
                <w:spacing w:val="-3"/>
                <w:lang w:val="en-CA" w:eastAsia="en-US"/>
              </w:rPr>
              <w:t xml:space="preserve"> 2017</w:t>
            </w:r>
            <w:r w:rsidRPr="007D599E">
              <w:rPr>
                <w:spacing w:val="-3"/>
                <w:lang w:val="en-CA" w:eastAsia="en-US"/>
              </w:rPr>
              <w:t xml:space="preserve"> publication “</w:t>
            </w:r>
            <w:hyperlink r:id="rId12" w:history="1">
              <w:r w:rsidRPr="007D599E">
                <w:rPr>
                  <w:rStyle w:val="Hyperlink"/>
                  <w:spacing w:val="-3"/>
                  <w:lang w:val="en-CA" w:eastAsia="en-US"/>
                </w:rPr>
                <w:t>Collateral Consequences of Criminal Convict</w:t>
              </w:r>
              <w:r w:rsidR="0070502A" w:rsidRPr="007D599E">
                <w:rPr>
                  <w:rStyle w:val="Hyperlink"/>
                  <w:spacing w:val="-3"/>
                  <w:lang w:val="en-CA" w:eastAsia="en-US"/>
                </w:rPr>
                <w:t>ions</w:t>
              </w:r>
            </w:hyperlink>
            <w:r w:rsidR="0070502A" w:rsidRPr="007D599E">
              <w:rPr>
                <w:spacing w:val="-3"/>
                <w:lang w:val="en-CA" w:eastAsia="en-US"/>
              </w:rPr>
              <w:t>”</w:t>
            </w:r>
            <w:r w:rsidR="00170E0A">
              <w:rPr>
                <w:spacing w:val="-3"/>
                <w:lang w:val="en-CA" w:eastAsia="en-US"/>
              </w:rPr>
              <w:t xml:space="preserve"> at </w:t>
            </w:r>
            <w:r w:rsidR="00170E0A" w:rsidRPr="00170E0A">
              <w:rPr>
                <w:spacing w:val="-3"/>
                <w:lang w:val="en-CA" w:eastAsia="en-US"/>
              </w:rPr>
              <w:t>www.cba.org/Sections/Criminal-Justice/Resources/Resources/Collateral-Consequences-of-Criminal-Convictions</w:t>
            </w:r>
            <w:r w:rsidR="00051817" w:rsidRPr="007D599E">
              <w:rPr>
                <w:spacing w:val="-3"/>
                <w:lang w:val="en-CA" w:eastAsia="en-US"/>
              </w:rPr>
              <w:t>.</w:t>
            </w:r>
          </w:p>
        </w:tc>
        <w:tc>
          <w:tcPr>
            <w:tcW w:w="454" w:type="dxa"/>
            <w:tcBorders>
              <w:left w:val="single" w:sz="6" w:space="0" w:color="auto"/>
            </w:tcBorders>
          </w:tcPr>
          <w:p w14:paraId="653B3DAE" w14:textId="77777777" w:rsidR="001048D0" w:rsidRPr="007D599E" w:rsidRDefault="001048D0" w:rsidP="00D63B2B">
            <w:pPr>
              <w:pStyle w:val="unformattedtext"/>
              <w:spacing w:before="60"/>
              <w:jc w:val="center"/>
              <w:rPr>
                <w:lang w:val="en-CA"/>
              </w:rPr>
            </w:pPr>
          </w:p>
        </w:tc>
        <w:tc>
          <w:tcPr>
            <w:tcW w:w="452" w:type="dxa"/>
            <w:tcBorders>
              <w:left w:val="single" w:sz="6" w:space="0" w:color="auto"/>
            </w:tcBorders>
          </w:tcPr>
          <w:p w14:paraId="2CBA28EF" w14:textId="77777777" w:rsidR="001048D0" w:rsidRPr="007D599E" w:rsidRDefault="001048D0" w:rsidP="00D63B2B">
            <w:pPr>
              <w:pStyle w:val="unformattedtext"/>
              <w:spacing w:before="60"/>
              <w:jc w:val="center"/>
              <w:rPr>
                <w:lang w:val="en-CA"/>
              </w:rPr>
            </w:pPr>
          </w:p>
        </w:tc>
        <w:tc>
          <w:tcPr>
            <w:tcW w:w="450" w:type="dxa"/>
            <w:tcBorders>
              <w:left w:val="single" w:sz="6" w:space="0" w:color="auto"/>
            </w:tcBorders>
          </w:tcPr>
          <w:p w14:paraId="7CC121CD" w14:textId="77777777" w:rsidR="001048D0" w:rsidRPr="007D599E" w:rsidRDefault="001048D0" w:rsidP="00D63B2B">
            <w:pPr>
              <w:pStyle w:val="unformattedtext"/>
              <w:spacing w:before="60"/>
              <w:jc w:val="center"/>
              <w:rPr>
                <w:lang w:val="en-CA"/>
              </w:rPr>
            </w:pPr>
          </w:p>
        </w:tc>
        <w:tc>
          <w:tcPr>
            <w:tcW w:w="902" w:type="dxa"/>
            <w:tcBorders>
              <w:left w:val="single" w:sz="6" w:space="0" w:color="auto"/>
            </w:tcBorders>
          </w:tcPr>
          <w:p w14:paraId="183AB288" w14:textId="77777777" w:rsidR="001048D0" w:rsidRPr="007D599E" w:rsidRDefault="001048D0" w:rsidP="00D63B2B">
            <w:pPr>
              <w:pStyle w:val="unformattedtext"/>
              <w:spacing w:before="60"/>
              <w:jc w:val="center"/>
              <w:rPr>
                <w:lang w:val="en-CA"/>
              </w:rPr>
            </w:pPr>
          </w:p>
        </w:tc>
        <w:tc>
          <w:tcPr>
            <w:tcW w:w="1012" w:type="dxa"/>
            <w:tcBorders>
              <w:left w:val="single" w:sz="6" w:space="0" w:color="auto"/>
            </w:tcBorders>
          </w:tcPr>
          <w:p w14:paraId="1EDFC507" w14:textId="77777777" w:rsidR="001048D0" w:rsidRPr="007D599E" w:rsidRDefault="001048D0" w:rsidP="00D63B2B">
            <w:pPr>
              <w:pStyle w:val="unformattedtext"/>
              <w:spacing w:before="60"/>
              <w:jc w:val="center"/>
              <w:rPr>
                <w:lang w:val="en-CA"/>
              </w:rPr>
            </w:pPr>
          </w:p>
        </w:tc>
      </w:tr>
      <w:tr w:rsidR="00151A76" w:rsidRPr="007D599E" w14:paraId="2A241BFB" w14:textId="77777777" w:rsidTr="00C200E2">
        <w:tblPrEx>
          <w:tblBorders>
            <w:left w:val="none" w:sz="0" w:space="0" w:color="auto"/>
            <w:right w:val="none" w:sz="0" w:space="0" w:color="auto"/>
          </w:tblBorders>
        </w:tblPrEx>
        <w:trPr>
          <w:cantSplit/>
          <w:trHeight w:val="2403"/>
        </w:trPr>
        <w:tc>
          <w:tcPr>
            <w:tcW w:w="7030" w:type="dxa"/>
            <w:gridSpan w:val="2"/>
          </w:tcPr>
          <w:p w14:paraId="6A9A315A" w14:textId="0A3BA95D" w:rsidR="00151A76" w:rsidRPr="007D599E" w:rsidRDefault="00151A76" w:rsidP="005C6382">
            <w:pPr>
              <w:pStyle w:val="NormalparagraphGN"/>
              <w:numPr>
                <w:ilvl w:val="0"/>
                <w:numId w:val="22"/>
              </w:numPr>
              <w:ind w:left="357" w:hanging="357"/>
              <w:rPr>
                <w:b/>
                <w:spacing w:val="-3"/>
                <w:lang w:val="en-CA" w:eastAsia="en-US"/>
              </w:rPr>
            </w:pPr>
            <w:r w:rsidRPr="007D599E">
              <w:rPr>
                <w:b/>
                <w:bCs/>
                <w:lang w:eastAsia="en-US"/>
              </w:rPr>
              <w:lastRenderedPageBreak/>
              <w:t xml:space="preserve">Law Society of British Columbia. </w:t>
            </w:r>
            <w:r w:rsidRPr="007D599E">
              <w:rPr>
                <w:bCs/>
                <w:lang w:eastAsia="en-US"/>
              </w:rPr>
              <w:t xml:space="preserve">For changes to the Law Society Rules and other Law Society updates and issues “of note”, see </w:t>
            </w:r>
            <w:r w:rsidRPr="007D599E">
              <w:rPr>
                <w:bCs/>
                <w:smallCaps/>
                <w:lang w:eastAsia="en-US"/>
              </w:rPr>
              <w:t>law society notable updates list</w:t>
            </w:r>
            <w:r w:rsidRPr="007D599E">
              <w:rPr>
                <w:bCs/>
                <w:lang w:eastAsia="en-US"/>
              </w:rPr>
              <w:t xml:space="preserve"> (A-3). </w:t>
            </w:r>
          </w:p>
        </w:tc>
        <w:tc>
          <w:tcPr>
            <w:tcW w:w="454" w:type="dxa"/>
            <w:tcBorders>
              <w:left w:val="single" w:sz="6" w:space="0" w:color="auto"/>
            </w:tcBorders>
          </w:tcPr>
          <w:p w14:paraId="386436A4" w14:textId="77777777" w:rsidR="00151A76" w:rsidRPr="007D599E" w:rsidRDefault="00151A76" w:rsidP="00D63B2B">
            <w:pPr>
              <w:pStyle w:val="unformattedtext"/>
              <w:spacing w:before="60"/>
              <w:jc w:val="center"/>
              <w:rPr>
                <w:lang w:val="en-CA"/>
              </w:rPr>
            </w:pPr>
          </w:p>
        </w:tc>
        <w:tc>
          <w:tcPr>
            <w:tcW w:w="452" w:type="dxa"/>
            <w:tcBorders>
              <w:left w:val="single" w:sz="6" w:space="0" w:color="auto"/>
            </w:tcBorders>
          </w:tcPr>
          <w:p w14:paraId="77910F76" w14:textId="77777777" w:rsidR="00151A76" w:rsidRPr="007D599E" w:rsidRDefault="00151A76" w:rsidP="00D63B2B">
            <w:pPr>
              <w:pStyle w:val="unformattedtext"/>
              <w:spacing w:before="60"/>
              <w:jc w:val="center"/>
              <w:rPr>
                <w:lang w:val="en-CA"/>
              </w:rPr>
            </w:pPr>
          </w:p>
        </w:tc>
        <w:tc>
          <w:tcPr>
            <w:tcW w:w="450" w:type="dxa"/>
            <w:tcBorders>
              <w:left w:val="single" w:sz="6" w:space="0" w:color="auto"/>
            </w:tcBorders>
          </w:tcPr>
          <w:p w14:paraId="130B1290" w14:textId="77777777" w:rsidR="00151A76" w:rsidRPr="007D599E" w:rsidRDefault="00151A76" w:rsidP="00D63B2B">
            <w:pPr>
              <w:pStyle w:val="unformattedtext"/>
              <w:spacing w:before="60"/>
              <w:jc w:val="center"/>
              <w:rPr>
                <w:lang w:val="en-CA"/>
              </w:rPr>
            </w:pPr>
          </w:p>
        </w:tc>
        <w:tc>
          <w:tcPr>
            <w:tcW w:w="902" w:type="dxa"/>
            <w:tcBorders>
              <w:left w:val="single" w:sz="6" w:space="0" w:color="auto"/>
            </w:tcBorders>
          </w:tcPr>
          <w:p w14:paraId="2AD3D8FC" w14:textId="77777777" w:rsidR="00151A76" w:rsidRPr="007D599E" w:rsidRDefault="00151A76" w:rsidP="00D63B2B">
            <w:pPr>
              <w:pStyle w:val="unformattedtext"/>
              <w:spacing w:before="60"/>
              <w:jc w:val="center"/>
              <w:rPr>
                <w:lang w:val="en-CA"/>
              </w:rPr>
            </w:pPr>
          </w:p>
        </w:tc>
        <w:tc>
          <w:tcPr>
            <w:tcW w:w="1012" w:type="dxa"/>
            <w:tcBorders>
              <w:left w:val="single" w:sz="6" w:space="0" w:color="auto"/>
            </w:tcBorders>
          </w:tcPr>
          <w:p w14:paraId="1C37F7A4" w14:textId="77777777" w:rsidR="00151A76" w:rsidRPr="007D599E" w:rsidRDefault="00151A76" w:rsidP="00D63B2B">
            <w:pPr>
              <w:pStyle w:val="unformattedtext"/>
              <w:spacing w:before="60"/>
              <w:jc w:val="center"/>
              <w:rPr>
                <w:lang w:val="en-CA"/>
              </w:rPr>
            </w:pPr>
          </w:p>
        </w:tc>
      </w:tr>
      <w:tr w:rsidR="001048D0" w:rsidRPr="007D599E" w14:paraId="03E43A90" w14:textId="77777777" w:rsidTr="00D63B2B">
        <w:tblPrEx>
          <w:tblBorders>
            <w:left w:val="none" w:sz="0" w:space="0" w:color="auto"/>
            <w:right w:val="none" w:sz="0" w:space="0" w:color="auto"/>
          </w:tblBorders>
        </w:tblPrEx>
        <w:trPr>
          <w:cantSplit/>
          <w:trHeight w:val="1764"/>
        </w:trPr>
        <w:tc>
          <w:tcPr>
            <w:tcW w:w="7030" w:type="dxa"/>
            <w:gridSpan w:val="2"/>
          </w:tcPr>
          <w:p w14:paraId="46523803" w14:textId="77777777" w:rsidR="001048D0" w:rsidRPr="007D599E" w:rsidRDefault="001048D0" w:rsidP="00D63B2B">
            <w:pPr>
              <w:pStyle w:val="centre"/>
              <w:keepNext w:val="0"/>
              <w:keepLines w:val="0"/>
              <w:rPr>
                <w:lang w:val="en-CA"/>
              </w:rPr>
            </w:pPr>
            <w:r w:rsidRPr="007D599E">
              <w:rPr>
                <w:lang w:val="en-CA"/>
              </w:rPr>
              <w:t>contents</w:t>
            </w:r>
          </w:p>
          <w:p w14:paraId="5B3B9E09" w14:textId="77777777" w:rsidR="001048D0" w:rsidRPr="007D599E" w:rsidRDefault="001048D0" w:rsidP="00D63B2B">
            <w:pPr>
              <w:pStyle w:val="Contentslevel1GC"/>
              <w:rPr>
                <w:lang w:val="en-CA"/>
              </w:rPr>
            </w:pPr>
            <w:r w:rsidRPr="007D599E">
              <w:rPr>
                <w:lang w:val="en-CA"/>
              </w:rPr>
              <w:t>1.</w:t>
            </w:r>
            <w:r w:rsidRPr="007D599E">
              <w:rPr>
                <w:lang w:val="en-CA"/>
              </w:rPr>
              <w:tab/>
              <w:t>Interview Client</w:t>
            </w:r>
          </w:p>
          <w:p w14:paraId="192A9C09" w14:textId="77777777" w:rsidR="001048D0" w:rsidRPr="007D599E" w:rsidRDefault="001048D0" w:rsidP="00D63B2B">
            <w:pPr>
              <w:pStyle w:val="Contentslevel1GC"/>
              <w:rPr>
                <w:lang w:val="en-CA"/>
              </w:rPr>
            </w:pPr>
            <w:r w:rsidRPr="007D599E">
              <w:rPr>
                <w:lang w:val="en-CA"/>
              </w:rPr>
              <w:t>2.</w:t>
            </w:r>
            <w:r w:rsidRPr="007D599E">
              <w:rPr>
                <w:lang w:val="en-CA"/>
              </w:rPr>
              <w:tab/>
              <w:t>Prepare for Sentencing</w:t>
            </w:r>
          </w:p>
          <w:p w14:paraId="12B0B3CE" w14:textId="77777777" w:rsidR="001048D0" w:rsidRPr="007D599E" w:rsidRDefault="001048D0" w:rsidP="00D63B2B">
            <w:pPr>
              <w:pStyle w:val="Contentslevel1GC"/>
              <w:rPr>
                <w:lang w:val="en-CA"/>
              </w:rPr>
            </w:pPr>
            <w:r w:rsidRPr="007D599E">
              <w:rPr>
                <w:lang w:val="en-CA"/>
              </w:rPr>
              <w:t>3.</w:t>
            </w:r>
            <w:r w:rsidRPr="007D599E">
              <w:rPr>
                <w:lang w:val="en-CA"/>
              </w:rPr>
              <w:tab/>
              <w:t>Contact the Crown to Find Out Its Position</w:t>
            </w:r>
          </w:p>
          <w:p w14:paraId="1FEE9199" w14:textId="77777777" w:rsidR="001048D0" w:rsidRPr="007D599E" w:rsidRDefault="001048D0" w:rsidP="00D63B2B">
            <w:pPr>
              <w:pStyle w:val="Contentslevel1GC"/>
              <w:rPr>
                <w:lang w:val="en-CA"/>
              </w:rPr>
            </w:pPr>
            <w:r w:rsidRPr="007D599E">
              <w:rPr>
                <w:lang w:val="en-CA"/>
              </w:rPr>
              <w:t>4.</w:t>
            </w:r>
            <w:r w:rsidRPr="007D599E">
              <w:rPr>
                <w:lang w:val="en-CA"/>
              </w:rPr>
              <w:tab/>
              <w:t>Attend Sentencing Hearing</w:t>
            </w:r>
          </w:p>
          <w:p w14:paraId="1E54510F" w14:textId="77777777" w:rsidR="001048D0" w:rsidRPr="007D599E" w:rsidRDefault="001048D0" w:rsidP="00D63B2B">
            <w:pPr>
              <w:pStyle w:val="Contentslevel1GC"/>
              <w:rPr>
                <w:lang w:val="en-CA"/>
              </w:rPr>
            </w:pPr>
            <w:r w:rsidRPr="007D599E">
              <w:rPr>
                <w:lang w:val="en-CA"/>
              </w:rPr>
              <w:t>5.</w:t>
            </w:r>
            <w:r w:rsidRPr="007D599E">
              <w:rPr>
                <w:lang w:val="en-CA"/>
              </w:rPr>
              <w:tab/>
              <w:t>After Sentencing</w:t>
            </w:r>
          </w:p>
          <w:p w14:paraId="23B661F3" w14:textId="2D1DB384" w:rsidR="00E433DD" w:rsidRPr="007D599E" w:rsidRDefault="00E433DD" w:rsidP="001527AF">
            <w:pPr>
              <w:pStyle w:val="Contentslevel1GC"/>
              <w:rPr>
                <w:lang w:val="en-CA"/>
              </w:rPr>
            </w:pPr>
            <w:r w:rsidRPr="007D599E">
              <w:rPr>
                <w:lang w:val="en-CA"/>
              </w:rPr>
              <w:t>6.</w:t>
            </w:r>
            <w:r w:rsidR="00C93653" w:rsidRPr="007D599E">
              <w:rPr>
                <w:lang w:val="en-CA"/>
              </w:rPr>
              <w:tab/>
            </w:r>
            <w:r w:rsidRPr="007D599E">
              <w:rPr>
                <w:lang w:val="en-CA"/>
              </w:rPr>
              <w:t>Closing the File</w:t>
            </w:r>
          </w:p>
        </w:tc>
        <w:tc>
          <w:tcPr>
            <w:tcW w:w="454" w:type="dxa"/>
            <w:tcBorders>
              <w:left w:val="single" w:sz="6" w:space="0" w:color="auto"/>
            </w:tcBorders>
          </w:tcPr>
          <w:p w14:paraId="26D87548" w14:textId="77777777" w:rsidR="001048D0" w:rsidRPr="007D599E" w:rsidRDefault="001048D0" w:rsidP="00D63B2B">
            <w:pPr>
              <w:pStyle w:val="unformattedtext"/>
              <w:spacing w:before="60"/>
              <w:jc w:val="center"/>
              <w:rPr>
                <w:lang w:val="en-CA"/>
              </w:rPr>
            </w:pPr>
          </w:p>
        </w:tc>
        <w:tc>
          <w:tcPr>
            <w:tcW w:w="452" w:type="dxa"/>
            <w:tcBorders>
              <w:left w:val="single" w:sz="6" w:space="0" w:color="auto"/>
            </w:tcBorders>
          </w:tcPr>
          <w:p w14:paraId="59180201" w14:textId="77777777" w:rsidR="001048D0" w:rsidRPr="007D599E" w:rsidRDefault="001048D0" w:rsidP="00D63B2B">
            <w:pPr>
              <w:pStyle w:val="unformattedtext"/>
              <w:spacing w:before="60"/>
              <w:jc w:val="center"/>
              <w:rPr>
                <w:lang w:val="en-CA"/>
              </w:rPr>
            </w:pPr>
          </w:p>
        </w:tc>
        <w:tc>
          <w:tcPr>
            <w:tcW w:w="450" w:type="dxa"/>
            <w:tcBorders>
              <w:left w:val="single" w:sz="6" w:space="0" w:color="auto"/>
            </w:tcBorders>
          </w:tcPr>
          <w:p w14:paraId="0911B8B5" w14:textId="77777777" w:rsidR="001048D0" w:rsidRPr="007D599E" w:rsidRDefault="001048D0" w:rsidP="00D63B2B">
            <w:pPr>
              <w:pStyle w:val="unformattedtext"/>
              <w:spacing w:before="60"/>
              <w:jc w:val="center"/>
              <w:rPr>
                <w:lang w:val="en-CA"/>
              </w:rPr>
            </w:pPr>
          </w:p>
        </w:tc>
        <w:tc>
          <w:tcPr>
            <w:tcW w:w="902" w:type="dxa"/>
            <w:tcBorders>
              <w:left w:val="single" w:sz="6" w:space="0" w:color="auto"/>
            </w:tcBorders>
          </w:tcPr>
          <w:p w14:paraId="07E7B127" w14:textId="77777777" w:rsidR="001048D0" w:rsidRPr="007D599E" w:rsidRDefault="001048D0" w:rsidP="00D63B2B">
            <w:pPr>
              <w:pStyle w:val="unformattedtext"/>
              <w:spacing w:before="60"/>
              <w:jc w:val="center"/>
              <w:rPr>
                <w:lang w:val="en-CA"/>
              </w:rPr>
            </w:pPr>
          </w:p>
        </w:tc>
        <w:tc>
          <w:tcPr>
            <w:tcW w:w="1012" w:type="dxa"/>
            <w:tcBorders>
              <w:left w:val="single" w:sz="6" w:space="0" w:color="auto"/>
            </w:tcBorders>
          </w:tcPr>
          <w:p w14:paraId="5E83DDE3" w14:textId="77777777" w:rsidR="001048D0" w:rsidRPr="007D599E" w:rsidRDefault="001048D0" w:rsidP="00D63B2B">
            <w:pPr>
              <w:pStyle w:val="unformattedtext"/>
              <w:spacing w:before="60"/>
              <w:jc w:val="center"/>
              <w:rPr>
                <w:lang w:val="en-CA"/>
              </w:rPr>
            </w:pPr>
          </w:p>
        </w:tc>
      </w:tr>
      <w:tr w:rsidR="001048D0" w:rsidRPr="007D599E" w14:paraId="1385120B" w14:textId="77777777" w:rsidTr="00D63B2B">
        <w:tblPrEx>
          <w:tblBorders>
            <w:left w:val="none" w:sz="0" w:space="0" w:color="auto"/>
            <w:right w:val="none" w:sz="0" w:space="0" w:color="auto"/>
          </w:tblBorders>
        </w:tblPrEx>
        <w:trPr>
          <w:cantSplit/>
          <w:trHeight w:val="20"/>
        </w:trPr>
        <w:tc>
          <w:tcPr>
            <w:tcW w:w="7030" w:type="dxa"/>
            <w:gridSpan w:val="2"/>
          </w:tcPr>
          <w:p w14:paraId="65A76BC5" w14:textId="77777777" w:rsidR="001048D0" w:rsidRPr="007D599E" w:rsidRDefault="001048D0" w:rsidP="00D63B2B">
            <w:pPr>
              <w:pStyle w:val="centre"/>
              <w:rPr>
                <w:lang w:val="en-CA"/>
              </w:rPr>
            </w:pPr>
            <w:r w:rsidRPr="007D599E">
              <w:rPr>
                <w:lang w:val="en-CA"/>
              </w:rPr>
              <w:t>checklist</w:t>
            </w:r>
          </w:p>
        </w:tc>
        <w:tc>
          <w:tcPr>
            <w:tcW w:w="454" w:type="dxa"/>
            <w:tcBorders>
              <w:left w:val="single" w:sz="6" w:space="0" w:color="auto"/>
            </w:tcBorders>
          </w:tcPr>
          <w:p w14:paraId="62DE4D04" w14:textId="77777777" w:rsidR="001048D0" w:rsidRPr="007D599E" w:rsidRDefault="001048D0" w:rsidP="00D63B2B">
            <w:pPr>
              <w:pStyle w:val="unformattedtext"/>
              <w:spacing w:before="60"/>
              <w:jc w:val="center"/>
              <w:rPr>
                <w:lang w:val="en-CA"/>
              </w:rPr>
            </w:pPr>
          </w:p>
        </w:tc>
        <w:tc>
          <w:tcPr>
            <w:tcW w:w="452" w:type="dxa"/>
            <w:tcBorders>
              <w:left w:val="single" w:sz="6" w:space="0" w:color="auto"/>
            </w:tcBorders>
          </w:tcPr>
          <w:p w14:paraId="053D743D" w14:textId="77777777" w:rsidR="001048D0" w:rsidRPr="007D599E" w:rsidRDefault="001048D0" w:rsidP="00D63B2B">
            <w:pPr>
              <w:pStyle w:val="unformattedtext"/>
              <w:spacing w:before="60"/>
              <w:jc w:val="center"/>
              <w:rPr>
                <w:lang w:val="en-CA"/>
              </w:rPr>
            </w:pPr>
          </w:p>
        </w:tc>
        <w:tc>
          <w:tcPr>
            <w:tcW w:w="450" w:type="dxa"/>
            <w:tcBorders>
              <w:left w:val="single" w:sz="6" w:space="0" w:color="auto"/>
            </w:tcBorders>
          </w:tcPr>
          <w:p w14:paraId="21A0FD36" w14:textId="77777777" w:rsidR="001048D0" w:rsidRPr="007D599E" w:rsidRDefault="001048D0" w:rsidP="00D63B2B">
            <w:pPr>
              <w:pStyle w:val="unformattedtext"/>
              <w:spacing w:before="60"/>
              <w:jc w:val="center"/>
              <w:rPr>
                <w:lang w:val="en-CA"/>
              </w:rPr>
            </w:pPr>
          </w:p>
        </w:tc>
        <w:tc>
          <w:tcPr>
            <w:tcW w:w="902" w:type="dxa"/>
            <w:tcBorders>
              <w:left w:val="single" w:sz="6" w:space="0" w:color="auto"/>
            </w:tcBorders>
          </w:tcPr>
          <w:p w14:paraId="381ECB2C" w14:textId="77777777" w:rsidR="001048D0" w:rsidRPr="007D599E" w:rsidRDefault="001048D0" w:rsidP="00D63B2B">
            <w:pPr>
              <w:pStyle w:val="unformattedtext"/>
              <w:spacing w:before="60"/>
              <w:jc w:val="center"/>
              <w:rPr>
                <w:lang w:val="en-CA"/>
              </w:rPr>
            </w:pPr>
          </w:p>
        </w:tc>
        <w:tc>
          <w:tcPr>
            <w:tcW w:w="1012" w:type="dxa"/>
            <w:tcBorders>
              <w:left w:val="single" w:sz="6" w:space="0" w:color="auto"/>
            </w:tcBorders>
          </w:tcPr>
          <w:p w14:paraId="10652690" w14:textId="77777777" w:rsidR="001048D0" w:rsidRPr="007D599E" w:rsidRDefault="001048D0" w:rsidP="00D63B2B">
            <w:pPr>
              <w:pStyle w:val="unformattedtext"/>
              <w:spacing w:before="60"/>
              <w:jc w:val="center"/>
              <w:rPr>
                <w:lang w:val="en-CA"/>
              </w:rPr>
            </w:pPr>
          </w:p>
        </w:tc>
      </w:tr>
      <w:tr w:rsidR="001048D0" w:rsidRPr="007D599E" w14:paraId="7EB231F8" w14:textId="77777777" w:rsidTr="00D63B2B">
        <w:tblPrEx>
          <w:tblBorders>
            <w:left w:val="none" w:sz="0" w:space="0" w:color="auto"/>
            <w:right w:val="none" w:sz="0" w:space="0" w:color="auto"/>
          </w:tblBorders>
        </w:tblPrEx>
        <w:trPr>
          <w:cantSplit/>
          <w:trHeight w:val="20"/>
        </w:trPr>
        <w:tc>
          <w:tcPr>
            <w:tcW w:w="7030" w:type="dxa"/>
            <w:gridSpan w:val="2"/>
          </w:tcPr>
          <w:p w14:paraId="7311FE85" w14:textId="77777777" w:rsidR="001048D0" w:rsidRPr="007D599E" w:rsidRDefault="001048D0" w:rsidP="00D63B2B">
            <w:pPr>
              <w:pStyle w:val="NumberedheadingGH"/>
              <w:rPr>
                <w:lang w:val="en-CA"/>
              </w:rPr>
            </w:pPr>
            <w:r w:rsidRPr="007D599E">
              <w:rPr>
                <w:lang w:val="en-CA"/>
              </w:rPr>
              <w:t>1.</w:t>
            </w:r>
            <w:r w:rsidRPr="007D599E">
              <w:rPr>
                <w:lang w:val="en-CA"/>
              </w:rPr>
              <w:tab/>
              <w:t>interview client</w:t>
            </w:r>
          </w:p>
        </w:tc>
        <w:tc>
          <w:tcPr>
            <w:tcW w:w="454" w:type="dxa"/>
            <w:tcBorders>
              <w:left w:val="single" w:sz="6" w:space="0" w:color="auto"/>
            </w:tcBorders>
          </w:tcPr>
          <w:p w14:paraId="145E1BF2" w14:textId="77777777" w:rsidR="001048D0" w:rsidRPr="007D599E" w:rsidRDefault="001048D0" w:rsidP="00D63B2B">
            <w:pPr>
              <w:pStyle w:val="unformattedtext"/>
              <w:spacing w:before="60"/>
              <w:jc w:val="center"/>
              <w:rPr>
                <w:lang w:val="en-CA"/>
              </w:rPr>
            </w:pPr>
          </w:p>
        </w:tc>
        <w:tc>
          <w:tcPr>
            <w:tcW w:w="452" w:type="dxa"/>
            <w:tcBorders>
              <w:left w:val="single" w:sz="6" w:space="0" w:color="auto"/>
            </w:tcBorders>
          </w:tcPr>
          <w:p w14:paraId="7962CE7B" w14:textId="77777777" w:rsidR="001048D0" w:rsidRPr="007D599E" w:rsidRDefault="001048D0" w:rsidP="00D63B2B">
            <w:pPr>
              <w:pStyle w:val="unformattedtext"/>
              <w:spacing w:before="60"/>
              <w:jc w:val="center"/>
              <w:rPr>
                <w:lang w:val="en-CA"/>
              </w:rPr>
            </w:pPr>
          </w:p>
        </w:tc>
        <w:tc>
          <w:tcPr>
            <w:tcW w:w="450" w:type="dxa"/>
            <w:tcBorders>
              <w:left w:val="single" w:sz="6" w:space="0" w:color="auto"/>
            </w:tcBorders>
          </w:tcPr>
          <w:p w14:paraId="5E982E08" w14:textId="77777777" w:rsidR="001048D0" w:rsidRPr="007D599E" w:rsidRDefault="001048D0" w:rsidP="00D63B2B">
            <w:pPr>
              <w:pStyle w:val="unformattedtext"/>
              <w:spacing w:before="60"/>
              <w:jc w:val="center"/>
              <w:rPr>
                <w:lang w:val="en-CA"/>
              </w:rPr>
            </w:pPr>
          </w:p>
        </w:tc>
        <w:tc>
          <w:tcPr>
            <w:tcW w:w="902" w:type="dxa"/>
            <w:tcBorders>
              <w:left w:val="single" w:sz="6" w:space="0" w:color="auto"/>
            </w:tcBorders>
          </w:tcPr>
          <w:p w14:paraId="0F2AD1BC" w14:textId="77777777" w:rsidR="001048D0" w:rsidRPr="007D599E" w:rsidRDefault="001048D0" w:rsidP="00D63B2B">
            <w:pPr>
              <w:pStyle w:val="unformattedtext"/>
              <w:spacing w:before="60"/>
              <w:jc w:val="center"/>
              <w:rPr>
                <w:lang w:val="en-CA"/>
              </w:rPr>
            </w:pPr>
          </w:p>
        </w:tc>
        <w:tc>
          <w:tcPr>
            <w:tcW w:w="1012" w:type="dxa"/>
            <w:tcBorders>
              <w:left w:val="single" w:sz="6" w:space="0" w:color="auto"/>
            </w:tcBorders>
          </w:tcPr>
          <w:p w14:paraId="78BCD131" w14:textId="77777777" w:rsidR="001048D0" w:rsidRPr="007D599E" w:rsidRDefault="001048D0" w:rsidP="00D63B2B">
            <w:pPr>
              <w:pStyle w:val="unformattedtext"/>
              <w:spacing w:before="60"/>
              <w:jc w:val="center"/>
              <w:rPr>
                <w:lang w:val="en-CA"/>
              </w:rPr>
            </w:pPr>
          </w:p>
        </w:tc>
      </w:tr>
      <w:tr w:rsidR="001048D0" w:rsidRPr="007D599E" w14:paraId="35489628" w14:textId="77777777" w:rsidTr="003448F2">
        <w:tblPrEx>
          <w:tblBorders>
            <w:left w:val="none" w:sz="0" w:space="0" w:color="auto"/>
            <w:right w:val="none" w:sz="0" w:space="0" w:color="auto"/>
          </w:tblBorders>
        </w:tblPrEx>
        <w:trPr>
          <w:cantSplit/>
          <w:trHeight w:val="540"/>
        </w:trPr>
        <w:tc>
          <w:tcPr>
            <w:tcW w:w="7030" w:type="dxa"/>
            <w:gridSpan w:val="2"/>
          </w:tcPr>
          <w:p w14:paraId="1533E9F6" w14:textId="77777777" w:rsidR="001048D0" w:rsidRPr="007D599E" w:rsidRDefault="0094399A" w:rsidP="003448F2">
            <w:pPr>
              <w:pStyle w:val="Level111G1"/>
              <w:numPr>
                <w:ilvl w:val="1"/>
                <w:numId w:val="27"/>
              </w:numPr>
              <w:tabs>
                <w:tab w:val="clear" w:pos="810"/>
                <w:tab w:val="right" w:pos="900"/>
              </w:tabs>
              <w:ind w:left="907"/>
              <w:rPr>
                <w:lang w:val="en-CA"/>
              </w:rPr>
            </w:pPr>
            <w:r w:rsidRPr="007D599E">
              <w:t xml:space="preserve">Conduct a conflicts of interest check. </w:t>
            </w:r>
            <w:r w:rsidR="00285E4F" w:rsidRPr="007D599E">
              <w:t xml:space="preserve">Complete the </w:t>
            </w:r>
            <w:r w:rsidR="00C93653" w:rsidRPr="007D599E">
              <w:rPr>
                <w:bCs/>
                <w:smallCaps/>
              </w:rPr>
              <w:t xml:space="preserve">client </w:t>
            </w:r>
            <w:r w:rsidR="00C93653" w:rsidRPr="007D599E">
              <w:rPr>
                <w:smallCaps/>
              </w:rPr>
              <w:t>file opening and closing</w:t>
            </w:r>
            <w:r w:rsidR="00C93653" w:rsidRPr="007D599E">
              <w:t xml:space="preserve"> </w:t>
            </w:r>
            <w:r w:rsidR="00285E4F" w:rsidRPr="007D599E">
              <w:t>(A-2) checklist</w:t>
            </w:r>
            <w:r w:rsidR="00C93653" w:rsidRPr="007D599E">
              <w:t>.</w:t>
            </w:r>
            <w:r w:rsidR="00285E4F" w:rsidRPr="007D599E">
              <w:rPr>
                <w:lang w:val="en-CA"/>
              </w:rPr>
              <w:t xml:space="preserve"> </w:t>
            </w:r>
          </w:p>
        </w:tc>
        <w:tc>
          <w:tcPr>
            <w:tcW w:w="454" w:type="dxa"/>
            <w:tcBorders>
              <w:left w:val="single" w:sz="6" w:space="0" w:color="auto"/>
            </w:tcBorders>
          </w:tcPr>
          <w:p w14:paraId="03A34761" w14:textId="77777777" w:rsidR="001048D0" w:rsidRPr="007D599E" w:rsidRDefault="001048D0" w:rsidP="00D63B2B">
            <w:pPr>
              <w:pStyle w:val="Level111G1"/>
              <w:rPr>
                <w:lang w:val="en-CA"/>
              </w:rPr>
            </w:pPr>
          </w:p>
        </w:tc>
        <w:tc>
          <w:tcPr>
            <w:tcW w:w="452" w:type="dxa"/>
            <w:tcBorders>
              <w:left w:val="single" w:sz="6" w:space="0" w:color="auto"/>
            </w:tcBorders>
          </w:tcPr>
          <w:p w14:paraId="29F612E1" w14:textId="77777777" w:rsidR="001048D0" w:rsidRPr="007D599E" w:rsidRDefault="001048D0" w:rsidP="00D63B2B">
            <w:pPr>
              <w:pStyle w:val="Level111G1"/>
              <w:rPr>
                <w:lang w:val="en-CA"/>
              </w:rPr>
            </w:pPr>
          </w:p>
        </w:tc>
        <w:tc>
          <w:tcPr>
            <w:tcW w:w="450" w:type="dxa"/>
            <w:tcBorders>
              <w:left w:val="single" w:sz="6" w:space="0" w:color="auto"/>
            </w:tcBorders>
          </w:tcPr>
          <w:p w14:paraId="603F15E2" w14:textId="77777777" w:rsidR="001048D0" w:rsidRPr="007D599E" w:rsidRDefault="001048D0" w:rsidP="00D63B2B">
            <w:pPr>
              <w:pStyle w:val="Level111G1"/>
              <w:rPr>
                <w:lang w:val="en-CA"/>
              </w:rPr>
            </w:pPr>
          </w:p>
        </w:tc>
        <w:tc>
          <w:tcPr>
            <w:tcW w:w="902" w:type="dxa"/>
            <w:tcBorders>
              <w:left w:val="single" w:sz="6" w:space="0" w:color="auto"/>
            </w:tcBorders>
          </w:tcPr>
          <w:p w14:paraId="6F375844" w14:textId="77777777" w:rsidR="001048D0" w:rsidRPr="007D599E" w:rsidRDefault="001048D0" w:rsidP="00D63B2B">
            <w:pPr>
              <w:pStyle w:val="Level111G1"/>
              <w:rPr>
                <w:lang w:val="en-CA"/>
              </w:rPr>
            </w:pPr>
          </w:p>
        </w:tc>
        <w:tc>
          <w:tcPr>
            <w:tcW w:w="1012" w:type="dxa"/>
            <w:tcBorders>
              <w:left w:val="single" w:sz="6" w:space="0" w:color="auto"/>
            </w:tcBorders>
          </w:tcPr>
          <w:p w14:paraId="39420863" w14:textId="77777777" w:rsidR="001048D0" w:rsidRPr="007D599E" w:rsidRDefault="001048D0" w:rsidP="00D63B2B">
            <w:pPr>
              <w:pStyle w:val="Level111G1"/>
              <w:rPr>
                <w:lang w:val="en-CA"/>
              </w:rPr>
            </w:pPr>
          </w:p>
        </w:tc>
      </w:tr>
      <w:tr w:rsidR="00151A76" w:rsidRPr="007D599E" w14:paraId="11645700" w14:textId="77777777" w:rsidTr="0077059D">
        <w:tblPrEx>
          <w:tblBorders>
            <w:left w:val="none" w:sz="0" w:space="0" w:color="auto"/>
            <w:right w:val="none" w:sz="0" w:space="0" w:color="auto"/>
          </w:tblBorders>
        </w:tblPrEx>
        <w:trPr>
          <w:cantSplit/>
          <w:trHeight w:val="1107"/>
        </w:trPr>
        <w:tc>
          <w:tcPr>
            <w:tcW w:w="7030" w:type="dxa"/>
            <w:gridSpan w:val="2"/>
          </w:tcPr>
          <w:p w14:paraId="3CB54E5A" w14:textId="51DD9014" w:rsidR="00151A76" w:rsidRPr="007D599E" w:rsidRDefault="00151A76" w:rsidP="00893B76">
            <w:pPr>
              <w:pStyle w:val="Level111G1"/>
              <w:numPr>
                <w:ilvl w:val="1"/>
                <w:numId w:val="27"/>
              </w:numPr>
              <w:tabs>
                <w:tab w:val="clear" w:pos="810"/>
                <w:tab w:val="right" w:pos="900"/>
              </w:tabs>
            </w:pPr>
            <w:r w:rsidRPr="007D599E">
              <w:rPr>
                <w:lang w:val="en-CA"/>
              </w:rPr>
              <w:t xml:space="preserve">Confirm compliance with Law Society Rules 3-98 to 3-110 for client identification and verification and the source of money for financial transactions, and complete the </w:t>
            </w:r>
            <w:r w:rsidRPr="007D599E">
              <w:rPr>
                <w:smallCaps/>
                <w:lang w:val="en-CA"/>
              </w:rPr>
              <w:t>client identification</w:t>
            </w:r>
            <w:r w:rsidR="000E5125" w:rsidRPr="007D599E">
              <w:t xml:space="preserve">, </w:t>
            </w:r>
            <w:r w:rsidR="000E5125" w:rsidRPr="007D599E">
              <w:rPr>
                <w:smallCaps/>
              </w:rPr>
              <w:t>verification, and source of money</w:t>
            </w:r>
            <w:r w:rsidRPr="007D599E">
              <w:rPr>
                <w:smallCaps/>
                <w:lang w:val="en-CA"/>
              </w:rPr>
              <w:t xml:space="preserve"> </w:t>
            </w:r>
            <w:r w:rsidRPr="007D599E">
              <w:rPr>
                <w:lang w:val="en-CA"/>
              </w:rPr>
              <w:t>(A-1) checklist. Consider periodic monitoring requirements (</w:t>
            </w:r>
            <w:r w:rsidR="0077059D" w:rsidRPr="007D599E">
              <w:rPr>
                <w:lang w:val="en-CA"/>
              </w:rPr>
              <w:t xml:space="preserve">Law </w:t>
            </w:r>
            <w:r w:rsidR="0077059D" w:rsidRPr="007D599E">
              <w:rPr>
                <w:lang w:val="en-CA"/>
              </w:rPr>
              <w:br/>
              <w:t>So</w:t>
            </w:r>
            <w:r w:rsidRPr="007D599E">
              <w:rPr>
                <w:lang w:val="en-CA"/>
              </w:rPr>
              <w:t>ciety Rule 3-110).</w:t>
            </w:r>
            <w:r w:rsidR="002632C8" w:rsidRPr="007D599E">
              <w:t xml:space="preserve"> </w:t>
            </w:r>
            <w:r w:rsidRPr="007D599E">
              <w:rPr>
                <w:lang w:val="en-CA"/>
              </w:rPr>
              <w:t>Collect the following additional information:</w:t>
            </w:r>
          </w:p>
        </w:tc>
        <w:tc>
          <w:tcPr>
            <w:tcW w:w="454" w:type="dxa"/>
            <w:tcBorders>
              <w:left w:val="single" w:sz="6" w:space="0" w:color="auto"/>
            </w:tcBorders>
          </w:tcPr>
          <w:p w14:paraId="128BBA06" w14:textId="77777777" w:rsidR="00151A76" w:rsidRPr="007D599E" w:rsidRDefault="00151A76" w:rsidP="00D63B2B">
            <w:pPr>
              <w:pStyle w:val="Level111G1"/>
              <w:rPr>
                <w:lang w:val="en-CA"/>
              </w:rPr>
            </w:pPr>
          </w:p>
        </w:tc>
        <w:tc>
          <w:tcPr>
            <w:tcW w:w="452" w:type="dxa"/>
            <w:tcBorders>
              <w:left w:val="single" w:sz="6" w:space="0" w:color="auto"/>
            </w:tcBorders>
          </w:tcPr>
          <w:p w14:paraId="156C3E2A" w14:textId="77777777" w:rsidR="00151A76" w:rsidRPr="007D599E" w:rsidRDefault="00151A76" w:rsidP="00D63B2B">
            <w:pPr>
              <w:pStyle w:val="Level111G1"/>
              <w:rPr>
                <w:lang w:val="en-CA"/>
              </w:rPr>
            </w:pPr>
          </w:p>
        </w:tc>
        <w:tc>
          <w:tcPr>
            <w:tcW w:w="450" w:type="dxa"/>
            <w:tcBorders>
              <w:left w:val="single" w:sz="6" w:space="0" w:color="auto"/>
            </w:tcBorders>
          </w:tcPr>
          <w:p w14:paraId="74999DC2" w14:textId="77777777" w:rsidR="00151A76" w:rsidRPr="007D599E" w:rsidRDefault="00151A76" w:rsidP="00D63B2B">
            <w:pPr>
              <w:pStyle w:val="Level111G1"/>
              <w:rPr>
                <w:lang w:val="en-CA"/>
              </w:rPr>
            </w:pPr>
          </w:p>
        </w:tc>
        <w:tc>
          <w:tcPr>
            <w:tcW w:w="902" w:type="dxa"/>
            <w:tcBorders>
              <w:left w:val="single" w:sz="6" w:space="0" w:color="auto"/>
            </w:tcBorders>
          </w:tcPr>
          <w:p w14:paraId="444606C6" w14:textId="77777777" w:rsidR="00151A76" w:rsidRPr="007D599E" w:rsidRDefault="00151A76" w:rsidP="00D63B2B">
            <w:pPr>
              <w:pStyle w:val="Level111G1"/>
              <w:rPr>
                <w:lang w:val="en-CA"/>
              </w:rPr>
            </w:pPr>
          </w:p>
        </w:tc>
        <w:tc>
          <w:tcPr>
            <w:tcW w:w="1012" w:type="dxa"/>
            <w:tcBorders>
              <w:left w:val="single" w:sz="6" w:space="0" w:color="auto"/>
            </w:tcBorders>
          </w:tcPr>
          <w:p w14:paraId="4D7EB7F7" w14:textId="77777777" w:rsidR="00151A76" w:rsidRPr="007D599E" w:rsidRDefault="00151A76" w:rsidP="00D63B2B">
            <w:pPr>
              <w:pStyle w:val="Level111G1"/>
              <w:rPr>
                <w:lang w:val="en-CA"/>
              </w:rPr>
            </w:pPr>
          </w:p>
        </w:tc>
      </w:tr>
      <w:tr w:rsidR="001048D0" w:rsidRPr="007D599E" w14:paraId="4483A046" w14:textId="77777777" w:rsidTr="00D63B2B">
        <w:tblPrEx>
          <w:tblBorders>
            <w:left w:val="none" w:sz="0" w:space="0" w:color="auto"/>
            <w:right w:val="none" w:sz="0" w:space="0" w:color="auto"/>
          </w:tblBorders>
        </w:tblPrEx>
        <w:trPr>
          <w:cantSplit/>
          <w:trHeight w:val="2259"/>
        </w:trPr>
        <w:tc>
          <w:tcPr>
            <w:tcW w:w="7030" w:type="dxa"/>
            <w:gridSpan w:val="2"/>
          </w:tcPr>
          <w:p w14:paraId="516A4D6D" w14:textId="28C17084" w:rsidR="00870DC6" w:rsidRPr="007D599E" w:rsidRDefault="001048D0" w:rsidP="00565473">
            <w:pPr>
              <w:pStyle w:val="Level2"/>
              <w:rPr>
                <w:lang w:val="en-CA"/>
              </w:rPr>
            </w:pPr>
            <w:r w:rsidRPr="007D599E">
              <w:rPr>
                <w:lang w:val="en-CA"/>
              </w:rPr>
              <w:tab/>
              <w:t>.1</w:t>
            </w:r>
            <w:r w:rsidRPr="007D599E">
              <w:rPr>
                <w:lang w:val="en-CA"/>
              </w:rPr>
              <w:tab/>
              <w:t xml:space="preserve">Citizenship and immigration status, including place and date of birth. Where appropriate, review the </w:t>
            </w:r>
            <w:r w:rsidRPr="007D599E">
              <w:rPr>
                <w:rStyle w:val="ItalicsI1"/>
                <w:lang w:val="en-CA"/>
              </w:rPr>
              <w:t>Immigration and Refugee Protection Act</w:t>
            </w:r>
            <w:r w:rsidRPr="007D599E">
              <w:rPr>
                <w:lang w:val="en-CA"/>
              </w:rPr>
              <w:t>, S.C. 2001, c. 27 (the “</w:t>
            </w:r>
            <w:r w:rsidRPr="007D599E">
              <w:rPr>
                <w:i/>
                <w:lang w:val="en-CA"/>
              </w:rPr>
              <w:t>IRPA</w:t>
            </w:r>
            <w:r w:rsidRPr="007D599E">
              <w:rPr>
                <w:lang w:val="en-CA"/>
              </w:rPr>
              <w:t>”) to determine the possible impact of any conviction or any particular sentence</w:t>
            </w:r>
            <w:r w:rsidR="00565473" w:rsidRPr="007D599E">
              <w:t xml:space="preserve"> on a person’s status in Canada</w:t>
            </w:r>
            <w:r w:rsidRPr="007D599E">
              <w:rPr>
                <w:lang w:val="en-CA"/>
              </w:rPr>
              <w:t xml:space="preserve">, or refer the client to counsel who has expertise in immigration law. Consider </w:t>
            </w:r>
            <w:r w:rsidRPr="007D599E">
              <w:rPr>
                <w:i/>
                <w:lang w:val="en-CA"/>
              </w:rPr>
              <w:t>IRPA</w:t>
            </w:r>
            <w:r w:rsidRPr="007D599E">
              <w:rPr>
                <w:lang w:val="en-CA"/>
              </w:rPr>
              <w:t>, s.</w:t>
            </w:r>
            <w:r w:rsidR="00117D27" w:rsidRPr="007D599E">
              <w:rPr>
                <w:lang w:val="en-CA"/>
              </w:rPr>
              <w:t> </w:t>
            </w:r>
            <w:r w:rsidRPr="007D599E">
              <w:rPr>
                <w:lang w:val="en-CA"/>
              </w:rPr>
              <w:t>36(1) and (2)</w:t>
            </w:r>
            <w:r w:rsidR="003B71D0" w:rsidRPr="007D599E">
              <w:rPr>
                <w:lang w:val="en-CA"/>
              </w:rPr>
              <w:t>,</w:t>
            </w:r>
            <w:r w:rsidRPr="007D599E">
              <w:rPr>
                <w:lang w:val="en-CA"/>
              </w:rPr>
              <w:t xml:space="preserve"> to determine whether your client </w:t>
            </w:r>
            <w:r w:rsidR="00565473" w:rsidRPr="007D599E">
              <w:rPr>
                <w:lang w:val="en-CA"/>
              </w:rPr>
              <w:t>could face</w:t>
            </w:r>
            <w:r w:rsidRPr="007D599E">
              <w:rPr>
                <w:lang w:val="en-CA"/>
              </w:rPr>
              <w:t xml:space="preserve"> a removal order, as well as s.</w:t>
            </w:r>
            <w:r w:rsidR="00117D27" w:rsidRPr="007D599E">
              <w:rPr>
                <w:lang w:val="en-CA"/>
              </w:rPr>
              <w:t> </w:t>
            </w:r>
            <w:r w:rsidRPr="007D599E">
              <w:rPr>
                <w:lang w:val="en-CA"/>
              </w:rPr>
              <w:t>64</w:t>
            </w:r>
            <w:r w:rsidRPr="007D599E">
              <w:rPr>
                <w:i/>
                <w:lang w:val="en-CA"/>
              </w:rPr>
              <w:t xml:space="preserve"> </w:t>
            </w:r>
            <w:r w:rsidRPr="007D599E">
              <w:rPr>
                <w:lang w:val="en-CA"/>
              </w:rPr>
              <w:t>to consider the effect of the length of</w:t>
            </w:r>
            <w:r w:rsidR="00565473" w:rsidRPr="007D599E">
              <w:rPr>
                <w:lang w:val="en-CA"/>
              </w:rPr>
              <w:t xml:space="preserve"> a</w:t>
            </w:r>
            <w:r w:rsidRPr="007D599E">
              <w:rPr>
                <w:lang w:val="en-CA"/>
              </w:rPr>
              <w:t xml:space="preserve"> sentence on your client’s right to appeal a removal order. (See </w:t>
            </w:r>
            <w:r w:rsidRPr="007D599E">
              <w:rPr>
                <w:i/>
                <w:lang w:val="en-CA"/>
              </w:rPr>
              <w:t>R. v. Gonzales</w:t>
            </w:r>
            <w:r w:rsidRPr="007D599E">
              <w:rPr>
                <w:lang w:val="en-CA"/>
              </w:rPr>
              <w:t>, 2016 BCCA 436</w:t>
            </w:r>
            <w:r w:rsidR="00C01134" w:rsidRPr="007D599E">
              <w:t>;</w:t>
            </w:r>
            <w:r w:rsidRPr="007D599E">
              <w:rPr>
                <w:lang w:val="en-CA"/>
              </w:rPr>
              <w:t xml:space="preserve"> </w:t>
            </w:r>
            <w:r w:rsidRPr="007D599E">
              <w:rPr>
                <w:i/>
                <w:lang w:val="en-CA"/>
              </w:rPr>
              <w:t>R. v. Zhang</w:t>
            </w:r>
            <w:r w:rsidRPr="007D599E">
              <w:rPr>
                <w:lang w:val="en-CA"/>
              </w:rPr>
              <w:t>, 2017 BCCA 185</w:t>
            </w:r>
            <w:r w:rsidR="009530E9" w:rsidRPr="007D599E">
              <w:t>;</w:t>
            </w:r>
            <w:r w:rsidRPr="007D599E">
              <w:rPr>
                <w:lang w:val="en-CA"/>
              </w:rPr>
              <w:t xml:space="preserve"> and </w:t>
            </w:r>
            <w:r w:rsidR="00917569" w:rsidRPr="007D599E">
              <w:rPr>
                <w:i/>
                <w:lang w:val="en-CA"/>
              </w:rPr>
              <w:t>Tran v. Canada (Public Safety and Emergency Preparedness</w:t>
            </w:r>
            <w:r w:rsidR="00FF1C39" w:rsidRPr="007D599E">
              <w:rPr>
                <w:i/>
                <w:lang w:val="en-CA"/>
              </w:rPr>
              <w:t>)</w:t>
            </w:r>
            <w:r w:rsidRPr="007D599E">
              <w:rPr>
                <w:lang w:val="en-CA"/>
              </w:rPr>
              <w:t xml:space="preserve">, 2017 SCC 50 </w:t>
            </w:r>
            <w:r w:rsidR="00707E8B" w:rsidRPr="007D599E">
              <w:rPr>
                <w:lang w:val="en-CA"/>
              </w:rPr>
              <w:t>regarding</w:t>
            </w:r>
            <w:r w:rsidRPr="007D599E">
              <w:rPr>
                <w:lang w:val="en-CA"/>
              </w:rPr>
              <w:t xml:space="preserve"> the effect of the collateral consequences of immigration laws on sentencing.</w:t>
            </w:r>
            <w:r w:rsidR="00565473" w:rsidRPr="007D599E">
              <w:t xml:space="preserve"> See also </w:t>
            </w:r>
            <w:r w:rsidR="00565473" w:rsidRPr="007D599E">
              <w:rPr>
                <w:i/>
              </w:rPr>
              <w:t>R. v. Wong</w:t>
            </w:r>
            <w:r w:rsidR="00565473" w:rsidRPr="007D599E">
              <w:t>, 2018 SCC 25 regarding the requirement that a person be informed of the collateral immigration consequences</w:t>
            </w:r>
            <w:r w:rsidR="00564EE7" w:rsidRPr="007D599E">
              <w:t xml:space="preserve"> in order</w:t>
            </w:r>
            <w:r w:rsidR="00565473" w:rsidRPr="007D599E">
              <w:t xml:space="preserve"> to enter an informed guilty plea.</w:t>
            </w:r>
            <w:r w:rsidRPr="007D599E">
              <w:rPr>
                <w:lang w:val="en-CA"/>
              </w:rPr>
              <w:t>)</w:t>
            </w:r>
            <w:r w:rsidR="00D131B2" w:rsidRPr="007D599E">
              <w:rPr>
                <w:lang w:val="en-CA"/>
              </w:rPr>
              <w:t>.</w:t>
            </w:r>
          </w:p>
        </w:tc>
        <w:tc>
          <w:tcPr>
            <w:tcW w:w="454" w:type="dxa"/>
            <w:tcBorders>
              <w:left w:val="single" w:sz="6" w:space="0" w:color="auto"/>
            </w:tcBorders>
          </w:tcPr>
          <w:p w14:paraId="762931CD" w14:textId="77777777" w:rsidR="001048D0" w:rsidRPr="007D599E" w:rsidRDefault="001048D0" w:rsidP="00D63B2B">
            <w:pPr>
              <w:pStyle w:val="Level2"/>
              <w:rPr>
                <w:lang w:val="en-CA"/>
              </w:rPr>
            </w:pPr>
          </w:p>
        </w:tc>
        <w:tc>
          <w:tcPr>
            <w:tcW w:w="452" w:type="dxa"/>
            <w:tcBorders>
              <w:left w:val="single" w:sz="6" w:space="0" w:color="auto"/>
            </w:tcBorders>
          </w:tcPr>
          <w:p w14:paraId="25687232" w14:textId="77777777" w:rsidR="001048D0" w:rsidRPr="007D599E" w:rsidRDefault="001048D0" w:rsidP="00D63B2B">
            <w:pPr>
              <w:pStyle w:val="Level2"/>
              <w:rPr>
                <w:lang w:val="en-CA"/>
              </w:rPr>
            </w:pPr>
          </w:p>
        </w:tc>
        <w:tc>
          <w:tcPr>
            <w:tcW w:w="450" w:type="dxa"/>
            <w:tcBorders>
              <w:left w:val="single" w:sz="6" w:space="0" w:color="auto"/>
            </w:tcBorders>
          </w:tcPr>
          <w:p w14:paraId="32F1B138" w14:textId="77777777" w:rsidR="001048D0" w:rsidRPr="007D599E" w:rsidRDefault="001048D0" w:rsidP="00D63B2B">
            <w:pPr>
              <w:pStyle w:val="Level2"/>
              <w:rPr>
                <w:lang w:val="en-CA"/>
              </w:rPr>
            </w:pPr>
          </w:p>
        </w:tc>
        <w:tc>
          <w:tcPr>
            <w:tcW w:w="902" w:type="dxa"/>
            <w:tcBorders>
              <w:left w:val="single" w:sz="6" w:space="0" w:color="auto"/>
            </w:tcBorders>
          </w:tcPr>
          <w:p w14:paraId="7D288F00" w14:textId="77777777" w:rsidR="001048D0" w:rsidRPr="007D599E" w:rsidRDefault="001048D0" w:rsidP="00D63B2B">
            <w:pPr>
              <w:pStyle w:val="Level2"/>
              <w:rPr>
                <w:lang w:val="en-CA"/>
              </w:rPr>
            </w:pPr>
          </w:p>
        </w:tc>
        <w:tc>
          <w:tcPr>
            <w:tcW w:w="1012" w:type="dxa"/>
            <w:tcBorders>
              <w:left w:val="single" w:sz="6" w:space="0" w:color="auto"/>
            </w:tcBorders>
          </w:tcPr>
          <w:p w14:paraId="1802F527" w14:textId="77777777" w:rsidR="001048D0" w:rsidRPr="007D599E" w:rsidRDefault="001048D0" w:rsidP="00D63B2B">
            <w:pPr>
              <w:pStyle w:val="Level2"/>
              <w:rPr>
                <w:lang w:val="en-CA"/>
              </w:rPr>
            </w:pPr>
          </w:p>
        </w:tc>
      </w:tr>
      <w:tr w:rsidR="001048D0" w:rsidRPr="007D599E" w14:paraId="10F305B0" w14:textId="77777777" w:rsidTr="00340515">
        <w:tblPrEx>
          <w:tblBorders>
            <w:left w:val="none" w:sz="0" w:space="0" w:color="auto"/>
            <w:right w:val="none" w:sz="0" w:space="0" w:color="auto"/>
          </w:tblBorders>
        </w:tblPrEx>
        <w:trPr>
          <w:cantSplit/>
          <w:trHeight w:val="720"/>
        </w:trPr>
        <w:tc>
          <w:tcPr>
            <w:tcW w:w="7030" w:type="dxa"/>
            <w:gridSpan w:val="2"/>
          </w:tcPr>
          <w:p w14:paraId="08A885BC" w14:textId="77777777" w:rsidR="001048D0" w:rsidRPr="007D599E" w:rsidRDefault="001048D0" w:rsidP="00D63B2B">
            <w:pPr>
              <w:pStyle w:val="Level2"/>
              <w:rPr>
                <w:lang w:val="en-CA"/>
              </w:rPr>
            </w:pPr>
            <w:r w:rsidRPr="007D599E">
              <w:rPr>
                <w:lang w:val="en-CA"/>
              </w:rPr>
              <w:tab/>
            </w:r>
            <w:r w:rsidRPr="007D599E">
              <w:rPr>
                <w:lang w:val="en-CA"/>
              </w:rPr>
              <w:tab/>
              <w:t xml:space="preserve">(If the client was between the ages of 12 and 17 at the time of the commission of the offence, refer also to the </w:t>
            </w:r>
            <w:r w:rsidRPr="007D599E">
              <w:rPr>
                <w:rStyle w:val="ItalicsI1"/>
                <w:lang w:val="en-CA"/>
              </w:rPr>
              <w:t>Youth Criminal Justice Act</w:t>
            </w:r>
            <w:r w:rsidRPr="007D599E">
              <w:rPr>
                <w:lang w:val="en-CA"/>
              </w:rPr>
              <w:t>, S.C. 2002, c. 1 (the “</w:t>
            </w:r>
            <w:r w:rsidRPr="007D599E">
              <w:rPr>
                <w:rStyle w:val="ItalicsI1"/>
                <w:lang w:val="en-CA"/>
              </w:rPr>
              <w:t>YCJA</w:t>
            </w:r>
            <w:r w:rsidRPr="007D599E">
              <w:rPr>
                <w:lang w:val="en-CA"/>
              </w:rPr>
              <w:t>”).)</w:t>
            </w:r>
          </w:p>
        </w:tc>
        <w:tc>
          <w:tcPr>
            <w:tcW w:w="454" w:type="dxa"/>
            <w:tcBorders>
              <w:left w:val="single" w:sz="6" w:space="0" w:color="auto"/>
            </w:tcBorders>
          </w:tcPr>
          <w:p w14:paraId="441F2AC7" w14:textId="77777777" w:rsidR="001048D0" w:rsidRPr="007D599E" w:rsidRDefault="001048D0" w:rsidP="00D63B2B">
            <w:pPr>
              <w:pStyle w:val="Level2"/>
              <w:rPr>
                <w:lang w:val="en-CA"/>
              </w:rPr>
            </w:pPr>
          </w:p>
        </w:tc>
        <w:tc>
          <w:tcPr>
            <w:tcW w:w="452" w:type="dxa"/>
            <w:tcBorders>
              <w:left w:val="single" w:sz="6" w:space="0" w:color="auto"/>
            </w:tcBorders>
          </w:tcPr>
          <w:p w14:paraId="7AB8F7F2" w14:textId="77777777" w:rsidR="001048D0" w:rsidRPr="007D599E" w:rsidRDefault="001048D0" w:rsidP="00D63B2B">
            <w:pPr>
              <w:pStyle w:val="Level2"/>
              <w:rPr>
                <w:lang w:val="en-CA"/>
              </w:rPr>
            </w:pPr>
          </w:p>
        </w:tc>
        <w:tc>
          <w:tcPr>
            <w:tcW w:w="450" w:type="dxa"/>
            <w:tcBorders>
              <w:left w:val="single" w:sz="6" w:space="0" w:color="auto"/>
            </w:tcBorders>
          </w:tcPr>
          <w:p w14:paraId="250CEF15" w14:textId="77777777" w:rsidR="001048D0" w:rsidRPr="007D599E" w:rsidRDefault="001048D0" w:rsidP="00D63B2B">
            <w:pPr>
              <w:pStyle w:val="Level2"/>
              <w:rPr>
                <w:lang w:val="en-CA"/>
              </w:rPr>
            </w:pPr>
          </w:p>
        </w:tc>
        <w:tc>
          <w:tcPr>
            <w:tcW w:w="902" w:type="dxa"/>
            <w:tcBorders>
              <w:left w:val="single" w:sz="6" w:space="0" w:color="auto"/>
            </w:tcBorders>
          </w:tcPr>
          <w:p w14:paraId="7C3CCF51" w14:textId="77777777" w:rsidR="001048D0" w:rsidRPr="007D599E" w:rsidRDefault="001048D0" w:rsidP="00D63B2B">
            <w:pPr>
              <w:pStyle w:val="Level2"/>
              <w:rPr>
                <w:lang w:val="en-CA"/>
              </w:rPr>
            </w:pPr>
          </w:p>
        </w:tc>
        <w:tc>
          <w:tcPr>
            <w:tcW w:w="1012" w:type="dxa"/>
            <w:tcBorders>
              <w:left w:val="single" w:sz="6" w:space="0" w:color="auto"/>
            </w:tcBorders>
          </w:tcPr>
          <w:p w14:paraId="43EA5CB3" w14:textId="77777777" w:rsidR="001048D0" w:rsidRPr="007D599E" w:rsidRDefault="001048D0" w:rsidP="00D63B2B">
            <w:pPr>
              <w:pStyle w:val="Level2"/>
              <w:rPr>
                <w:lang w:val="en-CA"/>
              </w:rPr>
            </w:pPr>
          </w:p>
        </w:tc>
      </w:tr>
      <w:tr w:rsidR="001048D0" w:rsidRPr="007D599E" w14:paraId="2FE68D1F" w14:textId="77777777" w:rsidTr="00D63B2B">
        <w:tblPrEx>
          <w:tblBorders>
            <w:left w:val="none" w:sz="0" w:space="0" w:color="auto"/>
            <w:right w:val="none" w:sz="0" w:space="0" w:color="auto"/>
          </w:tblBorders>
        </w:tblPrEx>
        <w:trPr>
          <w:cantSplit/>
          <w:trHeight w:val="693"/>
        </w:trPr>
        <w:tc>
          <w:tcPr>
            <w:tcW w:w="7030" w:type="dxa"/>
            <w:gridSpan w:val="2"/>
          </w:tcPr>
          <w:p w14:paraId="562DEF6D" w14:textId="77777777" w:rsidR="001048D0" w:rsidRPr="007D599E" w:rsidRDefault="001048D0" w:rsidP="00D131B2">
            <w:pPr>
              <w:pStyle w:val="Level2"/>
              <w:rPr>
                <w:lang w:val="en-CA"/>
              </w:rPr>
            </w:pPr>
            <w:r w:rsidRPr="007D599E">
              <w:rPr>
                <w:lang w:val="en-CA"/>
              </w:rPr>
              <w:tab/>
              <w:t>.2</w:t>
            </w:r>
            <w:r w:rsidRPr="007D599E">
              <w:rPr>
                <w:lang w:val="en-CA"/>
              </w:rPr>
              <w:tab/>
              <w:t xml:space="preserve">Address(es) for the past 10 years, including names of people the client lives with now, as well as alternate means of contacting the client if </w:t>
            </w:r>
            <w:r w:rsidR="00D131B2" w:rsidRPr="007D599E">
              <w:rPr>
                <w:lang w:val="en-CA"/>
              </w:rPr>
              <w:t>they</w:t>
            </w:r>
            <w:r w:rsidRPr="007D599E">
              <w:rPr>
                <w:lang w:val="en-CA"/>
              </w:rPr>
              <w:t xml:space="preserve"> were to move (e.g., parents).</w:t>
            </w:r>
          </w:p>
        </w:tc>
        <w:tc>
          <w:tcPr>
            <w:tcW w:w="454" w:type="dxa"/>
            <w:tcBorders>
              <w:left w:val="single" w:sz="6" w:space="0" w:color="auto"/>
            </w:tcBorders>
          </w:tcPr>
          <w:p w14:paraId="3B47152B" w14:textId="77777777" w:rsidR="001048D0" w:rsidRPr="007D599E" w:rsidRDefault="001048D0" w:rsidP="00D63B2B">
            <w:pPr>
              <w:pStyle w:val="Level2"/>
              <w:rPr>
                <w:lang w:val="en-CA"/>
              </w:rPr>
            </w:pPr>
          </w:p>
        </w:tc>
        <w:tc>
          <w:tcPr>
            <w:tcW w:w="452" w:type="dxa"/>
            <w:tcBorders>
              <w:left w:val="single" w:sz="6" w:space="0" w:color="auto"/>
            </w:tcBorders>
          </w:tcPr>
          <w:p w14:paraId="3103F407" w14:textId="77777777" w:rsidR="001048D0" w:rsidRPr="007D599E" w:rsidRDefault="001048D0" w:rsidP="00D63B2B">
            <w:pPr>
              <w:pStyle w:val="Level2"/>
              <w:rPr>
                <w:lang w:val="en-CA"/>
              </w:rPr>
            </w:pPr>
          </w:p>
        </w:tc>
        <w:tc>
          <w:tcPr>
            <w:tcW w:w="450" w:type="dxa"/>
            <w:tcBorders>
              <w:left w:val="single" w:sz="6" w:space="0" w:color="auto"/>
            </w:tcBorders>
          </w:tcPr>
          <w:p w14:paraId="7FB58F79" w14:textId="77777777" w:rsidR="001048D0" w:rsidRPr="007D599E" w:rsidRDefault="001048D0" w:rsidP="00D63B2B">
            <w:pPr>
              <w:pStyle w:val="Level2"/>
              <w:rPr>
                <w:lang w:val="en-CA"/>
              </w:rPr>
            </w:pPr>
          </w:p>
        </w:tc>
        <w:tc>
          <w:tcPr>
            <w:tcW w:w="902" w:type="dxa"/>
            <w:tcBorders>
              <w:left w:val="single" w:sz="6" w:space="0" w:color="auto"/>
            </w:tcBorders>
          </w:tcPr>
          <w:p w14:paraId="734E1A7A" w14:textId="77777777" w:rsidR="001048D0" w:rsidRPr="007D599E" w:rsidRDefault="001048D0" w:rsidP="00D63B2B">
            <w:pPr>
              <w:pStyle w:val="Level2"/>
              <w:rPr>
                <w:lang w:val="en-CA"/>
              </w:rPr>
            </w:pPr>
          </w:p>
        </w:tc>
        <w:tc>
          <w:tcPr>
            <w:tcW w:w="1012" w:type="dxa"/>
            <w:tcBorders>
              <w:left w:val="single" w:sz="6" w:space="0" w:color="auto"/>
            </w:tcBorders>
          </w:tcPr>
          <w:p w14:paraId="165AAE89" w14:textId="77777777" w:rsidR="001048D0" w:rsidRPr="007D599E" w:rsidRDefault="001048D0" w:rsidP="00D63B2B">
            <w:pPr>
              <w:pStyle w:val="Level2"/>
              <w:rPr>
                <w:lang w:val="en-CA"/>
              </w:rPr>
            </w:pPr>
          </w:p>
        </w:tc>
      </w:tr>
      <w:tr w:rsidR="001048D0" w:rsidRPr="007D599E" w14:paraId="2E112FF8" w14:textId="77777777" w:rsidTr="00D63B2B">
        <w:tblPrEx>
          <w:tblBorders>
            <w:left w:val="none" w:sz="0" w:space="0" w:color="auto"/>
            <w:right w:val="none" w:sz="0" w:space="0" w:color="auto"/>
          </w:tblBorders>
        </w:tblPrEx>
        <w:trPr>
          <w:cantSplit/>
          <w:trHeight w:val="20"/>
        </w:trPr>
        <w:tc>
          <w:tcPr>
            <w:tcW w:w="7030" w:type="dxa"/>
            <w:gridSpan w:val="2"/>
          </w:tcPr>
          <w:p w14:paraId="3AC09F73" w14:textId="77777777" w:rsidR="001048D0" w:rsidRPr="007D599E" w:rsidRDefault="001048D0" w:rsidP="00D63B2B">
            <w:pPr>
              <w:pStyle w:val="Level2"/>
              <w:rPr>
                <w:lang w:val="en-CA"/>
              </w:rPr>
            </w:pPr>
            <w:r w:rsidRPr="007D599E">
              <w:rPr>
                <w:lang w:val="en-CA"/>
              </w:rPr>
              <w:lastRenderedPageBreak/>
              <w:tab/>
              <w:t>.3</w:t>
            </w:r>
            <w:r w:rsidRPr="007D599E">
              <w:rPr>
                <w:lang w:val="en-CA"/>
              </w:rPr>
              <w:tab/>
              <w:t>Education (where, when, level achieved) and any current schooling.</w:t>
            </w:r>
          </w:p>
        </w:tc>
        <w:tc>
          <w:tcPr>
            <w:tcW w:w="454" w:type="dxa"/>
            <w:tcBorders>
              <w:left w:val="single" w:sz="6" w:space="0" w:color="auto"/>
            </w:tcBorders>
          </w:tcPr>
          <w:p w14:paraId="0AB1D9AB" w14:textId="77777777" w:rsidR="001048D0" w:rsidRPr="007D599E" w:rsidRDefault="001048D0" w:rsidP="00D63B2B">
            <w:pPr>
              <w:pStyle w:val="Level2"/>
              <w:rPr>
                <w:lang w:val="en-CA"/>
              </w:rPr>
            </w:pPr>
          </w:p>
        </w:tc>
        <w:tc>
          <w:tcPr>
            <w:tcW w:w="452" w:type="dxa"/>
            <w:tcBorders>
              <w:left w:val="single" w:sz="6" w:space="0" w:color="auto"/>
            </w:tcBorders>
          </w:tcPr>
          <w:p w14:paraId="63F83542" w14:textId="77777777" w:rsidR="001048D0" w:rsidRPr="007D599E" w:rsidRDefault="001048D0" w:rsidP="00D63B2B">
            <w:pPr>
              <w:pStyle w:val="Level2"/>
              <w:rPr>
                <w:lang w:val="en-CA"/>
              </w:rPr>
            </w:pPr>
          </w:p>
        </w:tc>
        <w:tc>
          <w:tcPr>
            <w:tcW w:w="450" w:type="dxa"/>
            <w:tcBorders>
              <w:left w:val="single" w:sz="6" w:space="0" w:color="auto"/>
            </w:tcBorders>
          </w:tcPr>
          <w:p w14:paraId="44201166" w14:textId="77777777" w:rsidR="001048D0" w:rsidRPr="007D599E" w:rsidRDefault="001048D0" w:rsidP="00D63B2B">
            <w:pPr>
              <w:pStyle w:val="Level2"/>
              <w:rPr>
                <w:lang w:val="en-CA"/>
              </w:rPr>
            </w:pPr>
          </w:p>
        </w:tc>
        <w:tc>
          <w:tcPr>
            <w:tcW w:w="902" w:type="dxa"/>
            <w:tcBorders>
              <w:left w:val="single" w:sz="6" w:space="0" w:color="auto"/>
            </w:tcBorders>
          </w:tcPr>
          <w:p w14:paraId="1D484987" w14:textId="77777777" w:rsidR="001048D0" w:rsidRPr="007D599E" w:rsidRDefault="001048D0" w:rsidP="00D63B2B">
            <w:pPr>
              <w:pStyle w:val="Level2"/>
              <w:rPr>
                <w:lang w:val="en-CA"/>
              </w:rPr>
            </w:pPr>
          </w:p>
        </w:tc>
        <w:tc>
          <w:tcPr>
            <w:tcW w:w="1012" w:type="dxa"/>
            <w:tcBorders>
              <w:left w:val="single" w:sz="6" w:space="0" w:color="auto"/>
            </w:tcBorders>
          </w:tcPr>
          <w:p w14:paraId="793980DA" w14:textId="77777777" w:rsidR="001048D0" w:rsidRPr="007D599E" w:rsidRDefault="001048D0" w:rsidP="00D63B2B">
            <w:pPr>
              <w:pStyle w:val="Level2"/>
              <w:rPr>
                <w:lang w:val="en-CA"/>
              </w:rPr>
            </w:pPr>
          </w:p>
        </w:tc>
      </w:tr>
      <w:tr w:rsidR="001048D0" w:rsidRPr="007D599E" w14:paraId="59796B15" w14:textId="77777777" w:rsidTr="003448F2">
        <w:tblPrEx>
          <w:tblBorders>
            <w:left w:val="none" w:sz="0" w:space="0" w:color="auto"/>
            <w:right w:val="none" w:sz="0" w:space="0" w:color="auto"/>
          </w:tblBorders>
        </w:tblPrEx>
        <w:trPr>
          <w:cantSplit/>
          <w:trHeight w:val="252"/>
        </w:trPr>
        <w:tc>
          <w:tcPr>
            <w:tcW w:w="7030" w:type="dxa"/>
            <w:gridSpan w:val="2"/>
          </w:tcPr>
          <w:p w14:paraId="646A11D6" w14:textId="77777777" w:rsidR="001048D0" w:rsidRPr="007D599E" w:rsidRDefault="001048D0" w:rsidP="00D63B2B">
            <w:pPr>
              <w:pStyle w:val="Level2"/>
              <w:rPr>
                <w:lang w:val="en-CA"/>
              </w:rPr>
            </w:pPr>
            <w:r w:rsidRPr="007D599E">
              <w:rPr>
                <w:lang w:val="en-CA"/>
              </w:rPr>
              <w:tab/>
              <w:t>.4</w:t>
            </w:r>
            <w:r w:rsidRPr="007D599E">
              <w:rPr>
                <w:lang w:val="en-CA"/>
              </w:rPr>
              <w:tab/>
              <w:t>Other training, including certificates, special licences, or trade tickets.</w:t>
            </w:r>
          </w:p>
        </w:tc>
        <w:tc>
          <w:tcPr>
            <w:tcW w:w="454" w:type="dxa"/>
            <w:tcBorders>
              <w:left w:val="single" w:sz="6" w:space="0" w:color="auto"/>
            </w:tcBorders>
          </w:tcPr>
          <w:p w14:paraId="543B294A" w14:textId="77777777" w:rsidR="001048D0" w:rsidRPr="007D599E" w:rsidRDefault="001048D0" w:rsidP="00D63B2B">
            <w:pPr>
              <w:pStyle w:val="Level2"/>
              <w:rPr>
                <w:lang w:val="en-CA"/>
              </w:rPr>
            </w:pPr>
          </w:p>
        </w:tc>
        <w:tc>
          <w:tcPr>
            <w:tcW w:w="452" w:type="dxa"/>
            <w:tcBorders>
              <w:left w:val="single" w:sz="6" w:space="0" w:color="auto"/>
            </w:tcBorders>
          </w:tcPr>
          <w:p w14:paraId="7CABE0F5" w14:textId="77777777" w:rsidR="001048D0" w:rsidRPr="007D599E" w:rsidRDefault="001048D0" w:rsidP="00D63B2B">
            <w:pPr>
              <w:pStyle w:val="Level2"/>
              <w:rPr>
                <w:lang w:val="en-CA"/>
              </w:rPr>
            </w:pPr>
          </w:p>
        </w:tc>
        <w:tc>
          <w:tcPr>
            <w:tcW w:w="450" w:type="dxa"/>
            <w:tcBorders>
              <w:left w:val="single" w:sz="6" w:space="0" w:color="auto"/>
            </w:tcBorders>
          </w:tcPr>
          <w:p w14:paraId="68E2187A" w14:textId="77777777" w:rsidR="001048D0" w:rsidRPr="007D599E" w:rsidRDefault="001048D0" w:rsidP="00D63B2B">
            <w:pPr>
              <w:pStyle w:val="Level2"/>
              <w:rPr>
                <w:lang w:val="en-CA"/>
              </w:rPr>
            </w:pPr>
          </w:p>
        </w:tc>
        <w:tc>
          <w:tcPr>
            <w:tcW w:w="902" w:type="dxa"/>
            <w:tcBorders>
              <w:left w:val="single" w:sz="6" w:space="0" w:color="auto"/>
            </w:tcBorders>
          </w:tcPr>
          <w:p w14:paraId="44D1FBBA" w14:textId="77777777" w:rsidR="001048D0" w:rsidRPr="007D599E" w:rsidRDefault="001048D0" w:rsidP="00D63B2B">
            <w:pPr>
              <w:pStyle w:val="Level2"/>
              <w:rPr>
                <w:lang w:val="en-CA"/>
              </w:rPr>
            </w:pPr>
          </w:p>
        </w:tc>
        <w:tc>
          <w:tcPr>
            <w:tcW w:w="1012" w:type="dxa"/>
            <w:tcBorders>
              <w:left w:val="single" w:sz="6" w:space="0" w:color="auto"/>
            </w:tcBorders>
          </w:tcPr>
          <w:p w14:paraId="46B2EEA1" w14:textId="77777777" w:rsidR="001048D0" w:rsidRPr="007D599E" w:rsidRDefault="001048D0" w:rsidP="00D63B2B">
            <w:pPr>
              <w:pStyle w:val="Level2"/>
              <w:rPr>
                <w:lang w:val="en-CA"/>
              </w:rPr>
            </w:pPr>
          </w:p>
        </w:tc>
      </w:tr>
      <w:tr w:rsidR="001048D0" w:rsidRPr="007D599E" w14:paraId="424707AE" w14:textId="77777777" w:rsidTr="00D63B2B">
        <w:tblPrEx>
          <w:tblBorders>
            <w:left w:val="none" w:sz="0" w:space="0" w:color="auto"/>
            <w:right w:val="none" w:sz="0" w:space="0" w:color="auto"/>
          </w:tblBorders>
        </w:tblPrEx>
        <w:trPr>
          <w:cantSplit/>
          <w:trHeight w:val="243"/>
        </w:trPr>
        <w:tc>
          <w:tcPr>
            <w:tcW w:w="7030" w:type="dxa"/>
            <w:gridSpan w:val="2"/>
          </w:tcPr>
          <w:p w14:paraId="220DE13E" w14:textId="77777777" w:rsidR="001048D0" w:rsidRPr="007D599E" w:rsidRDefault="001048D0" w:rsidP="00D63B2B">
            <w:pPr>
              <w:pStyle w:val="Level2"/>
              <w:rPr>
                <w:lang w:val="en-CA"/>
              </w:rPr>
            </w:pPr>
            <w:r w:rsidRPr="007D599E">
              <w:rPr>
                <w:lang w:val="en-CA"/>
              </w:rPr>
              <w:tab/>
              <w:t>.5</w:t>
            </w:r>
            <w:r w:rsidRPr="007D599E">
              <w:rPr>
                <w:lang w:val="en-CA"/>
              </w:rPr>
              <w:tab/>
              <w:t>Employment history, including:</w:t>
            </w:r>
          </w:p>
        </w:tc>
        <w:tc>
          <w:tcPr>
            <w:tcW w:w="454" w:type="dxa"/>
            <w:tcBorders>
              <w:left w:val="single" w:sz="6" w:space="0" w:color="auto"/>
            </w:tcBorders>
          </w:tcPr>
          <w:p w14:paraId="0986CE7C" w14:textId="77777777" w:rsidR="001048D0" w:rsidRPr="007D599E" w:rsidRDefault="001048D0" w:rsidP="00D63B2B">
            <w:pPr>
              <w:pStyle w:val="Level2"/>
              <w:rPr>
                <w:lang w:val="en-CA"/>
              </w:rPr>
            </w:pPr>
          </w:p>
        </w:tc>
        <w:tc>
          <w:tcPr>
            <w:tcW w:w="452" w:type="dxa"/>
            <w:tcBorders>
              <w:left w:val="single" w:sz="6" w:space="0" w:color="auto"/>
            </w:tcBorders>
          </w:tcPr>
          <w:p w14:paraId="13AC1F0D" w14:textId="77777777" w:rsidR="001048D0" w:rsidRPr="007D599E" w:rsidRDefault="001048D0" w:rsidP="00D63B2B">
            <w:pPr>
              <w:pStyle w:val="Level2"/>
              <w:rPr>
                <w:lang w:val="en-CA"/>
              </w:rPr>
            </w:pPr>
          </w:p>
        </w:tc>
        <w:tc>
          <w:tcPr>
            <w:tcW w:w="450" w:type="dxa"/>
            <w:tcBorders>
              <w:left w:val="single" w:sz="6" w:space="0" w:color="auto"/>
            </w:tcBorders>
          </w:tcPr>
          <w:p w14:paraId="4D2FEB72" w14:textId="77777777" w:rsidR="001048D0" w:rsidRPr="007D599E" w:rsidRDefault="001048D0" w:rsidP="00D63B2B">
            <w:pPr>
              <w:pStyle w:val="Level2"/>
              <w:rPr>
                <w:lang w:val="en-CA"/>
              </w:rPr>
            </w:pPr>
          </w:p>
        </w:tc>
        <w:tc>
          <w:tcPr>
            <w:tcW w:w="902" w:type="dxa"/>
            <w:tcBorders>
              <w:left w:val="single" w:sz="6" w:space="0" w:color="auto"/>
            </w:tcBorders>
          </w:tcPr>
          <w:p w14:paraId="42685752" w14:textId="77777777" w:rsidR="001048D0" w:rsidRPr="007D599E" w:rsidRDefault="001048D0" w:rsidP="00D63B2B">
            <w:pPr>
              <w:pStyle w:val="Level2"/>
              <w:rPr>
                <w:lang w:val="en-CA"/>
              </w:rPr>
            </w:pPr>
          </w:p>
        </w:tc>
        <w:tc>
          <w:tcPr>
            <w:tcW w:w="1012" w:type="dxa"/>
            <w:tcBorders>
              <w:left w:val="single" w:sz="6" w:space="0" w:color="auto"/>
            </w:tcBorders>
          </w:tcPr>
          <w:p w14:paraId="37EAB5A3" w14:textId="77777777" w:rsidR="001048D0" w:rsidRPr="007D599E" w:rsidRDefault="001048D0" w:rsidP="00D63B2B">
            <w:pPr>
              <w:pStyle w:val="Level2"/>
              <w:rPr>
                <w:lang w:val="en-CA"/>
              </w:rPr>
            </w:pPr>
          </w:p>
        </w:tc>
      </w:tr>
      <w:tr w:rsidR="001048D0" w:rsidRPr="007D599E" w14:paraId="063E1826" w14:textId="77777777" w:rsidTr="00171A33">
        <w:tblPrEx>
          <w:tblBorders>
            <w:left w:val="none" w:sz="0" w:space="0" w:color="auto"/>
            <w:right w:val="none" w:sz="0" w:space="0" w:color="auto"/>
          </w:tblBorders>
        </w:tblPrEx>
        <w:trPr>
          <w:cantSplit/>
          <w:trHeight w:val="1458"/>
        </w:trPr>
        <w:tc>
          <w:tcPr>
            <w:tcW w:w="7030" w:type="dxa"/>
            <w:gridSpan w:val="2"/>
          </w:tcPr>
          <w:p w14:paraId="39FE7368" w14:textId="77777777" w:rsidR="001048D0" w:rsidRPr="007D599E" w:rsidRDefault="001048D0" w:rsidP="00D63B2B">
            <w:pPr>
              <w:pStyle w:val="Level3"/>
              <w:rPr>
                <w:lang w:val="en-CA"/>
              </w:rPr>
            </w:pPr>
            <w:r w:rsidRPr="007D599E">
              <w:rPr>
                <w:lang w:val="en-CA"/>
              </w:rPr>
              <w:tab/>
              <w:t>(a)</w:t>
            </w:r>
            <w:r w:rsidRPr="007D599E">
              <w:rPr>
                <w:lang w:val="en-CA"/>
              </w:rPr>
              <w:tab/>
              <w:t>Current employment: employer’s name, address, and phone number (obtain permission to contact the employer); job title</w:t>
            </w:r>
            <w:r w:rsidR="00D131B2" w:rsidRPr="007D599E">
              <w:rPr>
                <w:lang w:val="en-CA"/>
              </w:rPr>
              <w:t>;</w:t>
            </w:r>
            <w:r w:rsidRPr="007D599E">
              <w:rPr>
                <w:lang w:val="en-CA"/>
              </w:rPr>
              <w:t xml:space="preserve"> length of employment with that employer</w:t>
            </w:r>
            <w:r w:rsidR="00D131B2" w:rsidRPr="007D599E">
              <w:rPr>
                <w:lang w:val="en-CA"/>
              </w:rPr>
              <w:t>;</w:t>
            </w:r>
            <w:r w:rsidRPr="007D599E">
              <w:rPr>
                <w:lang w:val="en-CA"/>
              </w:rPr>
              <w:t xml:space="preserve"> name of immediate supervisor</w:t>
            </w:r>
            <w:r w:rsidR="00D131B2" w:rsidRPr="007D599E">
              <w:rPr>
                <w:lang w:val="en-CA"/>
              </w:rPr>
              <w:t>;</w:t>
            </w:r>
            <w:r w:rsidRPr="007D599E">
              <w:rPr>
                <w:lang w:val="en-CA"/>
              </w:rPr>
              <w:t xml:space="preserve"> hours regularly worked</w:t>
            </w:r>
            <w:r w:rsidR="00D131B2" w:rsidRPr="007D599E">
              <w:rPr>
                <w:lang w:val="en-CA"/>
              </w:rPr>
              <w:t>;</w:t>
            </w:r>
            <w:r w:rsidRPr="007D599E">
              <w:rPr>
                <w:lang w:val="en-CA"/>
              </w:rPr>
              <w:t xml:space="preserve"> typical duties</w:t>
            </w:r>
            <w:r w:rsidR="00D131B2" w:rsidRPr="007D599E">
              <w:rPr>
                <w:lang w:val="en-CA"/>
              </w:rPr>
              <w:t>;</w:t>
            </w:r>
            <w:r w:rsidRPr="007D599E">
              <w:rPr>
                <w:lang w:val="en-CA"/>
              </w:rPr>
              <w:t xml:space="preserve"> and future prospects.</w:t>
            </w:r>
          </w:p>
        </w:tc>
        <w:tc>
          <w:tcPr>
            <w:tcW w:w="454" w:type="dxa"/>
            <w:tcBorders>
              <w:left w:val="single" w:sz="6" w:space="0" w:color="auto"/>
            </w:tcBorders>
          </w:tcPr>
          <w:p w14:paraId="719E2469" w14:textId="77777777" w:rsidR="001048D0" w:rsidRPr="007D599E" w:rsidRDefault="001048D0" w:rsidP="00D63B2B">
            <w:pPr>
              <w:pStyle w:val="Level3"/>
              <w:rPr>
                <w:lang w:val="en-CA"/>
              </w:rPr>
            </w:pPr>
          </w:p>
        </w:tc>
        <w:tc>
          <w:tcPr>
            <w:tcW w:w="452" w:type="dxa"/>
            <w:tcBorders>
              <w:left w:val="single" w:sz="6" w:space="0" w:color="auto"/>
            </w:tcBorders>
          </w:tcPr>
          <w:p w14:paraId="5AE7C2DC" w14:textId="77777777" w:rsidR="001048D0" w:rsidRPr="007D599E" w:rsidRDefault="001048D0" w:rsidP="00D63B2B">
            <w:pPr>
              <w:pStyle w:val="Level3"/>
              <w:rPr>
                <w:lang w:val="en-CA"/>
              </w:rPr>
            </w:pPr>
          </w:p>
        </w:tc>
        <w:tc>
          <w:tcPr>
            <w:tcW w:w="450" w:type="dxa"/>
            <w:tcBorders>
              <w:left w:val="single" w:sz="6" w:space="0" w:color="auto"/>
            </w:tcBorders>
          </w:tcPr>
          <w:p w14:paraId="082B4F5C" w14:textId="77777777" w:rsidR="001048D0" w:rsidRPr="007D599E" w:rsidRDefault="001048D0" w:rsidP="00D63B2B">
            <w:pPr>
              <w:pStyle w:val="Level3"/>
              <w:rPr>
                <w:lang w:val="en-CA"/>
              </w:rPr>
            </w:pPr>
          </w:p>
        </w:tc>
        <w:tc>
          <w:tcPr>
            <w:tcW w:w="902" w:type="dxa"/>
            <w:tcBorders>
              <w:left w:val="single" w:sz="6" w:space="0" w:color="auto"/>
            </w:tcBorders>
          </w:tcPr>
          <w:p w14:paraId="0090434F" w14:textId="77777777" w:rsidR="001048D0" w:rsidRPr="007D599E" w:rsidRDefault="001048D0" w:rsidP="00D63B2B">
            <w:pPr>
              <w:pStyle w:val="Level3"/>
              <w:rPr>
                <w:lang w:val="en-CA"/>
              </w:rPr>
            </w:pPr>
          </w:p>
        </w:tc>
        <w:tc>
          <w:tcPr>
            <w:tcW w:w="1012" w:type="dxa"/>
            <w:tcBorders>
              <w:left w:val="single" w:sz="6" w:space="0" w:color="auto"/>
            </w:tcBorders>
          </w:tcPr>
          <w:p w14:paraId="3972DABB" w14:textId="77777777" w:rsidR="001048D0" w:rsidRPr="007D599E" w:rsidRDefault="001048D0" w:rsidP="00D63B2B">
            <w:pPr>
              <w:pStyle w:val="Level3"/>
              <w:rPr>
                <w:lang w:val="en-CA"/>
              </w:rPr>
            </w:pPr>
          </w:p>
        </w:tc>
      </w:tr>
      <w:tr w:rsidR="001048D0" w:rsidRPr="007D599E" w14:paraId="191EFEBF" w14:textId="77777777" w:rsidTr="00553C41">
        <w:tblPrEx>
          <w:tblBorders>
            <w:left w:val="none" w:sz="0" w:space="0" w:color="auto"/>
            <w:right w:val="none" w:sz="0" w:space="0" w:color="auto"/>
          </w:tblBorders>
        </w:tblPrEx>
        <w:trPr>
          <w:cantSplit/>
          <w:trHeight w:val="468"/>
        </w:trPr>
        <w:tc>
          <w:tcPr>
            <w:tcW w:w="7030" w:type="dxa"/>
            <w:gridSpan w:val="2"/>
          </w:tcPr>
          <w:p w14:paraId="17310B13" w14:textId="77777777" w:rsidR="001048D0" w:rsidRPr="007D599E" w:rsidRDefault="001048D0" w:rsidP="00D63B2B">
            <w:pPr>
              <w:pStyle w:val="Level3"/>
              <w:rPr>
                <w:lang w:val="en-CA"/>
              </w:rPr>
            </w:pPr>
            <w:r w:rsidRPr="007D599E">
              <w:rPr>
                <w:lang w:val="en-CA"/>
              </w:rPr>
              <w:tab/>
              <w:t>(b)</w:t>
            </w:r>
            <w:r w:rsidRPr="007D599E">
              <w:rPr>
                <w:lang w:val="en-CA"/>
              </w:rPr>
              <w:tab/>
              <w:t>Previous employment: same details as set out in (a) above; reasons for leaving.</w:t>
            </w:r>
          </w:p>
        </w:tc>
        <w:tc>
          <w:tcPr>
            <w:tcW w:w="454" w:type="dxa"/>
            <w:tcBorders>
              <w:left w:val="single" w:sz="6" w:space="0" w:color="auto"/>
            </w:tcBorders>
          </w:tcPr>
          <w:p w14:paraId="4F82A441" w14:textId="77777777" w:rsidR="001048D0" w:rsidRPr="007D599E" w:rsidRDefault="001048D0" w:rsidP="00D63B2B">
            <w:pPr>
              <w:pStyle w:val="Level3"/>
              <w:rPr>
                <w:lang w:val="en-CA"/>
              </w:rPr>
            </w:pPr>
          </w:p>
        </w:tc>
        <w:tc>
          <w:tcPr>
            <w:tcW w:w="452" w:type="dxa"/>
            <w:tcBorders>
              <w:left w:val="single" w:sz="6" w:space="0" w:color="auto"/>
            </w:tcBorders>
          </w:tcPr>
          <w:p w14:paraId="61E42EF9" w14:textId="77777777" w:rsidR="001048D0" w:rsidRPr="007D599E" w:rsidRDefault="001048D0" w:rsidP="00D63B2B">
            <w:pPr>
              <w:pStyle w:val="Level3"/>
              <w:rPr>
                <w:lang w:val="en-CA"/>
              </w:rPr>
            </w:pPr>
          </w:p>
        </w:tc>
        <w:tc>
          <w:tcPr>
            <w:tcW w:w="450" w:type="dxa"/>
            <w:tcBorders>
              <w:left w:val="single" w:sz="6" w:space="0" w:color="auto"/>
            </w:tcBorders>
          </w:tcPr>
          <w:p w14:paraId="09EAECBD" w14:textId="77777777" w:rsidR="001048D0" w:rsidRPr="007D599E" w:rsidRDefault="001048D0" w:rsidP="00D63B2B">
            <w:pPr>
              <w:pStyle w:val="Level3"/>
              <w:rPr>
                <w:lang w:val="en-CA"/>
              </w:rPr>
            </w:pPr>
          </w:p>
        </w:tc>
        <w:tc>
          <w:tcPr>
            <w:tcW w:w="902" w:type="dxa"/>
            <w:tcBorders>
              <w:left w:val="single" w:sz="6" w:space="0" w:color="auto"/>
            </w:tcBorders>
          </w:tcPr>
          <w:p w14:paraId="1488BFD1" w14:textId="77777777" w:rsidR="001048D0" w:rsidRPr="007D599E" w:rsidRDefault="001048D0" w:rsidP="00D63B2B">
            <w:pPr>
              <w:pStyle w:val="Level3"/>
              <w:rPr>
                <w:lang w:val="en-CA"/>
              </w:rPr>
            </w:pPr>
          </w:p>
        </w:tc>
        <w:tc>
          <w:tcPr>
            <w:tcW w:w="1012" w:type="dxa"/>
            <w:tcBorders>
              <w:left w:val="single" w:sz="6" w:space="0" w:color="auto"/>
            </w:tcBorders>
          </w:tcPr>
          <w:p w14:paraId="5D336E65" w14:textId="77777777" w:rsidR="001048D0" w:rsidRPr="007D599E" w:rsidRDefault="001048D0" w:rsidP="00D63B2B">
            <w:pPr>
              <w:pStyle w:val="Level3"/>
              <w:rPr>
                <w:lang w:val="en-CA"/>
              </w:rPr>
            </w:pPr>
          </w:p>
        </w:tc>
      </w:tr>
      <w:tr w:rsidR="001048D0" w:rsidRPr="007D599E" w14:paraId="4D4D2507" w14:textId="77777777" w:rsidTr="00D63B2B">
        <w:tblPrEx>
          <w:tblBorders>
            <w:left w:val="none" w:sz="0" w:space="0" w:color="auto"/>
            <w:right w:val="none" w:sz="0" w:space="0" w:color="auto"/>
          </w:tblBorders>
        </w:tblPrEx>
        <w:trPr>
          <w:cantSplit/>
          <w:trHeight w:val="20"/>
        </w:trPr>
        <w:tc>
          <w:tcPr>
            <w:tcW w:w="7030" w:type="dxa"/>
            <w:gridSpan w:val="2"/>
          </w:tcPr>
          <w:p w14:paraId="551FA7FF" w14:textId="77777777" w:rsidR="001048D0" w:rsidRPr="007D599E" w:rsidRDefault="001048D0" w:rsidP="00D63B2B">
            <w:pPr>
              <w:pStyle w:val="Level3"/>
              <w:rPr>
                <w:lang w:val="en-CA"/>
              </w:rPr>
            </w:pPr>
            <w:r w:rsidRPr="007D599E">
              <w:rPr>
                <w:lang w:val="en-CA"/>
              </w:rPr>
              <w:tab/>
              <w:t>(c)</w:t>
            </w:r>
            <w:r w:rsidRPr="007D599E">
              <w:rPr>
                <w:lang w:val="en-CA"/>
              </w:rPr>
              <w:tab/>
              <w:t>If unemployed: employment prospects, likelihood that any prospective employer will hire the client.</w:t>
            </w:r>
          </w:p>
        </w:tc>
        <w:tc>
          <w:tcPr>
            <w:tcW w:w="454" w:type="dxa"/>
            <w:tcBorders>
              <w:left w:val="single" w:sz="6" w:space="0" w:color="auto"/>
            </w:tcBorders>
          </w:tcPr>
          <w:p w14:paraId="3A7CCDD5" w14:textId="77777777" w:rsidR="001048D0" w:rsidRPr="007D599E" w:rsidRDefault="001048D0" w:rsidP="00D63B2B">
            <w:pPr>
              <w:pStyle w:val="Level3"/>
              <w:rPr>
                <w:lang w:val="en-CA"/>
              </w:rPr>
            </w:pPr>
          </w:p>
        </w:tc>
        <w:tc>
          <w:tcPr>
            <w:tcW w:w="452" w:type="dxa"/>
            <w:tcBorders>
              <w:left w:val="single" w:sz="6" w:space="0" w:color="auto"/>
            </w:tcBorders>
          </w:tcPr>
          <w:p w14:paraId="60F1494E" w14:textId="77777777" w:rsidR="001048D0" w:rsidRPr="007D599E" w:rsidRDefault="001048D0" w:rsidP="00D63B2B">
            <w:pPr>
              <w:pStyle w:val="Level3"/>
              <w:rPr>
                <w:lang w:val="en-CA"/>
              </w:rPr>
            </w:pPr>
          </w:p>
        </w:tc>
        <w:tc>
          <w:tcPr>
            <w:tcW w:w="450" w:type="dxa"/>
            <w:tcBorders>
              <w:left w:val="single" w:sz="6" w:space="0" w:color="auto"/>
            </w:tcBorders>
          </w:tcPr>
          <w:p w14:paraId="239628E1" w14:textId="77777777" w:rsidR="001048D0" w:rsidRPr="007D599E" w:rsidRDefault="001048D0" w:rsidP="00D63B2B">
            <w:pPr>
              <w:pStyle w:val="Level3"/>
              <w:rPr>
                <w:lang w:val="en-CA"/>
              </w:rPr>
            </w:pPr>
          </w:p>
        </w:tc>
        <w:tc>
          <w:tcPr>
            <w:tcW w:w="902" w:type="dxa"/>
            <w:tcBorders>
              <w:left w:val="single" w:sz="6" w:space="0" w:color="auto"/>
            </w:tcBorders>
          </w:tcPr>
          <w:p w14:paraId="52AAF6A9" w14:textId="77777777" w:rsidR="001048D0" w:rsidRPr="007D599E" w:rsidRDefault="001048D0" w:rsidP="00D63B2B">
            <w:pPr>
              <w:pStyle w:val="Level3"/>
              <w:rPr>
                <w:lang w:val="en-CA"/>
              </w:rPr>
            </w:pPr>
          </w:p>
        </w:tc>
        <w:tc>
          <w:tcPr>
            <w:tcW w:w="1012" w:type="dxa"/>
            <w:tcBorders>
              <w:left w:val="single" w:sz="6" w:space="0" w:color="auto"/>
            </w:tcBorders>
          </w:tcPr>
          <w:p w14:paraId="03C590B5" w14:textId="77777777" w:rsidR="001048D0" w:rsidRPr="007D599E" w:rsidRDefault="001048D0" w:rsidP="00D63B2B">
            <w:pPr>
              <w:pStyle w:val="Level3"/>
              <w:rPr>
                <w:lang w:val="en-CA"/>
              </w:rPr>
            </w:pPr>
          </w:p>
        </w:tc>
      </w:tr>
      <w:tr w:rsidR="001048D0" w:rsidRPr="007D599E" w14:paraId="19213C25" w14:textId="77777777" w:rsidTr="00D63B2B">
        <w:tblPrEx>
          <w:tblBorders>
            <w:left w:val="none" w:sz="0" w:space="0" w:color="auto"/>
            <w:right w:val="none" w:sz="0" w:space="0" w:color="auto"/>
          </w:tblBorders>
        </w:tblPrEx>
        <w:trPr>
          <w:cantSplit/>
          <w:trHeight w:val="243"/>
        </w:trPr>
        <w:tc>
          <w:tcPr>
            <w:tcW w:w="7030" w:type="dxa"/>
            <w:gridSpan w:val="2"/>
          </w:tcPr>
          <w:p w14:paraId="23925D01" w14:textId="77777777" w:rsidR="001048D0" w:rsidRPr="007D599E" w:rsidRDefault="001048D0" w:rsidP="00D63B2B">
            <w:pPr>
              <w:pStyle w:val="Level2"/>
              <w:rPr>
                <w:lang w:val="en-CA"/>
              </w:rPr>
            </w:pPr>
            <w:r w:rsidRPr="007D599E">
              <w:rPr>
                <w:lang w:val="en-CA"/>
              </w:rPr>
              <w:tab/>
              <w:t>.6</w:t>
            </w:r>
            <w:r w:rsidRPr="007D599E">
              <w:rPr>
                <w:lang w:val="en-CA"/>
              </w:rPr>
              <w:tab/>
              <w:t>Family:</w:t>
            </w:r>
          </w:p>
        </w:tc>
        <w:tc>
          <w:tcPr>
            <w:tcW w:w="454" w:type="dxa"/>
            <w:tcBorders>
              <w:left w:val="single" w:sz="6" w:space="0" w:color="auto"/>
            </w:tcBorders>
          </w:tcPr>
          <w:p w14:paraId="4106B293" w14:textId="77777777" w:rsidR="001048D0" w:rsidRPr="007D599E" w:rsidRDefault="001048D0" w:rsidP="00D63B2B">
            <w:pPr>
              <w:pStyle w:val="Level2"/>
              <w:rPr>
                <w:lang w:val="en-CA"/>
              </w:rPr>
            </w:pPr>
          </w:p>
        </w:tc>
        <w:tc>
          <w:tcPr>
            <w:tcW w:w="452" w:type="dxa"/>
            <w:tcBorders>
              <w:left w:val="single" w:sz="6" w:space="0" w:color="auto"/>
            </w:tcBorders>
          </w:tcPr>
          <w:p w14:paraId="38FD889F" w14:textId="77777777" w:rsidR="001048D0" w:rsidRPr="007D599E" w:rsidRDefault="001048D0" w:rsidP="00D63B2B">
            <w:pPr>
              <w:pStyle w:val="Level2"/>
              <w:rPr>
                <w:lang w:val="en-CA"/>
              </w:rPr>
            </w:pPr>
          </w:p>
        </w:tc>
        <w:tc>
          <w:tcPr>
            <w:tcW w:w="450" w:type="dxa"/>
            <w:tcBorders>
              <w:left w:val="single" w:sz="6" w:space="0" w:color="auto"/>
            </w:tcBorders>
          </w:tcPr>
          <w:p w14:paraId="716EFFB8" w14:textId="77777777" w:rsidR="001048D0" w:rsidRPr="007D599E" w:rsidRDefault="001048D0" w:rsidP="00D63B2B">
            <w:pPr>
              <w:pStyle w:val="Level2"/>
              <w:rPr>
                <w:lang w:val="en-CA"/>
              </w:rPr>
            </w:pPr>
          </w:p>
        </w:tc>
        <w:tc>
          <w:tcPr>
            <w:tcW w:w="902" w:type="dxa"/>
            <w:tcBorders>
              <w:left w:val="single" w:sz="6" w:space="0" w:color="auto"/>
            </w:tcBorders>
          </w:tcPr>
          <w:p w14:paraId="4A552C61" w14:textId="77777777" w:rsidR="001048D0" w:rsidRPr="007D599E" w:rsidRDefault="001048D0" w:rsidP="00D63B2B">
            <w:pPr>
              <w:pStyle w:val="Level2"/>
              <w:rPr>
                <w:lang w:val="en-CA"/>
              </w:rPr>
            </w:pPr>
          </w:p>
        </w:tc>
        <w:tc>
          <w:tcPr>
            <w:tcW w:w="1012" w:type="dxa"/>
            <w:tcBorders>
              <w:left w:val="single" w:sz="6" w:space="0" w:color="auto"/>
            </w:tcBorders>
          </w:tcPr>
          <w:p w14:paraId="40946CDD" w14:textId="77777777" w:rsidR="001048D0" w:rsidRPr="007D599E" w:rsidRDefault="001048D0" w:rsidP="00D63B2B">
            <w:pPr>
              <w:pStyle w:val="Level2"/>
              <w:rPr>
                <w:lang w:val="en-CA"/>
              </w:rPr>
            </w:pPr>
          </w:p>
        </w:tc>
      </w:tr>
      <w:tr w:rsidR="001048D0" w:rsidRPr="007D599E" w14:paraId="384C9ACE" w14:textId="77777777" w:rsidTr="00D63B2B">
        <w:tblPrEx>
          <w:tblBorders>
            <w:left w:val="none" w:sz="0" w:space="0" w:color="auto"/>
            <w:right w:val="none" w:sz="0" w:space="0" w:color="auto"/>
          </w:tblBorders>
        </w:tblPrEx>
        <w:trPr>
          <w:cantSplit/>
          <w:trHeight w:val="20"/>
        </w:trPr>
        <w:tc>
          <w:tcPr>
            <w:tcW w:w="7030" w:type="dxa"/>
            <w:gridSpan w:val="2"/>
          </w:tcPr>
          <w:p w14:paraId="2B0D1376" w14:textId="77777777" w:rsidR="001048D0" w:rsidRPr="007D599E" w:rsidRDefault="001048D0" w:rsidP="00D63B2B">
            <w:pPr>
              <w:pStyle w:val="Level3"/>
              <w:rPr>
                <w:lang w:val="en-CA"/>
              </w:rPr>
            </w:pPr>
            <w:r w:rsidRPr="007D599E">
              <w:rPr>
                <w:lang w:val="en-CA"/>
              </w:rPr>
              <w:tab/>
              <w:t>(a)</w:t>
            </w:r>
            <w:r w:rsidRPr="007D599E">
              <w:rPr>
                <w:lang w:val="en-CA"/>
              </w:rPr>
              <w:tab/>
              <w:t>Marital status, including date and place of marriage, or duration and status of any common-law relationship.</w:t>
            </w:r>
          </w:p>
        </w:tc>
        <w:tc>
          <w:tcPr>
            <w:tcW w:w="454" w:type="dxa"/>
            <w:tcBorders>
              <w:left w:val="single" w:sz="6" w:space="0" w:color="auto"/>
            </w:tcBorders>
          </w:tcPr>
          <w:p w14:paraId="2FB05C4D" w14:textId="77777777" w:rsidR="001048D0" w:rsidRPr="007D599E" w:rsidRDefault="001048D0" w:rsidP="00D63B2B">
            <w:pPr>
              <w:pStyle w:val="Level3"/>
              <w:rPr>
                <w:lang w:val="en-CA"/>
              </w:rPr>
            </w:pPr>
          </w:p>
        </w:tc>
        <w:tc>
          <w:tcPr>
            <w:tcW w:w="452" w:type="dxa"/>
            <w:tcBorders>
              <w:left w:val="single" w:sz="6" w:space="0" w:color="auto"/>
            </w:tcBorders>
          </w:tcPr>
          <w:p w14:paraId="1BD1C5EC" w14:textId="77777777" w:rsidR="001048D0" w:rsidRPr="007D599E" w:rsidRDefault="001048D0" w:rsidP="00D63B2B">
            <w:pPr>
              <w:pStyle w:val="Level3"/>
              <w:rPr>
                <w:lang w:val="en-CA"/>
              </w:rPr>
            </w:pPr>
          </w:p>
        </w:tc>
        <w:tc>
          <w:tcPr>
            <w:tcW w:w="450" w:type="dxa"/>
            <w:tcBorders>
              <w:left w:val="single" w:sz="6" w:space="0" w:color="auto"/>
            </w:tcBorders>
          </w:tcPr>
          <w:p w14:paraId="59A2C14E" w14:textId="77777777" w:rsidR="001048D0" w:rsidRPr="007D599E" w:rsidRDefault="001048D0" w:rsidP="00D63B2B">
            <w:pPr>
              <w:pStyle w:val="Level3"/>
              <w:rPr>
                <w:lang w:val="en-CA"/>
              </w:rPr>
            </w:pPr>
          </w:p>
        </w:tc>
        <w:tc>
          <w:tcPr>
            <w:tcW w:w="902" w:type="dxa"/>
            <w:tcBorders>
              <w:left w:val="single" w:sz="6" w:space="0" w:color="auto"/>
            </w:tcBorders>
          </w:tcPr>
          <w:p w14:paraId="53DEAD9E" w14:textId="77777777" w:rsidR="001048D0" w:rsidRPr="007D599E" w:rsidRDefault="001048D0" w:rsidP="00D63B2B">
            <w:pPr>
              <w:pStyle w:val="Level3"/>
              <w:rPr>
                <w:lang w:val="en-CA"/>
              </w:rPr>
            </w:pPr>
          </w:p>
        </w:tc>
        <w:tc>
          <w:tcPr>
            <w:tcW w:w="1012" w:type="dxa"/>
            <w:tcBorders>
              <w:left w:val="single" w:sz="6" w:space="0" w:color="auto"/>
            </w:tcBorders>
          </w:tcPr>
          <w:p w14:paraId="20B76FE6" w14:textId="77777777" w:rsidR="001048D0" w:rsidRPr="007D599E" w:rsidRDefault="001048D0" w:rsidP="00D63B2B">
            <w:pPr>
              <w:pStyle w:val="Level3"/>
              <w:rPr>
                <w:lang w:val="en-CA"/>
              </w:rPr>
            </w:pPr>
          </w:p>
        </w:tc>
      </w:tr>
      <w:tr w:rsidR="001048D0" w:rsidRPr="007D599E" w14:paraId="7D3F35E6" w14:textId="77777777" w:rsidTr="00117D27">
        <w:tblPrEx>
          <w:tblBorders>
            <w:left w:val="none" w:sz="0" w:space="0" w:color="auto"/>
            <w:right w:val="none" w:sz="0" w:space="0" w:color="auto"/>
          </w:tblBorders>
        </w:tblPrEx>
        <w:trPr>
          <w:cantSplit/>
          <w:trHeight w:val="252"/>
        </w:trPr>
        <w:tc>
          <w:tcPr>
            <w:tcW w:w="7030" w:type="dxa"/>
            <w:gridSpan w:val="2"/>
          </w:tcPr>
          <w:p w14:paraId="6DDB98EA" w14:textId="77777777" w:rsidR="001048D0" w:rsidRPr="007D599E" w:rsidRDefault="001048D0" w:rsidP="0010368F">
            <w:pPr>
              <w:pStyle w:val="Level3"/>
              <w:rPr>
                <w:lang w:val="en-CA"/>
              </w:rPr>
            </w:pPr>
            <w:r w:rsidRPr="007D599E">
              <w:rPr>
                <w:lang w:val="en-CA"/>
              </w:rPr>
              <w:tab/>
              <w:t>(b)</w:t>
            </w:r>
            <w:r w:rsidRPr="007D599E">
              <w:rPr>
                <w:lang w:val="en-CA"/>
              </w:rPr>
              <w:tab/>
              <w:t xml:space="preserve">Children’s names, ages, and </w:t>
            </w:r>
            <w:r w:rsidR="0010368F" w:rsidRPr="007D599E">
              <w:rPr>
                <w:lang w:val="en-CA"/>
              </w:rPr>
              <w:t>gender</w:t>
            </w:r>
            <w:r w:rsidRPr="007D599E">
              <w:rPr>
                <w:lang w:val="en-CA"/>
              </w:rPr>
              <w:t>, as well as custodial status.</w:t>
            </w:r>
          </w:p>
        </w:tc>
        <w:tc>
          <w:tcPr>
            <w:tcW w:w="454" w:type="dxa"/>
            <w:tcBorders>
              <w:left w:val="single" w:sz="6" w:space="0" w:color="auto"/>
            </w:tcBorders>
          </w:tcPr>
          <w:p w14:paraId="1C863F2C" w14:textId="77777777" w:rsidR="001048D0" w:rsidRPr="007D599E" w:rsidRDefault="001048D0" w:rsidP="00D63B2B">
            <w:pPr>
              <w:pStyle w:val="Level3"/>
              <w:rPr>
                <w:lang w:val="en-CA"/>
              </w:rPr>
            </w:pPr>
          </w:p>
        </w:tc>
        <w:tc>
          <w:tcPr>
            <w:tcW w:w="452" w:type="dxa"/>
            <w:tcBorders>
              <w:left w:val="single" w:sz="6" w:space="0" w:color="auto"/>
            </w:tcBorders>
          </w:tcPr>
          <w:p w14:paraId="65323FB1" w14:textId="77777777" w:rsidR="001048D0" w:rsidRPr="007D599E" w:rsidRDefault="001048D0" w:rsidP="00D63B2B">
            <w:pPr>
              <w:pStyle w:val="Level3"/>
              <w:rPr>
                <w:lang w:val="en-CA"/>
              </w:rPr>
            </w:pPr>
          </w:p>
        </w:tc>
        <w:tc>
          <w:tcPr>
            <w:tcW w:w="450" w:type="dxa"/>
            <w:tcBorders>
              <w:left w:val="single" w:sz="6" w:space="0" w:color="auto"/>
            </w:tcBorders>
          </w:tcPr>
          <w:p w14:paraId="53C258CB" w14:textId="77777777" w:rsidR="001048D0" w:rsidRPr="007D599E" w:rsidRDefault="001048D0" w:rsidP="00D63B2B">
            <w:pPr>
              <w:pStyle w:val="Level3"/>
              <w:rPr>
                <w:lang w:val="en-CA"/>
              </w:rPr>
            </w:pPr>
          </w:p>
        </w:tc>
        <w:tc>
          <w:tcPr>
            <w:tcW w:w="902" w:type="dxa"/>
            <w:tcBorders>
              <w:left w:val="single" w:sz="6" w:space="0" w:color="auto"/>
            </w:tcBorders>
          </w:tcPr>
          <w:p w14:paraId="61D54860" w14:textId="77777777" w:rsidR="001048D0" w:rsidRPr="007D599E" w:rsidRDefault="001048D0" w:rsidP="00D63B2B">
            <w:pPr>
              <w:pStyle w:val="Level3"/>
              <w:rPr>
                <w:lang w:val="en-CA"/>
              </w:rPr>
            </w:pPr>
          </w:p>
        </w:tc>
        <w:tc>
          <w:tcPr>
            <w:tcW w:w="1012" w:type="dxa"/>
            <w:tcBorders>
              <w:left w:val="single" w:sz="6" w:space="0" w:color="auto"/>
            </w:tcBorders>
          </w:tcPr>
          <w:p w14:paraId="4E46628A" w14:textId="77777777" w:rsidR="001048D0" w:rsidRPr="007D599E" w:rsidRDefault="001048D0" w:rsidP="00D63B2B">
            <w:pPr>
              <w:pStyle w:val="Level3"/>
              <w:rPr>
                <w:lang w:val="en-CA"/>
              </w:rPr>
            </w:pPr>
          </w:p>
        </w:tc>
      </w:tr>
      <w:tr w:rsidR="001048D0" w:rsidRPr="007D599E" w14:paraId="7E0452BE" w14:textId="77777777" w:rsidTr="00D63B2B">
        <w:tblPrEx>
          <w:tblBorders>
            <w:left w:val="none" w:sz="0" w:space="0" w:color="auto"/>
            <w:right w:val="none" w:sz="0" w:space="0" w:color="auto"/>
          </w:tblBorders>
        </w:tblPrEx>
        <w:trPr>
          <w:cantSplit/>
          <w:trHeight w:val="648"/>
        </w:trPr>
        <w:tc>
          <w:tcPr>
            <w:tcW w:w="7030" w:type="dxa"/>
            <w:gridSpan w:val="2"/>
          </w:tcPr>
          <w:p w14:paraId="7D03BCBA" w14:textId="77777777" w:rsidR="001048D0" w:rsidRPr="007D599E" w:rsidRDefault="001048D0" w:rsidP="00D63B2B">
            <w:pPr>
              <w:pStyle w:val="Level3"/>
              <w:rPr>
                <w:lang w:val="en-CA"/>
              </w:rPr>
            </w:pPr>
            <w:r w:rsidRPr="007D599E">
              <w:rPr>
                <w:lang w:val="en-CA"/>
              </w:rPr>
              <w:tab/>
              <w:t>(c)</w:t>
            </w:r>
            <w:r w:rsidRPr="007D599E">
              <w:rPr>
                <w:lang w:val="en-CA"/>
              </w:rPr>
              <w:tab/>
            </w:r>
            <w:r w:rsidR="008B7708" w:rsidRPr="007D599E">
              <w:rPr>
                <w:lang w:val="en-CA"/>
              </w:rPr>
              <w:t>Dependents</w:t>
            </w:r>
            <w:r w:rsidRPr="007D599E">
              <w:rPr>
                <w:lang w:val="en-CA"/>
              </w:rPr>
              <w:t>: including whether the client is under an obligation to make maintenance payments. If the client owes maintenance, whether payments are up-to-date.</w:t>
            </w:r>
          </w:p>
        </w:tc>
        <w:tc>
          <w:tcPr>
            <w:tcW w:w="454" w:type="dxa"/>
            <w:tcBorders>
              <w:left w:val="single" w:sz="6" w:space="0" w:color="auto"/>
            </w:tcBorders>
          </w:tcPr>
          <w:p w14:paraId="136C154C" w14:textId="77777777" w:rsidR="001048D0" w:rsidRPr="007D599E" w:rsidRDefault="001048D0" w:rsidP="00D63B2B">
            <w:pPr>
              <w:pStyle w:val="Level3"/>
              <w:rPr>
                <w:lang w:val="en-CA"/>
              </w:rPr>
            </w:pPr>
          </w:p>
        </w:tc>
        <w:tc>
          <w:tcPr>
            <w:tcW w:w="452" w:type="dxa"/>
            <w:tcBorders>
              <w:left w:val="single" w:sz="6" w:space="0" w:color="auto"/>
            </w:tcBorders>
          </w:tcPr>
          <w:p w14:paraId="3479C37A" w14:textId="77777777" w:rsidR="001048D0" w:rsidRPr="007D599E" w:rsidRDefault="001048D0" w:rsidP="00D63B2B">
            <w:pPr>
              <w:pStyle w:val="Level3"/>
              <w:rPr>
                <w:lang w:val="en-CA"/>
              </w:rPr>
            </w:pPr>
          </w:p>
        </w:tc>
        <w:tc>
          <w:tcPr>
            <w:tcW w:w="450" w:type="dxa"/>
            <w:tcBorders>
              <w:left w:val="single" w:sz="6" w:space="0" w:color="auto"/>
            </w:tcBorders>
          </w:tcPr>
          <w:p w14:paraId="3E4CE202" w14:textId="77777777" w:rsidR="001048D0" w:rsidRPr="007D599E" w:rsidRDefault="001048D0" w:rsidP="00D63B2B">
            <w:pPr>
              <w:pStyle w:val="Level3"/>
              <w:rPr>
                <w:lang w:val="en-CA"/>
              </w:rPr>
            </w:pPr>
          </w:p>
        </w:tc>
        <w:tc>
          <w:tcPr>
            <w:tcW w:w="902" w:type="dxa"/>
            <w:tcBorders>
              <w:left w:val="single" w:sz="6" w:space="0" w:color="auto"/>
            </w:tcBorders>
          </w:tcPr>
          <w:p w14:paraId="26873388" w14:textId="77777777" w:rsidR="001048D0" w:rsidRPr="007D599E" w:rsidRDefault="001048D0" w:rsidP="00D63B2B">
            <w:pPr>
              <w:pStyle w:val="Level3"/>
              <w:rPr>
                <w:lang w:val="en-CA"/>
              </w:rPr>
            </w:pPr>
          </w:p>
        </w:tc>
        <w:tc>
          <w:tcPr>
            <w:tcW w:w="1012" w:type="dxa"/>
            <w:tcBorders>
              <w:left w:val="single" w:sz="6" w:space="0" w:color="auto"/>
            </w:tcBorders>
          </w:tcPr>
          <w:p w14:paraId="2BD0A2DA" w14:textId="77777777" w:rsidR="001048D0" w:rsidRPr="007D599E" w:rsidRDefault="001048D0" w:rsidP="00D63B2B">
            <w:pPr>
              <w:pStyle w:val="Level3"/>
              <w:rPr>
                <w:lang w:val="en-CA"/>
              </w:rPr>
            </w:pPr>
          </w:p>
        </w:tc>
      </w:tr>
      <w:tr w:rsidR="001048D0" w:rsidRPr="007D599E" w14:paraId="007A1EFA" w14:textId="77777777" w:rsidTr="00D63B2B">
        <w:tblPrEx>
          <w:tblBorders>
            <w:left w:val="none" w:sz="0" w:space="0" w:color="auto"/>
            <w:right w:val="none" w:sz="0" w:space="0" w:color="auto"/>
          </w:tblBorders>
        </w:tblPrEx>
        <w:trPr>
          <w:cantSplit/>
          <w:trHeight w:val="20"/>
        </w:trPr>
        <w:tc>
          <w:tcPr>
            <w:tcW w:w="7030" w:type="dxa"/>
            <w:gridSpan w:val="2"/>
          </w:tcPr>
          <w:p w14:paraId="06E74328" w14:textId="77777777" w:rsidR="001048D0" w:rsidRPr="007D599E" w:rsidRDefault="001048D0" w:rsidP="00D63B2B">
            <w:pPr>
              <w:pStyle w:val="Level3"/>
              <w:rPr>
                <w:lang w:val="en-CA"/>
              </w:rPr>
            </w:pPr>
            <w:r w:rsidRPr="007D599E">
              <w:rPr>
                <w:lang w:val="en-CA"/>
              </w:rPr>
              <w:tab/>
              <w:t>(d)</w:t>
            </w:r>
            <w:r w:rsidRPr="007D599E">
              <w:rPr>
                <w:lang w:val="en-CA"/>
              </w:rPr>
              <w:tab/>
              <w:t>Parents: names, addresses, and occupations; relationship with parents if they are still living.</w:t>
            </w:r>
          </w:p>
        </w:tc>
        <w:tc>
          <w:tcPr>
            <w:tcW w:w="454" w:type="dxa"/>
            <w:tcBorders>
              <w:left w:val="single" w:sz="6" w:space="0" w:color="auto"/>
            </w:tcBorders>
          </w:tcPr>
          <w:p w14:paraId="7107FA05" w14:textId="77777777" w:rsidR="001048D0" w:rsidRPr="007D599E" w:rsidRDefault="001048D0" w:rsidP="00D63B2B">
            <w:pPr>
              <w:pStyle w:val="Level3"/>
              <w:rPr>
                <w:lang w:val="en-CA"/>
              </w:rPr>
            </w:pPr>
          </w:p>
        </w:tc>
        <w:tc>
          <w:tcPr>
            <w:tcW w:w="452" w:type="dxa"/>
            <w:tcBorders>
              <w:left w:val="single" w:sz="6" w:space="0" w:color="auto"/>
            </w:tcBorders>
          </w:tcPr>
          <w:p w14:paraId="5A0F7D43" w14:textId="77777777" w:rsidR="001048D0" w:rsidRPr="007D599E" w:rsidRDefault="001048D0" w:rsidP="00D63B2B">
            <w:pPr>
              <w:pStyle w:val="Level3"/>
              <w:rPr>
                <w:lang w:val="en-CA"/>
              </w:rPr>
            </w:pPr>
          </w:p>
        </w:tc>
        <w:tc>
          <w:tcPr>
            <w:tcW w:w="450" w:type="dxa"/>
            <w:tcBorders>
              <w:left w:val="single" w:sz="6" w:space="0" w:color="auto"/>
            </w:tcBorders>
          </w:tcPr>
          <w:p w14:paraId="1F455F77" w14:textId="77777777" w:rsidR="001048D0" w:rsidRPr="007D599E" w:rsidRDefault="001048D0" w:rsidP="00D63B2B">
            <w:pPr>
              <w:pStyle w:val="Level3"/>
              <w:rPr>
                <w:lang w:val="en-CA"/>
              </w:rPr>
            </w:pPr>
          </w:p>
        </w:tc>
        <w:tc>
          <w:tcPr>
            <w:tcW w:w="902" w:type="dxa"/>
            <w:tcBorders>
              <w:left w:val="single" w:sz="6" w:space="0" w:color="auto"/>
            </w:tcBorders>
          </w:tcPr>
          <w:p w14:paraId="436C0FD4" w14:textId="77777777" w:rsidR="001048D0" w:rsidRPr="007D599E" w:rsidRDefault="001048D0" w:rsidP="00D63B2B">
            <w:pPr>
              <w:pStyle w:val="Level3"/>
              <w:rPr>
                <w:lang w:val="en-CA"/>
              </w:rPr>
            </w:pPr>
          </w:p>
        </w:tc>
        <w:tc>
          <w:tcPr>
            <w:tcW w:w="1012" w:type="dxa"/>
            <w:tcBorders>
              <w:left w:val="single" w:sz="6" w:space="0" w:color="auto"/>
            </w:tcBorders>
          </w:tcPr>
          <w:p w14:paraId="23A80951" w14:textId="77777777" w:rsidR="001048D0" w:rsidRPr="007D599E" w:rsidRDefault="001048D0" w:rsidP="00D63B2B">
            <w:pPr>
              <w:pStyle w:val="Level3"/>
              <w:rPr>
                <w:lang w:val="en-CA"/>
              </w:rPr>
            </w:pPr>
          </w:p>
        </w:tc>
      </w:tr>
      <w:tr w:rsidR="001048D0" w:rsidRPr="007D599E" w14:paraId="00B429AA" w14:textId="77777777" w:rsidTr="00D63B2B">
        <w:tblPrEx>
          <w:tblBorders>
            <w:left w:val="none" w:sz="0" w:space="0" w:color="auto"/>
            <w:right w:val="none" w:sz="0" w:space="0" w:color="auto"/>
          </w:tblBorders>
        </w:tblPrEx>
        <w:trPr>
          <w:cantSplit/>
          <w:trHeight w:val="20"/>
        </w:trPr>
        <w:tc>
          <w:tcPr>
            <w:tcW w:w="7030" w:type="dxa"/>
            <w:gridSpan w:val="2"/>
          </w:tcPr>
          <w:p w14:paraId="68031949" w14:textId="77777777" w:rsidR="001048D0" w:rsidRPr="007D599E" w:rsidRDefault="001048D0" w:rsidP="00D63B2B">
            <w:pPr>
              <w:pStyle w:val="Level3"/>
              <w:rPr>
                <w:lang w:val="en-CA"/>
              </w:rPr>
            </w:pPr>
            <w:r w:rsidRPr="007D599E">
              <w:rPr>
                <w:lang w:val="en-CA"/>
              </w:rPr>
              <w:tab/>
              <w:t>(e)</w:t>
            </w:r>
            <w:r w:rsidRPr="007D599E">
              <w:rPr>
                <w:lang w:val="en-CA"/>
              </w:rPr>
              <w:tab/>
              <w:t>Persons who raised client; if not the client’s parents, get the same information as for parents.</w:t>
            </w:r>
          </w:p>
        </w:tc>
        <w:tc>
          <w:tcPr>
            <w:tcW w:w="454" w:type="dxa"/>
            <w:tcBorders>
              <w:left w:val="single" w:sz="6" w:space="0" w:color="auto"/>
            </w:tcBorders>
          </w:tcPr>
          <w:p w14:paraId="59EDF5C3" w14:textId="77777777" w:rsidR="001048D0" w:rsidRPr="007D599E" w:rsidRDefault="001048D0" w:rsidP="00D63B2B">
            <w:pPr>
              <w:pStyle w:val="Level3"/>
              <w:rPr>
                <w:lang w:val="en-CA"/>
              </w:rPr>
            </w:pPr>
          </w:p>
        </w:tc>
        <w:tc>
          <w:tcPr>
            <w:tcW w:w="452" w:type="dxa"/>
            <w:tcBorders>
              <w:left w:val="single" w:sz="6" w:space="0" w:color="auto"/>
            </w:tcBorders>
          </w:tcPr>
          <w:p w14:paraId="18FA22E4" w14:textId="77777777" w:rsidR="001048D0" w:rsidRPr="007D599E" w:rsidRDefault="001048D0" w:rsidP="00D63B2B">
            <w:pPr>
              <w:pStyle w:val="Level3"/>
              <w:rPr>
                <w:lang w:val="en-CA"/>
              </w:rPr>
            </w:pPr>
          </w:p>
        </w:tc>
        <w:tc>
          <w:tcPr>
            <w:tcW w:w="450" w:type="dxa"/>
            <w:tcBorders>
              <w:left w:val="single" w:sz="6" w:space="0" w:color="auto"/>
            </w:tcBorders>
          </w:tcPr>
          <w:p w14:paraId="4F1951A1" w14:textId="77777777" w:rsidR="001048D0" w:rsidRPr="007D599E" w:rsidRDefault="001048D0" w:rsidP="00D63B2B">
            <w:pPr>
              <w:pStyle w:val="Level3"/>
              <w:rPr>
                <w:lang w:val="en-CA"/>
              </w:rPr>
            </w:pPr>
          </w:p>
        </w:tc>
        <w:tc>
          <w:tcPr>
            <w:tcW w:w="902" w:type="dxa"/>
            <w:tcBorders>
              <w:left w:val="single" w:sz="6" w:space="0" w:color="auto"/>
            </w:tcBorders>
          </w:tcPr>
          <w:p w14:paraId="195D6E4C" w14:textId="77777777" w:rsidR="001048D0" w:rsidRPr="007D599E" w:rsidRDefault="001048D0" w:rsidP="00D63B2B">
            <w:pPr>
              <w:pStyle w:val="Level3"/>
              <w:rPr>
                <w:lang w:val="en-CA"/>
              </w:rPr>
            </w:pPr>
          </w:p>
        </w:tc>
        <w:tc>
          <w:tcPr>
            <w:tcW w:w="1012" w:type="dxa"/>
            <w:tcBorders>
              <w:left w:val="single" w:sz="6" w:space="0" w:color="auto"/>
            </w:tcBorders>
          </w:tcPr>
          <w:p w14:paraId="305D2729" w14:textId="77777777" w:rsidR="001048D0" w:rsidRPr="007D599E" w:rsidRDefault="001048D0" w:rsidP="00D63B2B">
            <w:pPr>
              <w:pStyle w:val="Level3"/>
              <w:rPr>
                <w:lang w:val="en-CA"/>
              </w:rPr>
            </w:pPr>
          </w:p>
        </w:tc>
      </w:tr>
      <w:tr w:rsidR="00117D27" w:rsidRPr="007D599E" w14:paraId="6BA03C25" w14:textId="77777777" w:rsidTr="00553C41">
        <w:tblPrEx>
          <w:tblBorders>
            <w:left w:val="none" w:sz="0" w:space="0" w:color="auto"/>
            <w:right w:val="none" w:sz="0" w:space="0" w:color="auto"/>
          </w:tblBorders>
        </w:tblPrEx>
        <w:trPr>
          <w:cantSplit/>
          <w:trHeight w:val="297"/>
        </w:trPr>
        <w:tc>
          <w:tcPr>
            <w:tcW w:w="7030" w:type="dxa"/>
            <w:gridSpan w:val="2"/>
          </w:tcPr>
          <w:p w14:paraId="1AAF031A" w14:textId="46859E0C" w:rsidR="001527AF" w:rsidRPr="007D599E" w:rsidRDefault="00117D27" w:rsidP="00570B9E">
            <w:pPr>
              <w:pStyle w:val="Level3"/>
              <w:ind w:left="1525" w:hanging="1525"/>
              <w:rPr>
                <w:lang w:val="en-CA"/>
              </w:rPr>
            </w:pPr>
            <w:r w:rsidRPr="007D599E">
              <w:rPr>
                <w:lang w:val="en-CA"/>
              </w:rPr>
              <w:tab/>
              <w:t>(f)</w:t>
            </w:r>
            <w:r w:rsidRPr="007D599E">
              <w:rPr>
                <w:lang w:val="en-CA"/>
              </w:rPr>
              <w:tab/>
              <w:t>Siblings: ages, addresses, occupations.</w:t>
            </w:r>
          </w:p>
        </w:tc>
        <w:tc>
          <w:tcPr>
            <w:tcW w:w="454" w:type="dxa"/>
            <w:tcBorders>
              <w:left w:val="single" w:sz="6" w:space="0" w:color="auto"/>
            </w:tcBorders>
          </w:tcPr>
          <w:p w14:paraId="4716B398" w14:textId="77777777" w:rsidR="00117D27" w:rsidRPr="007D599E" w:rsidRDefault="00117D27" w:rsidP="00D63B2B">
            <w:pPr>
              <w:pStyle w:val="Level3"/>
              <w:rPr>
                <w:lang w:val="en-CA"/>
              </w:rPr>
            </w:pPr>
          </w:p>
        </w:tc>
        <w:tc>
          <w:tcPr>
            <w:tcW w:w="452" w:type="dxa"/>
            <w:tcBorders>
              <w:left w:val="single" w:sz="6" w:space="0" w:color="auto"/>
            </w:tcBorders>
          </w:tcPr>
          <w:p w14:paraId="4CF4A792" w14:textId="77777777" w:rsidR="00117D27" w:rsidRPr="007D599E" w:rsidRDefault="00117D27" w:rsidP="00D63B2B">
            <w:pPr>
              <w:pStyle w:val="Level3"/>
              <w:rPr>
                <w:lang w:val="en-CA"/>
              </w:rPr>
            </w:pPr>
          </w:p>
        </w:tc>
        <w:tc>
          <w:tcPr>
            <w:tcW w:w="450" w:type="dxa"/>
            <w:tcBorders>
              <w:left w:val="single" w:sz="6" w:space="0" w:color="auto"/>
            </w:tcBorders>
          </w:tcPr>
          <w:p w14:paraId="60CD69FF" w14:textId="77777777" w:rsidR="00117D27" w:rsidRPr="007D599E" w:rsidRDefault="00117D27" w:rsidP="00D63B2B">
            <w:pPr>
              <w:pStyle w:val="Level3"/>
              <w:rPr>
                <w:lang w:val="en-CA"/>
              </w:rPr>
            </w:pPr>
          </w:p>
        </w:tc>
        <w:tc>
          <w:tcPr>
            <w:tcW w:w="902" w:type="dxa"/>
            <w:tcBorders>
              <w:left w:val="single" w:sz="6" w:space="0" w:color="auto"/>
            </w:tcBorders>
          </w:tcPr>
          <w:p w14:paraId="4368534C" w14:textId="77777777" w:rsidR="00117D27" w:rsidRPr="007D599E" w:rsidRDefault="00117D27" w:rsidP="00D63B2B">
            <w:pPr>
              <w:pStyle w:val="Level3"/>
              <w:rPr>
                <w:lang w:val="en-CA"/>
              </w:rPr>
            </w:pPr>
          </w:p>
        </w:tc>
        <w:tc>
          <w:tcPr>
            <w:tcW w:w="1012" w:type="dxa"/>
            <w:tcBorders>
              <w:left w:val="single" w:sz="6" w:space="0" w:color="auto"/>
            </w:tcBorders>
          </w:tcPr>
          <w:p w14:paraId="14506786" w14:textId="77777777" w:rsidR="00117D27" w:rsidRPr="007D599E" w:rsidRDefault="00117D27" w:rsidP="00D63B2B">
            <w:pPr>
              <w:pStyle w:val="Level3"/>
              <w:rPr>
                <w:lang w:val="en-CA"/>
              </w:rPr>
            </w:pPr>
          </w:p>
        </w:tc>
      </w:tr>
      <w:tr w:rsidR="001048D0" w:rsidRPr="007D599E" w14:paraId="60A423A4" w14:textId="77777777" w:rsidTr="00D63B2B">
        <w:tblPrEx>
          <w:tblBorders>
            <w:left w:val="none" w:sz="0" w:space="0" w:color="auto"/>
            <w:right w:val="none" w:sz="0" w:space="0" w:color="auto"/>
          </w:tblBorders>
        </w:tblPrEx>
        <w:trPr>
          <w:cantSplit/>
          <w:trHeight w:val="20"/>
        </w:trPr>
        <w:tc>
          <w:tcPr>
            <w:tcW w:w="7030" w:type="dxa"/>
            <w:gridSpan w:val="2"/>
          </w:tcPr>
          <w:p w14:paraId="7D3047AE" w14:textId="77777777" w:rsidR="001048D0" w:rsidRPr="007D599E" w:rsidRDefault="007E1E3B" w:rsidP="00D63B2B">
            <w:pPr>
              <w:pStyle w:val="Level111G1"/>
              <w:rPr>
                <w:lang w:val="en-CA"/>
              </w:rPr>
            </w:pPr>
            <w:r w:rsidRPr="007D599E">
              <w:rPr>
                <w:lang w:val="en-CA"/>
              </w:rPr>
              <w:tab/>
              <w:t>1.</w:t>
            </w:r>
            <w:r w:rsidR="00D13592" w:rsidRPr="007D599E">
              <w:rPr>
                <w:lang w:val="en-CA"/>
              </w:rPr>
              <w:t>3</w:t>
            </w:r>
            <w:r w:rsidRPr="007D599E">
              <w:rPr>
                <w:lang w:val="en-CA"/>
              </w:rPr>
              <w:tab/>
              <w:t>Obtain consents and releases from the client to obtain relevant information (e.g., medical, school, tax</w:t>
            </w:r>
            <w:r w:rsidR="00CB5EF3" w:rsidRPr="007D599E">
              <w:rPr>
                <w:lang w:val="en-CA"/>
              </w:rPr>
              <w:t>,</w:t>
            </w:r>
            <w:r w:rsidRPr="007D599E">
              <w:rPr>
                <w:lang w:val="en-CA"/>
              </w:rPr>
              <w:t xml:space="preserve"> and probation records).</w:t>
            </w:r>
          </w:p>
        </w:tc>
        <w:tc>
          <w:tcPr>
            <w:tcW w:w="454" w:type="dxa"/>
            <w:tcBorders>
              <w:left w:val="single" w:sz="6" w:space="0" w:color="auto"/>
            </w:tcBorders>
          </w:tcPr>
          <w:p w14:paraId="403AE24F" w14:textId="77777777" w:rsidR="001048D0" w:rsidRPr="007D599E" w:rsidRDefault="001048D0" w:rsidP="00D63B2B">
            <w:pPr>
              <w:pStyle w:val="Level111G1"/>
              <w:rPr>
                <w:lang w:val="en-CA"/>
              </w:rPr>
            </w:pPr>
          </w:p>
        </w:tc>
        <w:tc>
          <w:tcPr>
            <w:tcW w:w="452" w:type="dxa"/>
            <w:tcBorders>
              <w:left w:val="single" w:sz="6" w:space="0" w:color="auto"/>
            </w:tcBorders>
          </w:tcPr>
          <w:p w14:paraId="2E08D388" w14:textId="77777777" w:rsidR="001048D0" w:rsidRPr="007D599E" w:rsidRDefault="001048D0" w:rsidP="00D63B2B">
            <w:pPr>
              <w:pStyle w:val="Level111G1"/>
              <w:rPr>
                <w:lang w:val="en-CA"/>
              </w:rPr>
            </w:pPr>
          </w:p>
        </w:tc>
        <w:tc>
          <w:tcPr>
            <w:tcW w:w="450" w:type="dxa"/>
            <w:tcBorders>
              <w:left w:val="single" w:sz="6" w:space="0" w:color="auto"/>
            </w:tcBorders>
          </w:tcPr>
          <w:p w14:paraId="23A7D24A" w14:textId="77777777" w:rsidR="001048D0" w:rsidRPr="007D599E" w:rsidRDefault="001048D0" w:rsidP="00D63B2B">
            <w:pPr>
              <w:pStyle w:val="Level111G1"/>
              <w:rPr>
                <w:lang w:val="en-CA"/>
              </w:rPr>
            </w:pPr>
          </w:p>
        </w:tc>
        <w:tc>
          <w:tcPr>
            <w:tcW w:w="902" w:type="dxa"/>
            <w:tcBorders>
              <w:left w:val="single" w:sz="6" w:space="0" w:color="auto"/>
            </w:tcBorders>
          </w:tcPr>
          <w:p w14:paraId="783B181A" w14:textId="77777777" w:rsidR="001048D0" w:rsidRPr="007D599E" w:rsidRDefault="001048D0" w:rsidP="00D63B2B">
            <w:pPr>
              <w:pStyle w:val="Level111G1"/>
              <w:rPr>
                <w:lang w:val="en-CA"/>
              </w:rPr>
            </w:pPr>
          </w:p>
        </w:tc>
        <w:tc>
          <w:tcPr>
            <w:tcW w:w="1012" w:type="dxa"/>
            <w:tcBorders>
              <w:left w:val="single" w:sz="6" w:space="0" w:color="auto"/>
            </w:tcBorders>
          </w:tcPr>
          <w:p w14:paraId="0E1898A1" w14:textId="77777777" w:rsidR="001048D0" w:rsidRPr="007D599E" w:rsidRDefault="001048D0" w:rsidP="00D63B2B">
            <w:pPr>
              <w:pStyle w:val="Level111G1"/>
              <w:rPr>
                <w:lang w:val="en-CA"/>
              </w:rPr>
            </w:pPr>
          </w:p>
        </w:tc>
      </w:tr>
      <w:tr w:rsidR="001048D0" w:rsidRPr="007D599E" w14:paraId="18EFD55F" w14:textId="77777777" w:rsidTr="0077059D">
        <w:tblPrEx>
          <w:tblBorders>
            <w:left w:val="none" w:sz="0" w:space="0" w:color="auto"/>
            <w:right w:val="none" w:sz="0" w:space="0" w:color="auto"/>
          </w:tblBorders>
        </w:tblPrEx>
        <w:trPr>
          <w:cantSplit/>
          <w:trHeight w:val="252"/>
        </w:trPr>
        <w:tc>
          <w:tcPr>
            <w:tcW w:w="7030" w:type="dxa"/>
            <w:gridSpan w:val="2"/>
          </w:tcPr>
          <w:p w14:paraId="13F82B8A" w14:textId="77777777" w:rsidR="001048D0" w:rsidRPr="007D599E" w:rsidRDefault="007E1E3B" w:rsidP="00D63B2B">
            <w:pPr>
              <w:pStyle w:val="Level111G1"/>
              <w:rPr>
                <w:lang w:val="en-CA"/>
              </w:rPr>
            </w:pPr>
            <w:r w:rsidRPr="007D599E">
              <w:rPr>
                <w:lang w:val="en-CA"/>
              </w:rPr>
              <w:tab/>
              <w:t>1.</w:t>
            </w:r>
            <w:r w:rsidR="00D13592" w:rsidRPr="007D599E">
              <w:rPr>
                <w:lang w:val="en-CA"/>
              </w:rPr>
              <w:t>4</w:t>
            </w:r>
            <w:r w:rsidRPr="007D599E">
              <w:rPr>
                <w:lang w:val="en-CA"/>
              </w:rPr>
              <w:tab/>
              <w:t>Collect information relevant to sentencing: refer to item 2.4</w:t>
            </w:r>
            <w:r w:rsidR="00CB5EF3" w:rsidRPr="007D599E">
              <w:rPr>
                <w:lang w:val="en-CA"/>
              </w:rPr>
              <w:t xml:space="preserve"> in this checklist</w:t>
            </w:r>
            <w:r w:rsidRPr="007D599E">
              <w:rPr>
                <w:lang w:val="en-CA"/>
              </w:rPr>
              <w:t xml:space="preserve"> on submissions to sentence.</w:t>
            </w:r>
          </w:p>
        </w:tc>
        <w:tc>
          <w:tcPr>
            <w:tcW w:w="454" w:type="dxa"/>
            <w:tcBorders>
              <w:left w:val="single" w:sz="6" w:space="0" w:color="auto"/>
            </w:tcBorders>
          </w:tcPr>
          <w:p w14:paraId="32AB0242" w14:textId="77777777" w:rsidR="001048D0" w:rsidRPr="007D599E" w:rsidRDefault="001048D0" w:rsidP="00D63B2B">
            <w:pPr>
              <w:pStyle w:val="Level111G1"/>
              <w:rPr>
                <w:lang w:val="en-CA"/>
              </w:rPr>
            </w:pPr>
          </w:p>
        </w:tc>
        <w:tc>
          <w:tcPr>
            <w:tcW w:w="452" w:type="dxa"/>
            <w:tcBorders>
              <w:left w:val="single" w:sz="6" w:space="0" w:color="auto"/>
            </w:tcBorders>
          </w:tcPr>
          <w:p w14:paraId="65826F7F" w14:textId="77777777" w:rsidR="001048D0" w:rsidRPr="007D599E" w:rsidRDefault="001048D0" w:rsidP="00D63B2B">
            <w:pPr>
              <w:pStyle w:val="Level111G1"/>
              <w:rPr>
                <w:lang w:val="en-CA"/>
              </w:rPr>
            </w:pPr>
          </w:p>
        </w:tc>
        <w:tc>
          <w:tcPr>
            <w:tcW w:w="450" w:type="dxa"/>
            <w:tcBorders>
              <w:left w:val="single" w:sz="6" w:space="0" w:color="auto"/>
            </w:tcBorders>
          </w:tcPr>
          <w:p w14:paraId="57FC4CF4" w14:textId="77777777" w:rsidR="001048D0" w:rsidRPr="007D599E" w:rsidRDefault="001048D0" w:rsidP="00D63B2B">
            <w:pPr>
              <w:pStyle w:val="Level111G1"/>
              <w:rPr>
                <w:lang w:val="en-CA"/>
              </w:rPr>
            </w:pPr>
          </w:p>
        </w:tc>
        <w:tc>
          <w:tcPr>
            <w:tcW w:w="902" w:type="dxa"/>
            <w:tcBorders>
              <w:left w:val="single" w:sz="6" w:space="0" w:color="auto"/>
            </w:tcBorders>
          </w:tcPr>
          <w:p w14:paraId="0521031D" w14:textId="77777777" w:rsidR="001048D0" w:rsidRPr="007D599E" w:rsidRDefault="001048D0" w:rsidP="00D63B2B">
            <w:pPr>
              <w:pStyle w:val="Level111G1"/>
              <w:rPr>
                <w:lang w:val="en-CA"/>
              </w:rPr>
            </w:pPr>
          </w:p>
        </w:tc>
        <w:tc>
          <w:tcPr>
            <w:tcW w:w="1012" w:type="dxa"/>
            <w:tcBorders>
              <w:left w:val="single" w:sz="6" w:space="0" w:color="auto"/>
            </w:tcBorders>
          </w:tcPr>
          <w:p w14:paraId="5E81142C" w14:textId="77777777" w:rsidR="001048D0" w:rsidRPr="007D599E" w:rsidRDefault="001048D0" w:rsidP="00D63B2B">
            <w:pPr>
              <w:pStyle w:val="Level111G1"/>
              <w:rPr>
                <w:lang w:val="en-CA"/>
              </w:rPr>
            </w:pPr>
          </w:p>
        </w:tc>
      </w:tr>
      <w:tr w:rsidR="001048D0" w:rsidRPr="007D599E" w14:paraId="03FD9558" w14:textId="77777777" w:rsidTr="00D63B2B">
        <w:tblPrEx>
          <w:tblBorders>
            <w:left w:val="none" w:sz="0" w:space="0" w:color="auto"/>
            <w:right w:val="none" w:sz="0" w:space="0" w:color="auto"/>
          </w:tblBorders>
        </w:tblPrEx>
        <w:trPr>
          <w:cantSplit/>
          <w:trHeight w:val="20"/>
        </w:trPr>
        <w:tc>
          <w:tcPr>
            <w:tcW w:w="7030" w:type="dxa"/>
            <w:gridSpan w:val="2"/>
          </w:tcPr>
          <w:p w14:paraId="43D95AE1" w14:textId="77777777" w:rsidR="001048D0" w:rsidRPr="007D599E" w:rsidRDefault="001048D0" w:rsidP="00D63B2B">
            <w:pPr>
              <w:pStyle w:val="Level111G1"/>
              <w:rPr>
                <w:lang w:val="en-CA"/>
              </w:rPr>
            </w:pPr>
            <w:r w:rsidRPr="007D599E">
              <w:rPr>
                <w:lang w:val="en-CA"/>
              </w:rPr>
              <w:tab/>
              <w:t>1.</w:t>
            </w:r>
            <w:r w:rsidR="00D13592" w:rsidRPr="007D599E">
              <w:rPr>
                <w:lang w:val="en-CA"/>
              </w:rPr>
              <w:t>5</w:t>
            </w:r>
            <w:r w:rsidRPr="007D599E">
              <w:rPr>
                <w:lang w:val="en-CA"/>
              </w:rPr>
              <w:tab/>
              <w:t>Ask for names and addresses of people who can testify to the client’s good character.</w:t>
            </w:r>
          </w:p>
        </w:tc>
        <w:tc>
          <w:tcPr>
            <w:tcW w:w="454" w:type="dxa"/>
            <w:tcBorders>
              <w:left w:val="single" w:sz="6" w:space="0" w:color="auto"/>
            </w:tcBorders>
          </w:tcPr>
          <w:p w14:paraId="04803A84" w14:textId="77777777" w:rsidR="001048D0" w:rsidRPr="007D599E" w:rsidRDefault="001048D0" w:rsidP="00D63B2B">
            <w:pPr>
              <w:pStyle w:val="Level111G1"/>
              <w:rPr>
                <w:lang w:val="en-CA"/>
              </w:rPr>
            </w:pPr>
          </w:p>
        </w:tc>
        <w:tc>
          <w:tcPr>
            <w:tcW w:w="452" w:type="dxa"/>
            <w:tcBorders>
              <w:left w:val="single" w:sz="6" w:space="0" w:color="auto"/>
            </w:tcBorders>
          </w:tcPr>
          <w:p w14:paraId="46518616" w14:textId="77777777" w:rsidR="001048D0" w:rsidRPr="007D599E" w:rsidRDefault="001048D0" w:rsidP="00D63B2B">
            <w:pPr>
              <w:pStyle w:val="Level111G1"/>
              <w:rPr>
                <w:lang w:val="en-CA"/>
              </w:rPr>
            </w:pPr>
          </w:p>
        </w:tc>
        <w:tc>
          <w:tcPr>
            <w:tcW w:w="450" w:type="dxa"/>
            <w:tcBorders>
              <w:left w:val="single" w:sz="6" w:space="0" w:color="auto"/>
            </w:tcBorders>
          </w:tcPr>
          <w:p w14:paraId="4091D34F" w14:textId="77777777" w:rsidR="001048D0" w:rsidRPr="007D599E" w:rsidRDefault="001048D0" w:rsidP="00D63B2B">
            <w:pPr>
              <w:pStyle w:val="Level111G1"/>
              <w:rPr>
                <w:lang w:val="en-CA"/>
              </w:rPr>
            </w:pPr>
          </w:p>
        </w:tc>
        <w:tc>
          <w:tcPr>
            <w:tcW w:w="902" w:type="dxa"/>
            <w:tcBorders>
              <w:left w:val="single" w:sz="6" w:space="0" w:color="auto"/>
            </w:tcBorders>
          </w:tcPr>
          <w:p w14:paraId="356444F5" w14:textId="77777777" w:rsidR="001048D0" w:rsidRPr="007D599E" w:rsidRDefault="001048D0" w:rsidP="00D63B2B">
            <w:pPr>
              <w:pStyle w:val="Level111G1"/>
              <w:rPr>
                <w:lang w:val="en-CA"/>
              </w:rPr>
            </w:pPr>
          </w:p>
        </w:tc>
        <w:tc>
          <w:tcPr>
            <w:tcW w:w="1012" w:type="dxa"/>
            <w:tcBorders>
              <w:left w:val="single" w:sz="6" w:space="0" w:color="auto"/>
            </w:tcBorders>
          </w:tcPr>
          <w:p w14:paraId="62B63AE0" w14:textId="77777777" w:rsidR="001048D0" w:rsidRPr="007D599E" w:rsidRDefault="001048D0" w:rsidP="00D63B2B">
            <w:pPr>
              <w:pStyle w:val="Level111G1"/>
              <w:rPr>
                <w:lang w:val="en-CA"/>
              </w:rPr>
            </w:pPr>
          </w:p>
        </w:tc>
      </w:tr>
      <w:tr w:rsidR="001048D0" w:rsidRPr="007D599E" w14:paraId="3B96ED28" w14:textId="77777777" w:rsidTr="00D63B2B">
        <w:tblPrEx>
          <w:tblBorders>
            <w:left w:val="none" w:sz="0" w:space="0" w:color="auto"/>
            <w:right w:val="none" w:sz="0" w:space="0" w:color="auto"/>
          </w:tblBorders>
        </w:tblPrEx>
        <w:trPr>
          <w:cantSplit/>
          <w:trHeight w:val="20"/>
        </w:trPr>
        <w:tc>
          <w:tcPr>
            <w:tcW w:w="7030" w:type="dxa"/>
            <w:gridSpan w:val="2"/>
          </w:tcPr>
          <w:p w14:paraId="32570F03" w14:textId="77777777" w:rsidR="001048D0" w:rsidRPr="007D599E" w:rsidRDefault="001048D0" w:rsidP="00D63B2B">
            <w:pPr>
              <w:pStyle w:val="Level111G1"/>
              <w:rPr>
                <w:lang w:val="en-CA"/>
              </w:rPr>
            </w:pPr>
            <w:r w:rsidRPr="007D599E">
              <w:rPr>
                <w:lang w:val="en-CA"/>
              </w:rPr>
              <w:tab/>
              <w:t>1.</w:t>
            </w:r>
            <w:r w:rsidR="00D13592" w:rsidRPr="007D599E">
              <w:rPr>
                <w:lang w:val="en-CA"/>
              </w:rPr>
              <w:t>6</w:t>
            </w:r>
            <w:r w:rsidRPr="007D599E">
              <w:rPr>
                <w:lang w:val="en-CA"/>
              </w:rPr>
              <w:tab/>
              <w:t>Find out whether the client can raise money to pay a fine.</w:t>
            </w:r>
          </w:p>
        </w:tc>
        <w:tc>
          <w:tcPr>
            <w:tcW w:w="454" w:type="dxa"/>
            <w:tcBorders>
              <w:left w:val="single" w:sz="6" w:space="0" w:color="auto"/>
            </w:tcBorders>
          </w:tcPr>
          <w:p w14:paraId="50E7A8DA" w14:textId="77777777" w:rsidR="001048D0" w:rsidRPr="007D599E" w:rsidRDefault="001048D0" w:rsidP="00D63B2B">
            <w:pPr>
              <w:pStyle w:val="Level111G1"/>
              <w:rPr>
                <w:lang w:val="en-CA"/>
              </w:rPr>
            </w:pPr>
          </w:p>
        </w:tc>
        <w:tc>
          <w:tcPr>
            <w:tcW w:w="452" w:type="dxa"/>
            <w:tcBorders>
              <w:left w:val="single" w:sz="6" w:space="0" w:color="auto"/>
            </w:tcBorders>
          </w:tcPr>
          <w:p w14:paraId="624586F7" w14:textId="77777777" w:rsidR="001048D0" w:rsidRPr="007D599E" w:rsidRDefault="001048D0" w:rsidP="00D63B2B">
            <w:pPr>
              <w:pStyle w:val="Level111G1"/>
              <w:rPr>
                <w:lang w:val="en-CA"/>
              </w:rPr>
            </w:pPr>
          </w:p>
        </w:tc>
        <w:tc>
          <w:tcPr>
            <w:tcW w:w="450" w:type="dxa"/>
            <w:tcBorders>
              <w:left w:val="single" w:sz="6" w:space="0" w:color="auto"/>
            </w:tcBorders>
          </w:tcPr>
          <w:p w14:paraId="20578E6B" w14:textId="77777777" w:rsidR="001048D0" w:rsidRPr="007D599E" w:rsidRDefault="001048D0" w:rsidP="00D63B2B">
            <w:pPr>
              <w:pStyle w:val="Level111G1"/>
              <w:rPr>
                <w:lang w:val="en-CA"/>
              </w:rPr>
            </w:pPr>
          </w:p>
        </w:tc>
        <w:tc>
          <w:tcPr>
            <w:tcW w:w="902" w:type="dxa"/>
            <w:tcBorders>
              <w:left w:val="single" w:sz="6" w:space="0" w:color="auto"/>
            </w:tcBorders>
          </w:tcPr>
          <w:p w14:paraId="59FF6CCC" w14:textId="77777777" w:rsidR="001048D0" w:rsidRPr="007D599E" w:rsidRDefault="001048D0" w:rsidP="00D63B2B">
            <w:pPr>
              <w:pStyle w:val="Level111G1"/>
              <w:rPr>
                <w:lang w:val="en-CA"/>
              </w:rPr>
            </w:pPr>
          </w:p>
        </w:tc>
        <w:tc>
          <w:tcPr>
            <w:tcW w:w="1012" w:type="dxa"/>
            <w:tcBorders>
              <w:left w:val="single" w:sz="6" w:space="0" w:color="auto"/>
            </w:tcBorders>
          </w:tcPr>
          <w:p w14:paraId="36FDA45A" w14:textId="77777777" w:rsidR="001048D0" w:rsidRPr="007D599E" w:rsidRDefault="001048D0" w:rsidP="00D63B2B">
            <w:pPr>
              <w:pStyle w:val="Level111G1"/>
              <w:rPr>
                <w:lang w:val="en-CA"/>
              </w:rPr>
            </w:pPr>
          </w:p>
        </w:tc>
      </w:tr>
      <w:tr w:rsidR="001048D0" w:rsidRPr="007D599E" w14:paraId="485655F4" w14:textId="77777777" w:rsidTr="00D63B2B">
        <w:tblPrEx>
          <w:tblBorders>
            <w:left w:val="none" w:sz="0" w:space="0" w:color="auto"/>
            <w:right w:val="none" w:sz="0" w:space="0" w:color="auto"/>
          </w:tblBorders>
        </w:tblPrEx>
        <w:trPr>
          <w:cantSplit/>
          <w:trHeight w:val="20"/>
        </w:trPr>
        <w:tc>
          <w:tcPr>
            <w:tcW w:w="7030" w:type="dxa"/>
            <w:gridSpan w:val="2"/>
          </w:tcPr>
          <w:p w14:paraId="2814F6EB" w14:textId="77777777" w:rsidR="001048D0" w:rsidRPr="007D599E" w:rsidRDefault="001048D0" w:rsidP="0010368F">
            <w:pPr>
              <w:pStyle w:val="Level111G1"/>
              <w:rPr>
                <w:lang w:val="en-CA"/>
              </w:rPr>
            </w:pPr>
            <w:r w:rsidRPr="007D599E">
              <w:rPr>
                <w:lang w:val="en-CA"/>
              </w:rPr>
              <w:tab/>
              <w:t>1.</w:t>
            </w:r>
            <w:r w:rsidR="00D13592" w:rsidRPr="007D599E">
              <w:rPr>
                <w:lang w:val="en-CA"/>
              </w:rPr>
              <w:t>7</w:t>
            </w:r>
            <w:r w:rsidRPr="007D599E">
              <w:rPr>
                <w:lang w:val="en-CA"/>
              </w:rPr>
              <w:tab/>
              <w:t xml:space="preserve">Review </w:t>
            </w:r>
            <w:r w:rsidR="0010368F" w:rsidRPr="007D599E">
              <w:rPr>
                <w:lang w:val="en-CA"/>
              </w:rPr>
              <w:t>the client’s criminal record with them</w:t>
            </w:r>
            <w:r w:rsidRPr="007D599E">
              <w:rPr>
                <w:lang w:val="en-CA"/>
              </w:rPr>
              <w:t>, including previous convictions and outstanding charges, with the client. Consider the offence, place, date, penalty, and circumstances. Find out whether the client is currently on probation and if the probation officer is aware of the new charges.</w:t>
            </w:r>
          </w:p>
        </w:tc>
        <w:tc>
          <w:tcPr>
            <w:tcW w:w="454" w:type="dxa"/>
            <w:tcBorders>
              <w:left w:val="single" w:sz="6" w:space="0" w:color="auto"/>
            </w:tcBorders>
          </w:tcPr>
          <w:p w14:paraId="4751519D" w14:textId="77777777" w:rsidR="001048D0" w:rsidRPr="007D599E" w:rsidRDefault="001048D0" w:rsidP="00D63B2B">
            <w:pPr>
              <w:pStyle w:val="Level111G1"/>
              <w:rPr>
                <w:lang w:val="en-CA"/>
              </w:rPr>
            </w:pPr>
          </w:p>
        </w:tc>
        <w:tc>
          <w:tcPr>
            <w:tcW w:w="452" w:type="dxa"/>
            <w:tcBorders>
              <w:left w:val="single" w:sz="6" w:space="0" w:color="auto"/>
            </w:tcBorders>
          </w:tcPr>
          <w:p w14:paraId="15B4CF60" w14:textId="77777777" w:rsidR="001048D0" w:rsidRPr="007D599E" w:rsidRDefault="001048D0" w:rsidP="00D63B2B">
            <w:pPr>
              <w:pStyle w:val="Level111G1"/>
              <w:rPr>
                <w:lang w:val="en-CA"/>
              </w:rPr>
            </w:pPr>
          </w:p>
        </w:tc>
        <w:tc>
          <w:tcPr>
            <w:tcW w:w="450" w:type="dxa"/>
            <w:tcBorders>
              <w:left w:val="single" w:sz="6" w:space="0" w:color="auto"/>
            </w:tcBorders>
          </w:tcPr>
          <w:p w14:paraId="54845976" w14:textId="77777777" w:rsidR="001048D0" w:rsidRPr="007D599E" w:rsidRDefault="001048D0" w:rsidP="00D63B2B">
            <w:pPr>
              <w:pStyle w:val="Level111G1"/>
              <w:rPr>
                <w:lang w:val="en-CA"/>
              </w:rPr>
            </w:pPr>
          </w:p>
        </w:tc>
        <w:tc>
          <w:tcPr>
            <w:tcW w:w="902" w:type="dxa"/>
            <w:tcBorders>
              <w:left w:val="single" w:sz="6" w:space="0" w:color="auto"/>
            </w:tcBorders>
          </w:tcPr>
          <w:p w14:paraId="7468D78F" w14:textId="77777777" w:rsidR="001048D0" w:rsidRPr="007D599E" w:rsidRDefault="001048D0" w:rsidP="00D63B2B">
            <w:pPr>
              <w:pStyle w:val="Level111G1"/>
              <w:rPr>
                <w:lang w:val="en-CA"/>
              </w:rPr>
            </w:pPr>
          </w:p>
        </w:tc>
        <w:tc>
          <w:tcPr>
            <w:tcW w:w="1012" w:type="dxa"/>
            <w:tcBorders>
              <w:left w:val="single" w:sz="6" w:space="0" w:color="auto"/>
            </w:tcBorders>
          </w:tcPr>
          <w:p w14:paraId="75228507" w14:textId="77777777" w:rsidR="001048D0" w:rsidRPr="007D599E" w:rsidRDefault="001048D0" w:rsidP="00D63B2B">
            <w:pPr>
              <w:pStyle w:val="Level111G1"/>
              <w:rPr>
                <w:lang w:val="en-CA"/>
              </w:rPr>
            </w:pPr>
          </w:p>
        </w:tc>
      </w:tr>
      <w:tr w:rsidR="001048D0" w:rsidRPr="007D599E" w14:paraId="632A4F39" w14:textId="77777777" w:rsidTr="00D63B2B">
        <w:tblPrEx>
          <w:tblBorders>
            <w:left w:val="none" w:sz="0" w:space="0" w:color="auto"/>
            <w:right w:val="none" w:sz="0" w:space="0" w:color="auto"/>
          </w:tblBorders>
        </w:tblPrEx>
        <w:trPr>
          <w:cantSplit/>
          <w:trHeight w:val="20"/>
        </w:trPr>
        <w:tc>
          <w:tcPr>
            <w:tcW w:w="7030" w:type="dxa"/>
            <w:gridSpan w:val="2"/>
          </w:tcPr>
          <w:p w14:paraId="332C4796" w14:textId="77777777" w:rsidR="001048D0" w:rsidRPr="007D599E" w:rsidRDefault="001048D0" w:rsidP="00BA04E7">
            <w:pPr>
              <w:pStyle w:val="Level111G1"/>
              <w:rPr>
                <w:lang w:val="en-CA"/>
              </w:rPr>
            </w:pPr>
            <w:r w:rsidRPr="007D599E">
              <w:rPr>
                <w:lang w:val="en-CA"/>
              </w:rPr>
              <w:tab/>
              <w:t>1.</w:t>
            </w:r>
            <w:r w:rsidR="00D13592" w:rsidRPr="007D599E">
              <w:rPr>
                <w:lang w:val="en-CA"/>
              </w:rPr>
              <w:t>8</w:t>
            </w:r>
            <w:r w:rsidRPr="007D599E">
              <w:rPr>
                <w:lang w:val="en-CA"/>
              </w:rPr>
              <w:tab/>
              <w:t xml:space="preserve">Obtain the name of the client’s probation officer and, unless the client instructs otherwise, contact the probation officer to determine </w:t>
            </w:r>
            <w:r w:rsidR="00BA04E7" w:rsidRPr="007D599E">
              <w:rPr>
                <w:lang w:val="en-CA"/>
              </w:rPr>
              <w:t>their</w:t>
            </w:r>
            <w:r w:rsidRPr="007D599E">
              <w:rPr>
                <w:lang w:val="en-CA"/>
              </w:rPr>
              <w:t xml:space="preserve"> position regarding the client and the charge.</w:t>
            </w:r>
          </w:p>
        </w:tc>
        <w:tc>
          <w:tcPr>
            <w:tcW w:w="454" w:type="dxa"/>
            <w:tcBorders>
              <w:left w:val="single" w:sz="6" w:space="0" w:color="auto"/>
            </w:tcBorders>
          </w:tcPr>
          <w:p w14:paraId="44C30615" w14:textId="77777777" w:rsidR="001048D0" w:rsidRPr="007D599E" w:rsidRDefault="001048D0" w:rsidP="00D63B2B">
            <w:pPr>
              <w:pStyle w:val="Level111G1"/>
              <w:rPr>
                <w:lang w:val="en-CA"/>
              </w:rPr>
            </w:pPr>
          </w:p>
        </w:tc>
        <w:tc>
          <w:tcPr>
            <w:tcW w:w="452" w:type="dxa"/>
            <w:tcBorders>
              <w:left w:val="single" w:sz="6" w:space="0" w:color="auto"/>
            </w:tcBorders>
          </w:tcPr>
          <w:p w14:paraId="08CD1D23" w14:textId="77777777" w:rsidR="001048D0" w:rsidRPr="007D599E" w:rsidRDefault="001048D0" w:rsidP="00D63B2B">
            <w:pPr>
              <w:pStyle w:val="Level111G1"/>
              <w:rPr>
                <w:lang w:val="en-CA"/>
              </w:rPr>
            </w:pPr>
          </w:p>
        </w:tc>
        <w:tc>
          <w:tcPr>
            <w:tcW w:w="450" w:type="dxa"/>
            <w:tcBorders>
              <w:left w:val="single" w:sz="6" w:space="0" w:color="auto"/>
            </w:tcBorders>
          </w:tcPr>
          <w:p w14:paraId="3FE38275" w14:textId="77777777" w:rsidR="001048D0" w:rsidRPr="007D599E" w:rsidRDefault="001048D0" w:rsidP="00D63B2B">
            <w:pPr>
              <w:pStyle w:val="Level111G1"/>
              <w:rPr>
                <w:lang w:val="en-CA"/>
              </w:rPr>
            </w:pPr>
          </w:p>
        </w:tc>
        <w:tc>
          <w:tcPr>
            <w:tcW w:w="902" w:type="dxa"/>
            <w:tcBorders>
              <w:left w:val="single" w:sz="6" w:space="0" w:color="auto"/>
            </w:tcBorders>
          </w:tcPr>
          <w:p w14:paraId="1610ABEE" w14:textId="77777777" w:rsidR="001048D0" w:rsidRPr="007D599E" w:rsidRDefault="001048D0" w:rsidP="00D63B2B">
            <w:pPr>
              <w:pStyle w:val="Level111G1"/>
              <w:rPr>
                <w:lang w:val="en-CA"/>
              </w:rPr>
            </w:pPr>
          </w:p>
        </w:tc>
        <w:tc>
          <w:tcPr>
            <w:tcW w:w="1012" w:type="dxa"/>
            <w:tcBorders>
              <w:left w:val="single" w:sz="6" w:space="0" w:color="auto"/>
            </w:tcBorders>
          </w:tcPr>
          <w:p w14:paraId="18A092BE" w14:textId="77777777" w:rsidR="001048D0" w:rsidRPr="007D599E" w:rsidRDefault="001048D0" w:rsidP="00D63B2B">
            <w:pPr>
              <w:pStyle w:val="Level111G1"/>
              <w:rPr>
                <w:lang w:val="en-CA"/>
              </w:rPr>
            </w:pPr>
          </w:p>
        </w:tc>
      </w:tr>
      <w:tr w:rsidR="001048D0" w:rsidRPr="007D599E" w14:paraId="73B3786B" w14:textId="77777777" w:rsidTr="00D63B2B">
        <w:tblPrEx>
          <w:tblBorders>
            <w:left w:val="none" w:sz="0" w:space="0" w:color="auto"/>
            <w:right w:val="none" w:sz="0" w:space="0" w:color="auto"/>
          </w:tblBorders>
        </w:tblPrEx>
        <w:trPr>
          <w:cantSplit/>
          <w:trHeight w:val="522"/>
        </w:trPr>
        <w:tc>
          <w:tcPr>
            <w:tcW w:w="7030" w:type="dxa"/>
            <w:gridSpan w:val="2"/>
          </w:tcPr>
          <w:p w14:paraId="692E337E" w14:textId="77777777" w:rsidR="001048D0" w:rsidRPr="007D599E" w:rsidRDefault="001048D0" w:rsidP="00D13592">
            <w:pPr>
              <w:pStyle w:val="Level111G1"/>
              <w:rPr>
                <w:lang w:val="en-CA"/>
              </w:rPr>
            </w:pPr>
            <w:r w:rsidRPr="007D599E">
              <w:rPr>
                <w:lang w:val="en-CA"/>
              </w:rPr>
              <w:tab/>
              <w:t>1.</w:t>
            </w:r>
            <w:r w:rsidR="00D13592" w:rsidRPr="007D599E">
              <w:rPr>
                <w:lang w:val="en-CA"/>
              </w:rPr>
              <w:t>9</w:t>
            </w:r>
            <w:r w:rsidRPr="007D599E">
              <w:rPr>
                <w:lang w:val="en-CA"/>
              </w:rPr>
              <w:tab/>
              <w:t>Counsel the client regarding behaviour from now until trial or sentencing; advise the client of possible repercussions of further criminal charges.</w:t>
            </w:r>
          </w:p>
        </w:tc>
        <w:tc>
          <w:tcPr>
            <w:tcW w:w="454" w:type="dxa"/>
            <w:tcBorders>
              <w:left w:val="single" w:sz="6" w:space="0" w:color="auto"/>
            </w:tcBorders>
          </w:tcPr>
          <w:p w14:paraId="2C7A574B" w14:textId="77777777" w:rsidR="001048D0" w:rsidRPr="007D599E" w:rsidRDefault="001048D0" w:rsidP="00D63B2B">
            <w:pPr>
              <w:pStyle w:val="Level111G1"/>
              <w:rPr>
                <w:lang w:val="en-CA"/>
              </w:rPr>
            </w:pPr>
          </w:p>
        </w:tc>
        <w:tc>
          <w:tcPr>
            <w:tcW w:w="452" w:type="dxa"/>
            <w:tcBorders>
              <w:left w:val="single" w:sz="6" w:space="0" w:color="auto"/>
            </w:tcBorders>
          </w:tcPr>
          <w:p w14:paraId="6C73AF03" w14:textId="77777777" w:rsidR="001048D0" w:rsidRPr="007D599E" w:rsidRDefault="001048D0" w:rsidP="00D63B2B">
            <w:pPr>
              <w:pStyle w:val="Level111G1"/>
              <w:rPr>
                <w:lang w:val="en-CA"/>
              </w:rPr>
            </w:pPr>
          </w:p>
        </w:tc>
        <w:tc>
          <w:tcPr>
            <w:tcW w:w="450" w:type="dxa"/>
            <w:tcBorders>
              <w:left w:val="single" w:sz="6" w:space="0" w:color="auto"/>
            </w:tcBorders>
          </w:tcPr>
          <w:p w14:paraId="2D0DECF8" w14:textId="77777777" w:rsidR="001048D0" w:rsidRPr="007D599E" w:rsidRDefault="001048D0" w:rsidP="00D63B2B">
            <w:pPr>
              <w:pStyle w:val="Level111G1"/>
              <w:rPr>
                <w:lang w:val="en-CA"/>
              </w:rPr>
            </w:pPr>
          </w:p>
        </w:tc>
        <w:tc>
          <w:tcPr>
            <w:tcW w:w="902" w:type="dxa"/>
            <w:tcBorders>
              <w:left w:val="single" w:sz="6" w:space="0" w:color="auto"/>
            </w:tcBorders>
          </w:tcPr>
          <w:p w14:paraId="0A48A8B5" w14:textId="77777777" w:rsidR="001048D0" w:rsidRPr="007D599E" w:rsidRDefault="001048D0" w:rsidP="00D63B2B">
            <w:pPr>
              <w:pStyle w:val="Level111G1"/>
              <w:rPr>
                <w:lang w:val="en-CA"/>
              </w:rPr>
            </w:pPr>
          </w:p>
        </w:tc>
        <w:tc>
          <w:tcPr>
            <w:tcW w:w="1012" w:type="dxa"/>
            <w:tcBorders>
              <w:left w:val="single" w:sz="6" w:space="0" w:color="auto"/>
            </w:tcBorders>
          </w:tcPr>
          <w:p w14:paraId="207CED97" w14:textId="77777777" w:rsidR="001048D0" w:rsidRPr="007D599E" w:rsidRDefault="001048D0" w:rsidP="00D63B2B">
            <w:pPr>
              <w:pStyle w:val="Level111G1"/>
              <w:rPr>
                <w:lang w:val="en-CA"/>
              </w:rPr>
            </w:pPr>
          </w:p>
        </w:tc>
      </w:tr>
      <w:tr w:rsidR="001048D0" w:rsidRPr="007D599E" w14:paraId="73C1DECF" w14:textId="77777777" w:rsidTr="00D63B2B">
        <w:tblPrEx>
          <w:tblBorders>
            <w:left w:val="none" w:sz="0" w:space="0" w:color="auto"/>
            <w:right w:val="none" w:sz="0" w:space="0" w:color="auto"/>
          </w:tblBorders>
        </w:tblPrEx>
        <w:trPr>
          <w:cantSplit/>
          <w:trHeight w:val="144"/>
        </w:trPr>
        <w:tc>
          <w:tcPr>
            <w:tcW w:w="7030" w:type="dxa"/>
            <w:gridSpan w:val="2"/>
          </w:tcPr>
          <w:p w14:paraId="471F9469" w14:textId="77777777" w:rsidR="001048D0" w:rsidRPr="007D599E" w:rsidRDefault="001048D0" w:rsidP="00D63B2B">
            <w:pPr>
              <w:pStyle w:val="Level111G1"/>
              <w:rPr>
                <w:lang w:val="en-CA"/>
              </w:rPr>
            </w:pPr>
            <w:r w:rsidRPr="007D599E">
              <w:rPr>
                <w:lang w:val="en-CA"/>
              </w:rPr>
              <w:tab/>
              <w:t>1.</w:t>
            </w:r>
            <w:r w:rsidR="00D13592" w:rsidRPr="007D599E">
              <w:rPr>
                <w:lang w:val="en-CA"/>
              </w:rPr>
              <w:t>10</w:t>
            </w:r>
            <w:r w:rsidRPr="007D599E">
              <w:rPr>
                <w:lang w:val="en-CA"/>
              </w:rPr>
              <w:tab/>
              <w:t>Explain the sentencing procedure to the client.</w:t>
            </w:r>
          </w:p>
        </w:tc>
        <w:tc>
          <w:tcPr>
            <w:tcW w:w="454" w:type="dxa"/>
            <w:tcBorders>
              <w:left w:val="single" w:sz="6" w:space="0" w:color="auto"/>
            </w:tcBorders>
          </w:tcPr>
          <w:p w14:paraId="218D5D95" w14:textId="77777777" w:rsidR="001048D0" w:rsidRPr="007D599E" w:rsidRDefault="001048D0" w:rsidP="00D63B2B">
            <w:pPr>
              <w:pStyle w:val="Level111G1"/>
              <w:rPr>
                <w:lang w:val="en-CA"/>
              </w:rPr>
            </w:pPr>
          </w:p>
        </w:tc>
        <w:tc>
          <w:tcPr>
            <w:tcW w:w="452" w:type="dxa"/>
            <w:tcBorders>
              <w:left w:val="single" w:sz="6" w:space="0" w:color="auto"/>
            </w:tcBorders>
          </w:tcPr>
          <w:p w14:paraId="474BE403" w14:textId="77777777" w:rsidR="001048D0" w:rsidRPr="007D599E" w:rsidRDefault="001048D0" w:rsidP="00D63B2B">
            <w:pPr>
              <w:pStyle w:val="Level111G1"/>
              <w:rPr>
                <w:lang w:val="en-CA"/>
              </w:rPr>
            </w:pPr>
          </w:p>
        </w:tc>
        <w:tc>
          <w:tcPr>
            <w:tcW w:w="450" w:type="dxa"/>
            <w:tcBorders>
              <w:left w:val="single" w:sz="6" w:space="0" w:color="auto"/>
            </w:tcBorders>
          </w:tcPr>
          <w:p w14:paraId="45771A7C" w14:textId="77777777" w:rsidR="001048D0" w:rsidRPr="007D599E" w:rsidRDefault="001048D0" w:rsidP="00D63B2B">
            <w:pPr>
              <w:pStyle w:val="Level111G1"/>
              <w:rPr>
                <w:lang w:val="en-CA"/>
              </w:rPr>
            </w:pPr>
          </w:p>
        </w:tc>
        <w:tc>
          <w:tcPr>
            <w:tcW w:w="902" w:type="dxa"/>
            <w:tcBorders>
              <w:left w:val="single" w:sz="6" w:space="0" w:color="auto"/>
            </w:tcBorders>
          </w:tcPr>
          <w:p w14:paraId="053FE742" w14:textId="77777777" w:rsidR="001048D0" w:rsidRPr="007D599E" w:rsidRDefault="001048D0" w:rsidP="00D63B2B">
            <w:pPr>
              <w:pStyle w:val="Level111G1"/>
              <w:rPr>
                <w:lang w:val="en-CA"/>
              </w:rPr>
            </w:pPr>
          </w:p>
        </w:tc>
        <w:tc>
          <w:tcPr>
            <w:tcW w:w="1012" w:type="dxa"/>
            <w:tcBorders>
              <w:left w:val="single" w:sz="6" w:space="0" w:color="auto"/>
            </w:tcBorders>
          </w:tcPr>
          <w:p w14:paraId="7F978B24" w14:textId="77777777" w:rsidR="001048D0" w:rsidRPr="007D599E" w:rsidRDefault="001048D0" w:rsidP="00D63B2B">
            <w:pPr>
              <w:pStyle w:val="Level111G1"/>
              <w:rPr>
                <w:lang w:val="en-CA"/>
              </w:rPr>
            </w:pPr>
          </w:p>
        </w:tc>
      </w:tr>
      <w:tr w:rsidR="001048D0" w:rsidRPr="007D599E" w14:paraId="38026A83" w14:textId="77777777" w:rsidTr="00D13592">
        <w:tblPrEx>
          <w:tblBorders>
            <w:left w:val="none" w:sz="0" w:space="0" w:color="auto"/>
            <w:right w:val="none" w:sz="0" w:space="0" w:color="auto"/>
          </w:tblBorders>
        </w:tblPrEx>
        <w:trPr>
          <w:cantSplit/>
          <w:trHeight w:val="57"/>
        </w:trPr>
        <w:tc>
          <w:tcPr>
            <w:tcW w:w="7030" w:type="dxa"/>
            <w:gridSpan w:val="2"/>
          </w:tcPr>
          <w:p w14:paraId="6F8D996B" w14:textId="21BE7BCA" w:rsidR="001048D0" w:rsidRPr="007D599E" w:rsidRDefault="001048D0" w:rsidP="00D63B2B">
            <w:pPr>
              <w:pStyle w:val="Level2"/>
              <w:rPr>
                <w:lang w:val="en-CA"/>
              </w:rPr>
            </w:pPr>
            <w:r w:rsidRPr="007D599E">
              <w:rPr>
                <w:lang w:val="en-CA"/>
              </w:rPr>
              <w:lastRenderedPageBreak/>
              <w:tab/>
              <w:t>.1</w:t>
            </w:r>
            <w:r w:rsidRPr="007D599E">
              <w:rPr>
                <w:lang w:val="en-CA"/>
              </w:rPr>
              <w:tab/>
              <w:t>Have discussions with the Crown concerning the appropriate range of sentence and inform the client about those discussions. Explain to the client that the court is not bound by recommendations of counsel.</w:t>
            </w:r>
          </w:p>
        </w:tc>
        <w:tc>
          <w:tcPr>
            <w:tcW w:w="454" w:type="dxa"/>
            <w:tcBorders>
              <w:left w:val="single" w:sz="6" w:space="0" w:color="auto"/>
            </w:tcBorders>
          </w:tcPr>
          <w:p w14:paraId="26437F34" w14:textId="77777777" w:rsidR="001048D0" w:rsidRPr="007D599E" w:rsidRDefault="001048D0" w:rsidP="00D63B2B">
            <w:pPr>
              <w:pStyle w:val="Level2"/>
              <w:rPr>
                <w:lang w:val="en-CA"/>
              </w:rPr>
            </w:pPr>
          </w:p>
        </w:tc>
        <w:tc>
          <w:tcPr>
            <w:tcW w:w="452" w:type="dxa"/>
            <w:tcBorders>
              <w:left w:val="single" w:sz="6" w:space="0" w:color="auto"/>
            </w:tcBorders>
          </w:tcPr>
          <w:p w14:paraId="0673C5EF" w14:textId="77777777" w:rsidR="001048D0" w:rsidRPr="007D599E" w:rsidRDefault="001048D0" w:rsidP="00D63B2B">
            <w:pPr>
              <w:pStyle w:val="Level2"/>
              <w:rPr>
                <w:lang w:val="en-CA"/>
              </w:rPr>
            </w:pPr>
          </w:p>
        </w:tc>
        <w:tc>
          <w:tcPr>
            <w:tcW w:w="450" w:type="dxa"/>
            <w:tcBorders>
              <w:left w:val="single" w:sz="6" w:space="0" w:color="auto"/>
            </w:tcBorders>
          </w:tcPr>
          <w:p w14:paraId="227D25B6" w14:textId="77777777" w:rsidR="001048D0" w:rsidRPr="007D599E" w:rsidRDefault="001048D0" w:rsidP="00D63B2B">
            <w:pPr>
              <w:pStyle w:val="Level2"/>
              <w:rPr>
                <w:lang w:val="en-CA"/>
              </w:rPr>
            </w:pPr>
          </w:p>
        </w:tc>
        <w:tc>
          <w:tcPr>
            <w:tcW w:w="902" w:type="dxa"/>
            <w:tcBorders>
              <w:left w:val="single" w:sz="6" w:space="0" w:color="auto"/>
            </w:tcBorders>
          </w:tcPr>
          <w:p w14:paraId="361C8053" w14:textId="77777777" w:rsidR="001048D0" w:rsidRPr="007D599E" w:rsidRDefault="001048D0" w:rsidP="00D63B2B">
            <w:pPr>
              <w:pStyle w:val="Level2"/>
              <w:rPr>
                <w:lang w:val="en-CA"/>
              </w:rPr>
            </w:pPr>
          </w:p>
        </w:tc>
        <w:tc>
          <w:tcPr>
            <w:tcW w:w="1012" w:type="dxa"/>
            <w:tcBorders>
              <w:left w:val="single" w:sz="6" w:space="0" w:color="auto"/>
            </w:tcBorders>
          </w:tcPr>
          <w:p w14:paraId="7E73B562" w14:textId="77777777" w:rsidR="001048D0" w:rsidRPr="007D599E" w:rsidRDefault="001048D0" w:rsidP="00D63B2B">
            <w:pPr>
              <w:pStyle w:val="Level2"/>
              <w:rPr>
                <w:lang w:val="en-CA"/>
              </w:rPr>
            </w:pPr>
          </w:p>
        </w:tc>
      </w:tr>
      <w:tr w:rsidR="00117D27" w:rsidRPr="007D599E" w14:paraId="71E5E2C9" w14:textId="77777777" w:rsidTr="00C200E2">
        <w:tblPrEx>
          <w:tblBorders>
            <w:left w:val="none" w:sz="0" w:space="0" w:color="auto"/>
            <w:right w:val="none" w:sz="0" w:space="0" w:color="auto"/>
          </w:tblBorders>
        </w:tblPrEx>
        <w:trPr>
          <w:cantSplit/>
          <w:trHeight w:val="2313"/>
        </w:trPr>
        <w:tc>
          <w:tcPr>
            <w:tcW w:w="7030" w:type="dxa"/>
            <w:gridSpan w:val="2"/>
          </w:tcPr>
          <w:p w14:paraId="4FBCEB72" w14:textId="77777777" w:rsidR="00117D27" w:rsidRPr="007D599E" w:rsidRDefault="00117D27" w:rsidP="00527A2E">
            <w:pPr>
              <w:pStyle w:val="Level2"/>
              <w:rPr>
                <w:lang w:val="en-CA"/>
              </w:rPr>
            </w:pPr>
            <w:r w:rsidRPr="007D599E">
              <w:rPr>
                <w:lang w:val="en-CA"/>
              </w:rPr>
              <w:tab/>
              <w:t>.2</w:t>
            </w:r>
            <w:r w:rsidRPr="007D599E">
              <w:rPr>
                <w:lang w:val="en-CA"/>
              </w:rPr>
              <w:tab/>
              <w:t xml:space="preserve">If the client is entering a guilty plea, review </w:t>
            </w:r>
            <w:r w:rsidRPr="007D599E">
              <w:rPr>
                <w:i/>
                <w:lang w:val="en-CA"/>
              </w:rPr>
              <w:t>Criminal Code</w:t>
            </w:r>
            <w:r w:rsidRPr="007D599E">
              <w:rPr>
                <w:lang w:val="en-CA"/>
              </w:rPr>
              <w:t>,</w:t>
            </w:r>
            <w:r w:rsidR="00565473" w:rsidRPr="007D599E">
              <w:t xml:space="preserve"> R.S.C. 1985, c. C-46,</w:t>
            </w:r>
            <w:r w:rsidRPr="007D599E">
              <w:rPr>
                <w:lang w:val="en-CA"/>
              </w:rPr>
              <w:t xml:space="preserve"> s. 606(1.1) to ensure the client understands that a guilty plea is an admission of the essential elements of the offence; the nature and consequences of a plea; and that the court is not bound by any agreement made between the accused and the prosecutor. Also note </w:t>
            </w:r>
            <w:r w:rsidR="00D13592" w:rsidRPr="007D599E">
              <w:rPr>
                <w:lang w:val="en-CA"/>
              </w:rPr>
              <w:t xml:space="preserve">the </w:t>
            </w:r>
            <w:r w:rsidR="00D13592" w:rsidRPr="007D599E">
              <w:rPr>
                <w:i/>
                <w:lang w:val="en-CA"/>
              </w:rPr>
              <w:t>Code of Professional Conduct of British Columbia</w:t>
            </w:r>
            <w:r w:rsidR="00D13592" w:rsidRPr="007D599E">
              <w:rPr>
                <w:lang w:val="en-CA"/>
              </w:rPr>
              <w:t xml:space="preserve"> (“</w:t>
            </w:r>
            <w:r w:rsidR="00527A2E" w:rsidRPr="007D599E">
              <w:rPr>
                <w:i/>
                <w:lang w:val="en-CA"/>
              </w:rPr>
              <w:t>BC Code</w:t>
            </w:r>
            <w:r w:rsidR="00D13592" w:rsidRPr="007D599E">
              <w:t>”)</w:t>
            </w:r>
            <w:r w:rsidR="00C93653" w:rsidRPr="007D599E">
              <w:t>,</w:t>
            </w:r>
            <w:r w:rsidR="00527A2E" w:rsidRPr="007D599E">
              <w:t xml:space="preserve"> </w:t>
            </w:r>
            <w:r w:rsidRPr="007D599E">
              <w:rPr>
                <w:lang w:val="en-CA"/>
              </w:rPr>
              <w:t xml:space="preserve">rules 5.1-7 and 5.1-8. See also </w:t>
            </w:r>
            <w:r w:rsidRPr="007D599E">
              <w:rPr>
                <w:i/>
                <w:lang w:val="en-CA"/>
              </w:rPr>
              <w:t>R. v. Wong</w:t>
            </w:r>
            <w:r w:rsidRPr="007D599E">
              <w:rPr>
                <w:lang w:val="en-CA"/>
              </w:rPr>
              <w:t>, 2018 SCC 25.</w:t>
            </w:r>
          </w:p>
        </w:tc>
        <w:tc>
          <w:tcPr>
            <w:tcW w:w="454" w:type="dxa"/>
            <w:tcBorders>
              <w:left w:val="single" w:sz="6" w:space="0" w:color="auto"/>
            </w:tcBorders>
          </w:tcPr>
          <w:p w14:paraId="1DA155AC" w14:textId="77777777" w:rsidR="00117D27" w:rsidRPr="007D599E" w:rsidRDefault="00117D27" w:rsidP="00B03332">
            <w:pPr>
              <w:pStyle w:val="Level2"/>
              <w:rPr>
                <w:lang w:val="en-CA"/>
              </w:rPr>
            </w:pPr>
          </w:p>
        </w:tc>
        <w:tc>
          <w:tcPr>
            <w:tcW w:w="452" w:type="dxa"/>
            <w:tcBorders>
              <w:left w:val="single" w:sz="6" w:space="0" w:color="auto"/>
            </w:tcBorders>
          </w:tcPr>
          <w:p w14:paraId="5160787B" w14:textId="77777777" w:rsidR="00117D27" w:rsidRPr="007D599E" w:rsidRDefault="00117D27" w:rsidP="00D63B2B">
            <w:pPr>
              <w:pStyle w:val="Level2"/>
              <w:rPr>
                <w:lang w:val="en-CA"/>
              </w:rPr>
            </w:pPr>
          </w:p>
        </w:tc>
        <w:tc>
          <w:tcPr>
            <w:tcW w:w="450" w:type="dxa"/>
            <w:tcBorders>
              <w:left w:val="single" w:sz="6" w:space="0" w:color="auto"/>
            </w:tcBorders>
          </w:tcPr>
          <w:p w14:paraId="7CFAEE15" w14:textId="77777777" w:rsidR="00117D27" w:rsidRPr="007D599E" w:rsidRDefault="00117D27" w:rsidP="00D63B2B">
            <w:pPr>
              <w:pStyle w:val="Level2"/>
              <w:rPr>
                <w:lang w:val="en-CA"/>
              </w:rPr>
            </w:pPr>
          </w:p>
        </w:tc>
        <w:tc>
          <w:tcPr>
            <w:tcW w:w="902" w:type="dxa"/>
            <w:tcBorders>
              <w:left w:val="single" w:sz="6" w:space="0" w:color="auto"/>
            </w:tcBorders>
          </w:tcPr>
          <w:p w14:paraId="418C8EF2" w14:textId="77777777" w:rsidR="00117D27" w:rsidRPr="007D599E" w:rsidRDefault="00117D27" w:rsidP="00D63B2B">
            <w:pPr>
              <w:pStyle w:val="Level2"/>
              <w:rPr>
                <w:lang w:val="en-CA"/>
              </w:rPr>
            </w:pPr>
          </w:p>
        </w:tc>
        <w:tc>
          <w:tcPr>
            <w:tcW w:w="1012" w:type="dxa"/>
            <w:tcBorders>
              <w:left w:val="single" w:sz="6" w:space="0" w:color="auto"/>
            </w:tcBorders>
          </w:tcPr>
          <w:p w14:paraId="4854A25F" w14:textId="77777777" w:rsidR="00117D27" w:rsidRPr="007D599E" w:rsidRDefault="00117D27" w:rsidP="00D63B2B">
            <w:pPr>
              <w:pStyle w:val="Level2"/>
              <w:rPr>
                <w:lang w:val="en-CA"/>
              </w:rPr>
            </w:pPr>
          </w:p>
        </w:tc>
      </w:tr>
      <w:tr w:rsidR="0077059D" w:rsidRPr="007D599E" w14:paraId="78788287" w14:textId="77777777" w:rsidTr="00117D27">
        <w:tblPrEx>
          <w:tblBorders>
            <w:left w:val="none" w:sz="0" w:space="0" w:color="auto"/>
            <w:right w:val="none" w:sz="0" w:space="0" w:color="auto"/>
          </w:tblBorders>
        </w:tblPrEx>
        <w:trPr>
          <w:cantSplit/>
        </w:trPr>
        <w:tc>
          <w:tcPr>
            <w:tcW w:w="7030" w:type="dxa"/>
            <w:gridSpan w:val="2"/>
          </w:tcPr>
          <w:p w14:paraId="3F0F295D" w14:textId="776A0D58" w:rsidR="0077059D" w:rsidRPr="007D599E" w:rsidRDefault="0077059D" w:rsidP="003448F2">
            <w:pPr>
              <w:pStyle w:val="Level2"/>
              <w:tabs>
                <w:tab w:val="clear" w:pos="1080"/>
                <w:tab w:val="clear" w:pos="1170"/>
                <w:tab w:val="left" w:pos="525"/>
              </w:tabs>
              <w:ind w:left="975" w:hanging="975"/>
              <w:rPr>
                <w:lang w:val="en-CA"/>
              </w:rPr>
            </w:pPr>
            <w:r w:rsidRPr="007D599E">
              <w:rPr>
                <w:lang w:val="en-CA"/>
              </w:rPr>
              <w:tab/>
              <w:t>1.11</w:t>
            </w:r>
            <w:r w:rsidRPr="007D599E">
              <w:rPr>
                <w:lang w:val="en-CA"/>
              </w:rPr>
              <w:tab/>
            </w:r>
            <w:r w:rsidRPr="007D599E">
              <w:t>Advise the client of the victim fine surcharge pursuant to s. 737</w:t>
            </w:r>
            <w:r w:rsidRPr="007D599E" w:rsidDel="000F0FB3">
              <w:t xml:space="preserve"> </w:t>
            </w:r>
            <w:r w:rsidRPr="007D599E">
              <w:t xml:space="preserve">of the </w:t>
            </w:r>
            <w:r w:rsidRPr="007D599E">
              <w:rPr>
                <w:i/>
              </w:rPr>
              <w:t>Criminal Code</w:t>
            </w:r>
            <w:r w:rsidRPr="007D599E">
              <w:t>. Note</w:t>
            </w:r>
            <w:r w:rsidR="00820387" w:rsidRPr="007D599E">
              <w:t xml:space="preserve"> that</w:t>
            </w:r>
            <w:r w:rsidRPr="007D599E">
              <w:t xml:space="preserve"> in December of 2018, the Supreme Court of Canada declared the mandatory victim surcharge unconstitutional and the provision to be of no force and effect. Parliament has since passed legislation to re-enact the victim fine surcharge regime. The new regime, effective July 22, 2019, provides the court with discretion to waive the victim surcharge if it would cause the offender undue hardship or be disproportionate to the gravity of the offence or the degree of responsibility of the offender. Otherwise, the surcharge is 30% of the fine or $100 per count for summary conviction offences and $200 per count for indictable offences. The court also has discretion to order an increase in the amount of the victim surcharge if the court considers it appropriate and is satisfied the offender is able to pay the higher amount. For offences committed on or prior to July 21, 2019, no victim surcharge applies, as s. 11(</w:t>
            </w:r>
            <w:proofErr w:type="spellStart"/>
            <w:r w:rsidRPr="007D599E">
              <w:t>i</w:t>
            </w:r>
            <w:proofErr w:type="spellEnd"/>
            <w:r w:rsidRPr="007D599E">
              <w:t xml:space="preserve">) of the </w:t>
            </w:r>
            <w:r w:rsidRPr="007D599E">
              <w:rPr>
                <w:i/>
              </w:rPr>
              <w:t>Canadian Charter of Rights and Freedoms</w:t>
            </w:r>
            <w:r w:rsidRPr="007D599E">
              <w:t>, Part 1 of the </w:t>
            </w:r>
            <w:r w:rsidRPr="007D599E">
              <w:rPr>
                <w:i/>
              </w:rPr>
              <w:t>Constitution Act, 1982</w:t>
            </w:r>
            <w:r w:rsidRPr="007D599E">
              <w:t>, being Schedule B to the </w:t>
            </w:r>
            <w:r w:rsidRPr="007D599E">
              <w:rPr>
                <w:i/>
              </w:rPr>
              <w:t>Canada Act 1982 (UK)</w:t>
            </w:r>
            <w:r w:rsidRPr="007D599E">
              <w:t>, 1982, c. 11 entitles the offender to the benefit of the lesser punishment where a</w:t>
            </w:r>
            <w:r w:rsidR="00F3243B" w:rsidRPr="007D599E">
              <w:t xml:space="preserve"> punishment has been varied between the time of commission of the offence and time of sentencing. Note that there is a separate victim surcharge scheme for provincial offences pursuant to the </w:t>
            </w:r>
            <w:r w:rsidR="00F3243B" w:rsidRPr="007D599E">
              <w:rPr>
                <w:i/>
              </w:rPr>
              <w:t>Victims of Crime Act</w:t>
            </w:r>
            <w:r w:rsidR="00F3243B" w:rsidRPr="007D599E">
              <w:t>, R.S.B.C. 1996, c. 478, s. 8.1.</w:t>
            </w:r>
          </w:p>
        </w:tc>
        <w:tc>
          <w:tcPr>
            <w:tcW w:w="454" w:type="dxa"/>
            <w:tcBorders>
              <w:left w:val="single" w:sz="6" w:space="0" w:color="auto"/>
            </w:tcBorders>
          </w:tcPr>
          <w:p w14:paraId="43B2A0B0" w14:textId="77777777" w:rsidR="0077059D" w:rsidRPr="007D599E" w:rsidRDefault="0077059D" w:rsidP="00B03332">
            <w:pPr>
              <w:pStyle w:val="Level2"/>
              <w:rPr>
                <w:lang w:val="en-CA"/>
              </w:rPr>
            </w:pPr>
          </w:p>
        </w:tc>
        <w:tc>
          <w:tcPr>
            <w:tcW w:w="452" w:type="dxa"/>
            <w:tcBorders>
              <w:left w:val="single" w:sz="6" w:space="0" w:color="auto"/>
            </w:tcBorders>
          </w:tcPr>
          <w:p w14:paraId="36CB59DA" w14:textId="77777777" w:rsidR="0077059D" w:rsidRPr="007D599E" w:rsidRDefault="0077059D" w:rsidP="00D63B2B">
            <w:pPr>
              <w:pStyle w:val="Level2"/>
              <w:rPr>
                <w:lang w:val="en-CA"/>
              </w:rPr>
            </w:pPr>
          </w:p>
        </w:tc>
        <w:tc>
          <w:tcPr>
            <w:tcW w:w="450" w:type="dxa"/>
            <w:tcBorders>
              <w:left w:val="single" w:sz="6" w:space="0" w:color="auto"/>
            </w:tcBorders>
          </w:tcPr>
          <w:p w14:paraId="3242D8D6" w14:textId="77777777" w:rsidR="0077059D" w:rsidRPr="007D599E" w:rsidRDefault="0077059D" w:rsidP="00D63B2B">
            <w:pPr>
              <w:pStyle w:val="Level2"/>
              <w:rPr>
                <w:lang w:val="en-CA"/>
              </w:rPr>
            </w:pPr>
          </w:p>
        </w:tc>
        <w:tc>
          <w:tcPr>
            <w:tcW w:w="902" w:type="dxa"/>
            <w:tcBorders>
              <w:left w:val="single" w:sz="6" w:space="0" w:color="auto"/>
            </w:tcBorders>
          </w:tcPr>
          <w:p w14:paraId="49855F03" w14:textId="77777777" w:rsidR="0077059D" w:rsidRPr="007D599E" w:rsidRDefault="0077059D" w:rsidP="00D63B2B">
            <w:pPr>
              <w:pStyle w:val="Level2"/>
              <w:rPr>
                <w:lang w:val="en-CA"/>
              </w:rPr>
            </w:pPr>
          </w:p>
        </w:tc>
        <w:tc>
          <w:tcPr>
            <w:tcW w:w="1012" w:type="dxa"/>
            <w:tcBorders>
              <w:left w:val="single" w:sz="6" w:space="0" w:color="auto"/>
            </w:tcBorders>
          </w:tcPr>
          <w:p w14:paraId="1C9AC4B1" w14:textId="77777777" w:rsidR="0077059D" w:rsidRPr="007D599E" w:rsidRDefault="0077059D" w:rsidP="00D63B2B">
            <w:pPr>
              <w:pStyle w:val="Level2"/>
              <w:rPr>
                <w:lang w:val="en-CA"/>
              </w:rPr>
            </w:pPr>
          </w:p>
        </w:tc>
      </w:tr>
      <w:tr w:rsidR="00117D27" w:rsidRPr="007D599E" w14:paraId="0856B4E2" w14:textId="77777777" w:rsidTr="00D63B2B">
        <w:tblPrEx>
          <w:tblBorders>
            <w:left w:val="none" w:sz="0" w:space="0" w:color="auto"/>
            <w:right w:val="none" w:sz="0" w:space="0" w:color="auto"/>
          </w:tblBorders>
        </w:tblPrEx>
        <w:trPr>
          <w:cantSplit/>
          <w:trHeight w:val="1422"/>
        </w:trPr>
        <w:tc>
          <w:tcPr>
            <w:tcW w:w="7030" w:type="dxa"/>
            <w:gridSpan w:val="2"/>
          </w:tcPr>
          <w:p w14:paraId="492323C6" w14:textId="77777777" w:rsidR="00117D27" w:rsidRPr="007D599E" w:rsidRDefault="00117D27" w:rsidP="00D13592">
            <w:pPr>
              <w:pStyle w:val="Level111G1"/>
              <w:rPr>
                <w:lang w:val="en-CA"/>
              </w:rPr>
            </w:pPr>
            <w:r w:rsidRPr="007D599E">
              <w:rPr>
                <w:lang w:val="en-CA"/>
              </w:rPr>
              <w:tab/>
              <w:t>1.1</w:t>
            </w:r>
            <w:r w:rsidR="00D13592" w:rsidRPr="007D599E">
              <w:rPr>
                <w:lang w:val="en-CA"/>
              </w:rPr>
              <w:t>2</w:t>
            </w:r>
            <w:r w:rsidRPr="007D599E">
              <w:rPr>
                <w:lang w:val="en-CA"/>
              </w:rPr>
              <w:tab/>
              <w:t>Contact Crown counsel to discuss the possibility of alternative measures. If necessary, provide a without prejudice letter to the Crown indicating why the client should be considered for alternative measures. If the Crown agrees, then assist the client at an initial interview with the probation officer to determine the feasibility of alternative measures (including diversion or restorative justice programs). It might be necessary to adjourn the case for a number of weeks to allow that interview to take place.</w:t>
            </w:r>
          </w:p>
        </w:tc>
        <w:tc>
          <w:tcPr>
            <w:tcW w:w="454" w:type="dxa"/>
            <w:tcBorders>
              <w:left w:val="single" w:sz="6" w:space="0" w:color="auto"/>
            </w:tcBorders>
          </w:tcPr>
          <w:p w14:paraId="64203B91" w14:textId="77777777" w:rsidR="00117D27" w:rsidRPr="007D599E" w:rsidRDefault="00117D27" w:rsidP="00D63B2B">
            <w:pPr>
              <w:pStyle w:val="Level111G1"/>
              <w:rPr>
                <w:lang w:val="en-CA"/>
              </w:rPr>
            </w:pPr>
          </w:p>
        </w:tc>
        <w:tc>
          <w:tcPr>
            <w:tcW w:w="452" w:type="dxa"/>
            <w:tcBorders>
              <w:left w:val="single" w:sz="6" w:space="0" w:color="auto"/>
            </w:tcBorders>
          </w:tcPr>
          <w:p w14:paraId="439A254F" w14:textId="77777777" w:rsidR="00117D27" w:rsidRPr="007D599E" w:rsidRDefault="00117D27" w:rsidP="00D63B2B">
            <w:pPr>
              <w:pStyle w:val="Level111G1"/>
              <w:rPr>
                <w:lang w:val="en-CA"/>
              </w:rPr>
            </w:pPr>
          </w:p>
        </w:tc>
        <w:tc>
          <w:tcPr>
            <w:tcW w:w="450" w:type="dxa"/>
            <w:tcBorders>
              <w:left w:val="single" w:sz="6" w:space="0" w:color="auto"/>
            </w:tcBorders>
          </w:tcPr>
          <w:p w14:paraId="0B96164D" w14:textId="77777777" w:rsidR="00117D27" w:rsidRPr="007D599E" w:rsidRDefault="00117D27" w:rsidP="00D63B2B">
            <w:pPr>
              <w:pStyle w:val="Level111G1"/>
              <w:rPr>
                <w:lang w:val="en-CA"/>
              </w:rPr>
            </w:pPr>
          </w:p>
        </w:tc>
        <w:tc>
          <w:tcPr>
            <w:tcW w:w="902" w:type="dxa"/>
            <w:tcBorders>
              <w:left w:val="single" w:sz="6" w:space="0" w:color="auto"/>
            </w:tcBorders>
          </w:tcPr>
          <w:p w14:paraId="17E25035" w14:textId="77777777" w:rsidR="00117D27" w:rsidRPr="007D599E" w:rsidRDefault="00117D27" w:rsidP="00D63B2B">
            <w:pPr>
              <w:pStyle w:val="Level111G1"/>
              <w:rPr>
                <w:lang w:val="en-CA"/>
              </w:rPr>
            </w:pPr>
          </w:p>
        </w:tc>
        <w:tc>
          <w:tcPr>
            <w:tcW w:w="1012" w:type="dxa"/>
            <w:tcBorders>
              <w:left w:val="single" w:sz="6" w:space="0" w:color="auto"/>
            </w:tcBorders>
          </w:tcPr>
          <w:p w14:paraId="602BB8A0" w14:textId="77777777" w:rsidR="00117D27" w:rsidRPr="007D599E" w:rsidRDefault="00117D27" w:rsidP="00D63B2B">
            <w:pPr>
              <w:pStyle w:val="Level111G1"/>
              <w:rPr>
                <w:lang w:val="en-CA"/>
              </w:rPr>
            </w:pPr>
          </w:p>
        </w:tc>
      </w:tr>
      <w:tr w:rsidR="00117D27" w:rsidRPr="007D599E" w14:paraId="2F82D29E" w14:textId="77777777" w:rsidTr="00D63B2B">
        <w:tblPrEx>
          <w:tblBorders>
            <w:left w:val="none" w:sz="0" w:space="0" w:color="auto"/>
            <w:right w:val="none" w:sz="0" w:space="0" w:color="auto"/>
          </w:tblBorders>
        </w:tblPrEx>
        <w:trPr>
          <w:trHeight w:val="20"/>
        </w:trPr>
        <w:tc>
          <w:tcPr>
            <w:tcW w:w="7030" w:type="dxa"/>
            <w:gridSpan w:val="2"/>
          </w:tcPr>
          <w:p w14:paraId="01660504" w14:textId="77777777" w:rsidR="00117D27" w:rsidRPr="007D599E" w:rsidRDefault="00117D27" w:rsidP="007F316A">
            <w:pPr>
              <w:pStyle w:val="Level2"/>
              <w:rPr>
                <w:lang w:val="en-CA"/>
              </w:rPr>
            </w:pPr>
            <w:r w:rsidRPr="007D599E">
              <w:rPr>
                <w:lang w:val="en-CA"/>
              </w:rPr>
              <w:tab/>
              <w:t>.1</w:t>
            </w:r>
            <w:r w:rsidRPr="007D599E">
              <w:rPr>
                <w:lang w:val="en-CA"/>
              </w:rPr>
              <w:tab/>
              <w:t xml:space="preserve">This process will require initial consent from Crown counsel that alternative measures are appropriate. Discuss with the client, advising that diversion will require an acceptance of responsibility for the allegation and, if accepted, the client may be required to write a letter of apology or do community work service, but will be able to avoid a conviction under the </w:t>
            </w:r>
            <w:r w:rsidRPr="007D599E">
              <w:rPr>
                <w:i/>
                <w:lang w:val="en-CA"/>
              </w:rPr>
              <w:t>Criminal Code</w:t>
            </w:r>
            <w:r w:rsidRPr="007D599E">
              <w:rPr>
                <w:lang w:val="en-CA"/>
              </w:rPr>
              <w:t xml:space="preserve">. If there is a restorative justice component, the client may be required to have a meeting with the victim to apologize personally and to explain </w:t>
            </w:r>
            <w:r w:rsidR="007F316A" w:rsidRPr="007D599E">
              <w:rPr>
                <w:lang w:val="en-CA"/>
              </w:rPr>
              <w:t>the client’s</w:t>
            </w:r>
            <w:r w:rsidRPr="007D599E">
              <w:rPr>
                <w:lang w:val="en-CA"/>
              </w:rPr>
              <w:t xml:space="preserve"> conduct.</w:t>
            </w:r>
          </w:p>
        </w:tc>
        <w:tc>
          <w:tcPr>
            <w:tcW w:w="454" w:type="dxa"/>
            <w:tcBorders>
              <w:left w:val="single" w:sz="6" w:space="0" w:color="auto"/>
            </w:tcBorders>
          </w:tcPr>
          <w:p w14:paraId="41DB25CC" w14:textId="77777777" w:rsidR="00117D27" w:rsidRPr="007D599E" w:rsidRDefault="00117D27" w:rsidP="00D63B2B">
            <w:pPr>
              <w:pStyle w:val="Level2"/>
              <w:rPr>
                <w:lang w:val="en-CA"/>
              </w:rPr>
            </w:pPr>
          </w:p>
        </w:tc>
        <w:tc>
          <w:tcPr>
            <w:tcW w:w="452" w:type="dxa"/>
            <w:tcBorders>
              <w:left w:val="single" w:sz="6" w:space="0" w:color="auto"/>
            </w:tcBorders>
          </w:tcPr>
          <w:p w14:paraId="0F45D78F" w14:textId="77777777" w:rsidR="00117D27" w:rsidRPr="007D599E" w:rsidRDefault="00117D27" w:rsidP="00D63B2B">
            <w:pPr>
              <w:pStyle w:val="Level2"/>
              <w:rPr>
                <w:lang w:val="en-CA"/>
              </w:rPr>
            </w:pPr>
          </w:p>
        </w:tc>
        <w:tc>
          <w:tcPr>
            <w:tcW w:w="450" w:type="dxa"/>
            <w:tcBorders>
              <w:left w:val="single" w:sz="6" w:space="0" w:color="auto"/>
            </w:tcBorders>
          </w:tcPr>
          <w:p w14:paraId="056B3CBB" w14:textId="77777777" w:rsidR="00117D27" w:rsidRPr="007D599E" w:rsidRDefault="00117D27" w:rsidP="00D63B2B">
            <w:pPr>
              <w:pStyle w:val="Level2"/>
              <w:rPr>
                <w:lang w:val="en-CA"/>
              </w:rPr>
            </w:pPr>
          </w:p>
        </w:tc>
        <w:tc>
          <w:tcPr>
            <w:tcW w:w="902" w:type="dxa"/>
            <w:tcBorders>
              <w:left w:val="single" w:sz="6" w:space="0" w:color="auto"/>
            </w:tcBorders>
          </w:tcPr>
          <w:p w14:paraId="7E0572C0" w14:textId="77777777" w:rsidR="00117D27" w:rsidRPr="007D599E" w:rsidRDefault="00117D27" w:rsidP="00D63B2B">
            <w:pPr>
              <w:pStyle w:val="Level2"/>
              <w:rPr>
                <w:lang w:val="en-CA"/>
              </w:rPr>
            </w:pPr>
          </w:p>
        </w:tc>
        <w:tc>
          <w:tcPr>
            <w:tcW w:w="1012" w:type="dxa"/>
            <w:tcBorders>
              <w:left w:val="single" w:sz="6" w:space="0" w:color="auto"/>
            </w:tcBorders>
          </w:tcPr>
          <w:p w14:paraId="32101F05" w14:textId="77777777" w:rsidR="00117D27" w:rsidRPr="007D599E" w:rsidRDefault="00117D27" w:rsidP="00D63B2B">
            <w:pPr>
              <w:pStyle w:val="Level2"/>
              <w:rPr>
                <w:lang w:val="en-CA"/>
              </w:rPr>
            </w:pPr>
          </w:p>
        </w:tc>
      </w:tr>
      <w:tr w:rsidR="00117D27" w:rsidRPr="007D599E" w14:paraId="1A283BE6" w14:textId="77777777" w:rsidTr="00D63B2B">
        <w:tblPrEx>
          <w:tblBorders>
            <w:left w:val="none" w:sz="0" w:space="0" w:color="auto"/>
            <w:right w:val="none" w:sz="0" w:space="0" w:color="auto"/>
          </w:tblBorders>
        </w:tblPrEx>
        <w:trPr>
          <w:trHeight w:val="20"/>
        </w:trPr>
        <w:tc>
          <w:tcPr>
            <w:tcW w:w="7030" w:type="dxa"/>
            <w:gridSpan w:val="2"/>
          </w:tcPr>
          <w:p w14:paraId="48D6BC08" w14:textId="77777777" w:rsidR="00117D27" w:rsidRPr="007D599E" w:rsidRDefault="00117D27" w:rsidP="007F316A">
            <w:pPr>
              <w:pStyle w:val="Level2"/>
              <w:rPr>
                <w:lang w:val="en-CA"/>
              </w:rPr>
            </w:pPr>
            <w:r w:rsidRPr="007D599E">
              <w:rPr>
                <w:lang w:val="en-CA"/>
              </w:rPr>
              <w:tab/>
              <w:t>.2</w:t>
            </w:r>
            <w:r w:rsidRPr="007D599E">
              <w:rPr>
                <w:lang w:val="en-CA"/>
              </w:rPr>
              <w:tab/>
              <w:t xml:space="preserve">The other requirements that often accompany an alternative measures resolution would be some form of counselling and a short essay from the client expressing an understanding of what a criminal record would mean for </w:t>
            </w:r>
            <w:r w:rsidR="007F316A" w:rsidRPr="007D599E">
              <w:rPr>
                <w:lang w:val="en-CA"/>
              </w:rPr>
              <w:t>them</w:t>
            </w:r>
            <w:r w:rsidRPr="007D599E">
              <w:rPr>
                <w:lang w:val="en-CA"/>
              </w:rPr>
              <w:t xml:space="preserve">. Go over this with the client, so that </w:t>
            </w:r>
            <w:r w:rsidR="007F316A" w:rsidRPr="007D599E">
              <w:rPr>
                <w:lang w:val="en-CA"/>
              </w:rPr>
              <w:t>they are</w:t>
            </w:r>
            <w:r w:rsidRPr="007D599E">
              <w:rPr>
                <w:lang w:val="en-CA"/>
              </w:rPr>
              <w:t xml:space="preserve"> prepared.</w:t>
            </w:r>
          </w:p>
        </w:tc>
        <w:tc>
          <w:tcPr>
            <w:tcW w:w="454" w:type="dxa"/>
            <w:tcBorders>
              <w:left w:val="single" w:sz="6" w:space="0" w:color="auto"/>
            </w:tcBorders>
          </w:tcPr>
          <w:p w14:paraId="70F8676E" w14:textId="77777777" w:rsidR="00117D27" w:rsidRPr="007D599E" w:rsidRDefault="00117D27" w:rsidP="00D63B2B">
            <w:pPr>
              <w:pStyle w:val="Level2"/>
              <w:rPr>
                <w:lang w:val="en-CA"/>
              </w:rPr>
            </w:pPr>
          </w:p>
        </w:tc>
        <w:tc>
          <w:tcPr>
            <w:tcW w:w="452" w:type="dxa"/>
            <w:tcBorders>
              <w:left w:val="single" w:sz="6" w:space="0" w:color="auto"/>
            </w:tcBorders>
          </w:tcPr>
          <w:p w14:paraId="04A4CFB7" w14:textId="77777777" w:rsidR="00117D27" w:rsidRPr="007D599E" w:rsidRDefault="00117D27" w:rsidP="00D63B2B">
            <w:pPr>
              <w:pStyle w:val="Level2"/>
              <w:rPr>
                <w:lang w:val="en-CA"/>
              </w:rPr>
            </w:pPr>
          </w:p>
        </w:tc>
        <w:tc>
          <w:tcPr>
            <w:tcW w:w="450" w:type="dxa"/>
            <w:tcBorders>
              <w:left w:val="single" w:sz="6" w:space="0" w:color="auto"/>
            </w:tcBorders>
          </w:tcPr>
          <w:p w14:paraId="41C1508F" w14:textId="77777777" w:rsidR="00117D27" w:rsidRPr="007D599E" w:rsidRDefault="00117D27" w:rsidP="00D63B2B">
            <w:pPr>
              <w:pStyle w:val="Level2"/>
              <w:rPr>
                <w:lang w:val="en-CA"/>
              </w:rPr>
            </w:pPr>
          </w:p>
        </w:tc>
        <w:tc>
          <w:tcPr>
            <w:tcW w:w="902" w:type="dxa"/>
            <w:tcBorders>
              <w:left w:val="single" w:sz="6" w:space="0" w:color="auto"/>
            </w:tcBorders>
          </w:tcPr>
          <w:p w14:paraId="303C56D1" w14:textId="77777777" w:rsidR="00117D27" w:rsidRPr="007D599E" w:rsidRDefault="00117D27" w:rsidP="00D63B2B">
            <w:pPr>
              <w:pStyle w:val="Level2"/>
              <w:rPr>
                <w:lang w:val="en-CA"/>
              </w:rPr>
            </w:pPr>
          </w:p>
        </w:tc>
        <w:tc>
          <w:tcPr>
            <w:tcW w:w="1012" w:type="dxa"/>
            <w:tcBorders>
              <w:left w:val="single" w:sz="6" w:space="0" w:color="auto"/>
            </w:tcBorders>
          </w:tcPr>
          <w:p w14:paraId="15DB53BD" w14:textId="77777777" w:rsidR="00117D27" w:rsidRPr="007D599E" w:rsidRDefault="00117D27" w:rsidP="00D63B2B">
            <w:pPr>
              <w:pStyle w:val="Level2"/>
              <w:rPr>
                <w:lang w:val="en-CA"/>
              </w:rPr>
            </w:pPr>
          </w:p>
        </w:tc>
      </w:tr>
      <w:tr w:rsidR="00117D27" w:rsidRPr="007D599E" w14:paraId="54B9C021" w14:textId="77777777" w:rsidTr="00893B76">
        <w:tblPrEx>
          <w:tblBorders>
            <w:left w:val="none" w:sz="0" w:space="0" w:color="auto"/>
            <w:right w:val="none" w:sz="0" w:space="0" w:color="auto"/>
          </w:tblBorders>
        </w:tblPrEx>
        <w:trPr>
          <w:trHeight w:val="1206"/>
        </w:trPr>
        <w:tc>
          <w:tcPr>
            <w:tcW w:w="7030" w:type="dxa"/>
            <w:gridSpan w:val="2"/>
          </w:tcPr>
          <w:p w14:paraId="148EAFEA" w14:textId="77777777" w:rsidR="00117D27" w:rsidRPr="007D599E" w:rsidRDefault="00117D27" w:rsidP="00D13592">
            <w:pPr>
              <w:pStyle w:val="Level111G1"/>
              <w:rPr>
                <w:lang w:val="en-CA"/>
              </w:rPr>
            </w:pPr>
            <w:r w:rsidRPr="007D599E">
              <w:rPr>
                <w:lang w:val="en-CA"/>
              </w:rPr>
              <w:lastRenderedPageBreak/>
              <w:tab/>
              <w:t>1.</w:t>
            </w:r>
            <w:r w:rsidR="00D13592" w:rsidRPr="007D599E">
              <w:rPr>
                <w:lang w:val="en-CA"/>
              </w:rPr>
              <w:t>13</w:t>
            </w:r>
            <w:r w:rsidRPr="007D599E">
              <w:rPr>
                <w:lang w:val="en-CA"/>
              </w:rPr>
              <w:tab/>
              <w:t>Contact Crown counsel to determine, where appropriate, whether the matter can be resolved by way of a s. 810 peace bond so as to avoid a criminal conviction. The client should be advised that the peace bond may have compulsory conditions attached to it. The court must also consider whether a weapons prohibition would be appropriate (</w:t>
            </w:r>
            <w:r w:rsidR="007F316A" w:rsidRPr="007D599E">
              <w:rPr>
                <w:i/>
                <w:lang w:val="en-CA"/>
              </w:rPr>
              <w:t>Criminal Code</w:t>
            </w:r>
            <w:r w:rsidR="007F316A" w:rsidRPr="007D599E">
              <w:rPr>
                <w:lang w:val="en-CA"/>
              </w:rPr>
              <w:t xml:space="preserve">, </w:t>
            </w:r>
            <w:r w:rsidRPr="007D599E">
              <w:rPr>
                <w:lang w:val="en-CA"/>
              </w:rPr>
              <w:t>s. 810(3.1)).</w:t>
            </w:r>
          </w:p>
        </w:tc>
        <w:tc>
          <w:tcPr>
            <w:tcW w:w="454" w:type="dxa"/>
            <w:tcBorders>
              <w:left w:val="single" w:sz="6" w:space="0" w:color="auto"/>
            </w:tcBorders>
          </w:tcPr>
          <w:p w14:paraId="40FF50D1" w14:textId="77777777" w:rsidR="00117D27" w:rsidRPr="007D599E" w:rsidRDefault="00117D27" w:rsidP="00D63B2B">
            <w:pPr>
              <w:pStyle w:val="Level111G1"/>
              <w:rPr>
                <w:lang w:val="en-CA"/>
              </w:rPr>
            </w:pPr>
          </w:p>
        </w:tc>
        <w:tc>
          <w:tcPr>
            <w:tcW w:w="452" w:type="dxa"/>
            <w:tcBorders>
              <w:left w:val="single" w:sz="6" w:space="0" w:color="auto"/>
            </w:tcBorders>
          </w:tcPr>
          <w:p w14:paraId="1DCC2D3B" w14:textId="77777777" w:rsidR="00117D27" w:rsidRPr="007D599E" w:rsidRDefault="00117D27" w:rsidP="00D63B2B">
            <w:pPr>
              <w:pStyle w:val="Level111G1"/>
              <w:rPr>
                <w:lang w:val="en-CA"/>
              </w:rPr>
            </w:pPr>
          </w:p>
        </w:tc>
        <w:tc>
          <w:tcPr>
            <w:tcW w:w="450" w:type="dxa"/>
            <w:tcBorders>
              <w:left w:val="single" w:sz="6" w:space="0" w:color="auto"/>
            </w:tcBorders>
          </w:tcPr>
          <w:p w14:paraId="3CEFF8F7" w14:textId="77777777" w:rsidR="00117D27" w:rsidRPr="007D599E" w:rsidRDefault="00117D27" w:rsidP="00D63B2B">
            <w:pPr>
              <w:pStyle w:val="Level111G1"/>
              <w:rPr>
                <w:lang w:val="en-CA"/>
              </w:rPr>
            </w:pPr>
          </w:p>
        </w:tc>
        <w:tc>
          <w:tcPr>
            <w:tcW w:w="902" w:type="dxa"/>
            <w:tcBorders>
              <w:left w:val="single" w:sz="6" w:space="0" w:color="auto"/>
            </w:tcBorders>
          </w:tcPr>
          <w:p w14:paraId="5D2EEEF9" w14:textId="77777777" w:rsidR="00117D27" w:rsidRPr="007D599E" w:rsidRDefault="00117D27" w:rsidP="00D63B2B">
            <w:pPr>
              <w:pStyle w:val="Level111G1"/>
              <w:rPr>
                <w:lang w:val="en-CA"/>
              </w:rPr>
            </w:pPr>
          </w:p>
        </w:tc>
        <w:tc>
          <w:tcPr>
            <w:tcW w:w="1012" w:type="dxa"/>
            <w:tcBorders>
              <w:left w:val="single" w:sz="6" w:space="0" w:color="auto"/>
            </w:tcBorders>
          </w:tcPr>
          <w:p w14:paraId="6C92BF17" w14:textId="77777777" w:rsidR="00117D27" w:rsidRPr="007D599E" w:rsidRDefault="00117D27" w:rsidP="00D63B2B">
            <w:pPr>
              <w:pStyle w:val="Level111G1"/>
              <w:rPr>
                <w:lang w:val="en-CA"/>
              </w:rPr>
            </w:pPr>
          </w:p>
        </w:tc>
      </w:tr>
      <w:tr w:rsidR="009D7DCC" w:rsidRPr="007D599E" w14:paraId="74729F25" w14:textId="77777777" w:rsidTr="009D7DCC">
        <w:tblPrEx>
          <w:tblBorders>
            <w:left w:val="none" w:sz="0" w:space="0" w:color="auto"/>
            <w:right w:val="none" w:sz="0" w:space="0" w:color="auto"/>
          </w:tblBorders>
        </w:tblPrEx>
        <w:trPr>
          <w:trHeight w:val="1800"/>
        </w:trPr>
        <w:tc>
          <w:tcPr>
            <w:tcW w:w="7030" w:type="dxa"/>
            <w:gridSpan w:val="2"/>
          </w:tcPr>
          <w:p w14:paraId="08B82CFA" w14:textId="415EC2A8" w:rsidR="009D7DCC" w:rsidRPr="007D599E" w:rsidRDefault="009D7DCC" w:rsidP="00D13592">
            <w:pPr>
              <w:pStyle w:val="Level111G1"/>
              <w:rPr>
                <w:lang w:val="en-CA"/>
              </w:rPr>
            </w:pPr>
            <w:r w:rsidRPr="007D599E">
              <w:rPr>
                <w:lang w:val="en-CA"/>
              </w:rPr>
              <w:tab/>
              <w:t>1.14</w:t>
            </w:r>
            <w:r w:rsidRPr="007D599E">
              <w:rPr>
                <w:lang w:val="en-CA"/>
              </w:rPr>
              <w:tab/>
              <w:t>For an Indigenous client, consider unique systemic or background factors that may have brought the client before the court. Also consider whether the client can participate in a First Nation or Indigenous court process in your region</w:t>
            </w:r>
            <w:r>
              <w:rPr>
                <w:lang w:val="en-CA"/>
              </w:rPr>
              <w:t xml:space="preserve"> </w:t>
            </w:r>
            <w:r w:rsidRPr="007D599E">
              <w:rPr>
                <w:lang w:val="en-CA"/>
              </w:rPr>
              <w:t xml:space="preserve">and alternatives to incarceration existing inside or outside the client’s Indigenous community. For the purposes of </w:t>
            </w:r>
            <w:r w:rsidRPr="007D599E">
              <w:rPr>
                <w:rStyle w:val="ItalicsI1"/>
                <w:lang w:val="en-CA"/>
              </w:rPr>
              <w:t>Criminal Code</w:t>
            </w:r>
            <w:r w:rsidRPr="007D599E">
              <w:rPr>
                <w:lang w:val="en-CA"/>
              </w:rPr>
              <w:t>, s. 718.2(e), counsel</w:t>
            </w:r>
            <w:r>
              <w:rPr>
                <w:lang w:val="en-CA"/>
              </w:rPr>
              <w:br/>
            </w:r>
          </w:p>
        </w:tc>
        <w:tc>
          <w:tcPr>
            <w:tcW w:w="454" w:type="dxa"/>
            <w:tcBorders>
              <w:left w:val="single" w:sz="6" w:space="0" w:color="auto"/>
            </w:tcBorders>
          </w:tcPr>
          <w:p w14:paraId="1CA22746" w14:textId="77777777" w:rsidR="009D7DCC" w:rsidRPr="007D599E" w:rsidRDefault="009D7DCC" w:rsidP="00D63B2B">
            <w:pPr>
              <w:pStyle w:val="Level111G1"/>
              <w:rPr>
                <w:lang w:val="en-CA"/>
              </w:rPr>
            </w:pPr>
          </w:p>
        </w:tc>
        <w:tc>
          <w:tcPr>
            <w:tcW w:w="452" w:type="dxa"/>
            <w:tcBorders>
              <w:left w:val="single" w:sz="6" w:space="0" w:color="auto"/>
            </w:tcBorders>
          </w:tcPr>
          <w:p w14:paraId="13C9619A" w14:textId="77777777" w:rsidR="009D7DCC" w:rsidRPr="007D599E" w:rsidRDefault="009D7DCC" w:rsidP="00D63B2B">
            <w:pPr>
              <w:pStyle w:val="Level111G1"/>
              <w:rPr>
                <w:lang w:val="en-CA"/>
              </w:rPr>
            </w:pPr>
          </w:p>
        </w:tc>
        <w:tc>
          <w:tcPr>
            <w:tcW w:w="450" w:type="dxa"/>
            <w:tcBorders>
              <w:left w:val="single" w:sz="6" w:space="0" w:color="auto"/>
            </w:tcBorders>
          </w:tcPr>
          <w:p w14:paraId="2FB21B20" w14:textId="77777777" w:rsidR="009D7DCC" w:rsidRPr="007D599E" w:rsidRDefault="009D7DCC" w:rsidP="00D63B2B">
            <w:pPr>
              <w:pStyle w:val="Level111G1"/>
              <w:rPr>
                <w:lang w:val="en-CA"/>
              </w:rPr>
            </w:pPr>
          </w:p>
        </w:tc>
        <w:tc>
          <w:tcPr>
            <w:tcW w:w="902" w:type="dxa"/>
            <w:tcBorders>
              <w:left w:val="single" w:sz="6" w:space="0" w:color="auto"/>
            </w:tcBorders>
          </w:tcPr>
          <w:p w14:paraId="5EC76DB8" w14:textId="77777777" w:rsidR="009D7DCC" w:rsidRPr="007D599E" w:rsidRDefault="009D7DCC" w:rsidP="00D63B2B">
            <w:pPr>
              <w:pStyle w:val="Level111G1"/>
              <w:rPr>
                <w:lang w:val="en-CA"/>
              </w:rPr>
            </w:pPr>
          </w:p>
        </w:tc>
        <w:tc>
          <w:tcPr>
            <w:tcW w:w="1012" w:type="dxa"/>
            <w:tcBorders>
              <w:left w:val="single" w:sz="6" w:space="0" w:color="auto"/>
            </w:tcBorders>
          </w:tcPr>
          <w:p w14:paraId="23C9168B" w14:textId="77777777" w:rsidR="009D7DCC" w:rsidRPr="007D599E" w:rsidRDefault="009D7DCC" w:rsidP="00D63B2B">
            <w:pPr>
              <w:pStyle w:val="Level111G1"/>
              <w:rPr>
                <w:lang w:val="en-CA"/>
              </w:rPr>
            </w:pPr>
          </w:p>
        </w:tc>
      </w:tr>
      <w:tr w:rsidR="00B03332" w:rsidRPr="007D599E" w14:paraId="7773B37C" w14:textId="77777777" w:rsidTr="009D7DCC">
        <w:tblPrEx>
          <w:tblBorders>
            <w:left w:val="none" w:sz="0" w:space="0" w:color="auto"/>
            <w:right w:val="none" w:sz="0" w:space="0" w:color="auto"/>
          </w:tblBorders>
        </w:tblPrEx>
        <w:trPr>
          <w:trHeight w:val="738"/>
        </w:trPr>
        <w:tc>
          <w:tcPr>
            <w:tcW w:w="7030" w:type="dxa"/>
            <w:gridSpan w:val="2"/>
          </w:tcPr>
          <w:p w14:paraId="750C85AE" w14:textId="6B5E72DB" w:rsidR="00B03332" w:rsidRPr="007D599E" w:rsidRDefault="009D7DCC" w:rsidP="00D13592">
            <w:pPr>
              <w:pStyle w:val="Level111G1"/>
              <w:rPr>
                <w:lang w:val="en-CA"/>
              </w:rPr>
            </w:pPr>
            <w:r>
              <w:rPr>
                <w:lang w:val="en-CA"/>
              </w:rPr>
              <w:tab/>
            </w:r>
            <w:r>
              <w:rPr>
                <w:lang w:val="en-CA"/>
              </w:rPr>
              <w:tab/>
            </w:r>
            <w:r w:rsidR="00B03332" w:rsidRPr="007D599E">
              <w:rPr>
                <w:lang w:val="en-CA"/>
              </w:rPr>
              <w:t xml:space="preserve">should provide to the judge case-specific information </w:t>
            </w:r>
            <w:r w:rsidR="007F316A" w:rsidRPr="007D599E">
              <w:rPr>
                <w:lang w:val="en-CA"/>
              </w:rPr>
              <w:t xml:space="preserve">or set it </w:t>
            </w:r>
            <w:r w:rsidR="00B03332" w:rsidRPr="007D599E">
              <w:rPr>
                <w:lang w:val="en-CA"/>
              </w:rPr>
              <w:t>out in the pre-sentence report (a “</w:t>
            </w:r>
            <w:r w:rsidR="00B03332" w:rsidRPr="007D599E">
              <w:rPr>
                <w:i/>
                <w:lang w:val="en-CA"/>
              </w:rPr>
              <w:t xml:space="preserve">Gladue </w:t>
            </w:r>
            <w:r w:rsidR="00B03332" w:rsidRPr="007D599E">
              <w:rPr>
                <w:lang w:val="en-CA"/>
              </w:rPr>
              <w:t xml:space="preserve">Report”, following </w:t>
            </w:r>
            <w:r w:rsidR="00B03332" w:rsidRPr="007D599E">
              <w:rPr>
                <w:i/>
                <w:lang w:val="en-CA"/>
              </w:rPr>
              <w:t>R. v. Gladue</w:t>
            </w:r>
            <w:r w:rsidR="00B03332" w:rsidRPr="007D599E">
              <w:rPr>
                <w:lang w:val="en-CA"/>
              </w:rPr>
              <w:t>, [1999] 1 S.C.R. 688).</w:t>
            </w:r>
          </w:p>
        </w:tc>
        <w:tc>
          <w:tcPr>
            <w:tcW w:w="454" w:type="dxa"/>
            <w:tcBorders>
              <w:left w:val="single" w:sz="6" w:space="0" w:color="auto"/>
            </w:tcBorders>
          </w:tcPr>
          <w:p w14:paraId="7C71604A" w14:textId="77777777" w:rsidR="00B03332" w:rsidRPr="007D599E" w:rsidRDefault="00B03332" w:rsidP="00D63B2B">
            <w:pPr>
              <w:pStyle w:val="Level111G1"/>
              <w:rPr>
                <w:lang w:val="en-CA"/>
              </w:rPr>
            </w:pPr>
          </w:p>
        </w:tc>
        <w:tc>
          <w:tcPr>
            <w:tcW w:w="452" w:type="dxa"/>
            <w:tcBorders>
              <w:left w:val="single" w:sz="6" w:space="0" w:color="auto"/>
            </w:tcBorders>
          </w:tcPr>
          <w:p w14:paraId="2487EF4B" w14:textId="77777777" w:rsidR="00B03332" w:rsidRPr="007D599E" w:rsidRDefault="00B03332" w:rsidP="00D63B2B">
            <w:pPr>
              <w:pStyle w:val="Level111G1"/>
              <w:rPr>
                <w:lang w:val="en-CA"/>
              </w:rPr>
            </w:pPr>
          </w:p>
        </w:tc>
        <w:tc>
          <w:tcPr>
            <w:tcW w:w="450" w:type="dxa"/>
            <w:tcBorders>
              <w:left w:val="single" w:sz="6" w:space="0" w:color="auto"/>
            </w:tcBorders>
          </w:tcPr>
          <w:p w14:paraId="0DF3E631" w14:textId="77777777" w:rsidR="00B03332" w:rsidRPr="007D599E" w:rsidRDefault="00B03332" w:rsidP="00D63B2B">
            <w:pPr>
              <w:pStyle w:val="Level111G1"/>
              <w:rPr>
                <w:lang w:val="en-CA"/>
              </w:rPr>
            </w:pPr>
          </w:p>
        </w:tc>
        <w:tc>
          <w:tcPr>
            <w:tcW w:w="902" w:type="dxa"/>
            <w:tcBorders>
              <w:left w:val="single" w:sz="6" w:space="0" w:color="auto"/>
            </w:tcBorders>
          </w:tcPr>
          <w:p w14:paraId="60D2A663" w14:textId="77777777" w:rsidR="00B03332" w:rsidRPr="007D599E" w:rsidRDefault="00B03332" w:rsidP="00D63B2B">
            <w:pPr>
              <w:pStyle w:val="Level111G1"/>
              <w:rPr>
                <w:lang w:val="en-CA"/>
              </w:rPr>
            </w:pPr>
          </w:p>
        </w:tc>
        <w:tc>
          <w:tcPr>
            <w:tcW w:w="1012" w:type="dxa"/>
            <w:tcBorders>
              <w:left w:val="single" w:sz="6" w:space="0" w:color="auto"/>
            </w:tcBorders>
          </w:tcPr>
          <w:p w14:paraId="0C4613D6" w14:textId="77777777" w:rsidR="00B03332" w:rsidRPr="007D599E" w:rsidRDefault="00B03332" w:rsidP="00D63B2B">
            <w:pPr>
              <w:pStyle w:val="Level111G1"/>
              <w:rPr>
                <w:lang w:val="en-CA"/>
              </w:rPr>
            </w:pPr>
          </w:p>
        </w:tc>
      </w:tr>
      <w:tr w:rsidR="00117D27" w:rsidRPr="007D599E" w14:paraId="25E95E73" w14:textId="77777777" w:rsidTr="00B03332">
        <w:tblPrEx>
          <w:tblBorders>
            <w:left w:val="none" w:sz="0" w:space="0" w:color="auto"/>
            <w:right w:val="none" w:sz="0" w:space="0" w:color="auto"/>
          </w:tblBorders>
        </w:tblPrEx>
        <w:trPr>
          <w:cantSplit/>
          <w:trHeight w:val="774"/>
        </w:trPr>
        <w:tc>
          <w:tcPr>
            <w:tcW w:w="7030" w:type="dxa"/>
            <w:gridSpan w:val="2"/>
          </w:tcPr>
          <w:p w14:paraId="2CB98579" w14:textId="77777777" w:rsidR="00117D27" w:rsidRPr="007D599E" w:rsidRDefault="00B03332" w:rsidP="00D63B2B">
            <w:pPr>
              <w:pStyle w:val="Level111G1"/>
              <w:rPr>
                <w:lang w:val="en-CA"/>
              </w:rPr>
            </w:pPr>
            <w:r w:rsidRPr="007D599E">
              <w:rPr>
                <w:lang w:val="en-CA"/>
              </w:rPr>
              <w:tab/>
            </w:r>
            <w:r w:rsidRPr="007D599E">
              <w:rPr>
                <w:lang w:val="en-CA"/>
              </w:rPr>
              <w:tab/>
            </w:r>
            <w:r w:rsidR="00117D27" w:rsidRPr="007D599E">
              <w:rPr>
                <w:lang w:val="en-CA"/>
              </w:rPr>
              <w:t>Particularly if the offence is not violent and serious, and an appropriate infrastructure is in place, the judge should be encouraged to consider a restorative approach to sentencing. However:</w:t>
            </w:r>
          </w:p>
        </w:tc>
        <w:tc>
          <w:tcPr>
            <w:tcW w:w="454" w:type="dxa"/>
            <w:tcBorders>
              <w:left w:val="single" w:sz="6" w:space="0" w:color="auto"/>
            </w:tcBorders>
          </w:tcPr>
          <w:p w14:paraId="64423C4F" w14:textId="77777777" w:rsidR="00117D27" w:rsidRPr="007D599E" w:rsidRDefault="00117D27" w:rsidP="00D63B2B">
            <w:pPr>
              <w:pStyle w:val="Level111G1"/>
              <w:rPr>
                <w:lang w:val="en-CA"/>
              </w:rPr>
            </w:pPr>
          </w:p>
        </w:tc>
        <w:tc>
          <w:tcPr>
            <w:tcW w:w="452" w:type="dxa"/>
            <w:tcBorders>
              <w:left w:val="single" w:sz="6" w:space="0" w:color="auto"/>
            </w:tcBorders>
          </w:tcPr>
          <w:p w14:paraId="5C109C3B" w14:textId="77777777" w:rsidR="00117D27" w:rsidRPr="007D599E" w:rsidRDefault="00117D27" w:rsidP="00D63B2B">
            <w:pPr>
              <w:pStyle w:val="Level111G1"/>
              <w:rPr>
                <w:lang w:val="en-CA"/>
              </w:rPr>
            </w:pPr>
          </w:p>
        </w:tc>
        <w:tc>
          <w:tcPr>
            <w:tcW w:w="450" w:type="dxa"/>
            <w:tcBorders>
              <w:left w:val="single" w:sz="6" w:space="0" w:color="auto"/>
            </w:tcBorders>
          </w:tcPr>
          <w:p w14:paraId="0446751B" w14:textId="77777777" w:rsidR="00117D27" w:rsidRPr="007D599E" w:rsidRDefault="00117D27" w:rsidP="00D63B2B">
            <w:pPr>
              <w:pStyle w:val="Level111G1"/>
              <w:rPr>
                <w:lang w:val="en-CA"/>
              </w:rPr>
            </w:pPr>
          </w:p>
        </w:tc>
        <w:tc>
          <w:tcPr>
            <w:tcW w:w="902" w:type="dxa"/>
            <w:tcBorders>
              <w:left w:val="single" w:sz="6" w:space="0" w:color="auto"/>
            </w:tcBorders>
          </w:tcPr>
          <w:p w14:paraId="1E072EFA" w14:textId="77777777" w:rsidR="00117D27" w:rsidRPr="007D599E" w:rsidRDefault="00117D27" w:rsidP="00D63B2B">
            <w:pPr>
              <w:pStyle w:val="Level111G1"/>
              <w:rPr>
                <w:lang w:val="en-CA"/>
              </w:rPr>
            </w:pPr>
          </w:p>
        </w:tc>
        <w:tc>
          <w:tcPr>
            <w:tcW w:w="1012" w:type="dxa"/>
            <w:tcBorders>
              <w:left w:val="single" w:sz="6" w:space="0" w:color="auto"/>
            </w:tcBorders>
          </w:tcPr>
          <w:p w14:paraId="14A20012" w14:textId="77777777" w:rsidR="00117D27" w:rsidRPr="007D599E" w:rsidRDefault="00117D27" w:rsidP="00D63B2B">
            <w:pPr>
              <w:pStyle w:val="Level111G1"/>
              <w:rPr>
                <w:lang w:val="en-CA"/>
              </w:rPr>
            </w:pPr>
          </w:p>
        </w:tc>
      </w:tr>
      <w:tr w:rsidR="00117D27" w:rsidRPr="007D599E" w14:paraId="05619A02" w14:textId="77777777" w:rsidTr="00D63B2B">
        <w:tblPrEx>
          <w:tblBorders>
            <w:left w:val="none" w:sz="0" w:space="0" w:color="auto"/>
            <w:right w:val="none" w:sz="0" w:space="0" w:color="auto"/>
          </w:tblBorders>
        </w:tblPrEx>
        <w:trPr>
          <w:cantSplit/>
          <w:trHeight w:val="20"/>
        </w:trPr>
        <w:tc>
          <w:tcPr>
            <w:tcW w:w="7030" w:type="dxa"/>
            <w:gridSpan w:val="2"/>
          </w:tcPr>
          <w:p w14:paraId="04D92631" w14:textId="77777777" w:rsidR="00117D27" w:rsidRPr="007D599E" w:rsidRDefault="00117D27" w:rsidP="00D63B2B">
            <w:pPr>
              <w:pStyle w:val="Level2"/>
              <w:rPr>
                <w:lang w:val="en-CA"/>
              </w:rPr>
            </w:pPr>
            <w:r w:rsidRPr="007D599E">
              <w:rPr>
                <w:lang w:val="en-CA"/>
              </w:rPr>
              <w:tab/>
              <w:t>.1</w:t>
            </w:r>
            <w:r w:rsidRPr="007D599E">
              <w:rPr>
                <w:lang w:val="en-CA"/>
              </w:rPr>
              <w:tab/>
              <w:t>Disposition must protect the community from future short-term and long-term harm.</w:t>
            </w:r>
          </w:p>
        </w:tc>
        <w:tc>
          <w:tcPr>
            <w:tcW w:w="454" w:type="dxa"/>
            <w:tcBorders>
              <w:left w:val="single" w:sz="6" w:space="0" w:color="auto"/>
            </w:tcBorders>
          </w:tcPr>
          <w:p w14:paraId="199AD30F" w14:textId="77777777" w:rsidR="00117D27" w:rsidRPr="007D599E" w:rsidRDefault="00117D27" w:rsidP="00D63B2B">
            <w:pPr>
              <w:pStyle w:val="Level2"/>
              <w:rPr>
                <w:lang w:val="en-CA"/>
              </w:rPr>
            </w:pPr>
          </w:p>
        </w:tc>
        <w:tc>
          <w:tcPr>
            <w:tcW w:w="452" w:type="dxa"/>
            <w:tcBorders>
              <w:left w:val="single" w:sz="6" w:space="0" w:color="auto"/>
            </w:tcBorders>
          </w:tcPr>
          <w:p w14:paraId="639FB532" w14:textId="77777777" w:rsidR="00117D27" w:rsidRPr="007D599E" w:rsidRDefault="00117D27" w:rsidP="00D63B2B">
            <w:pPr>
              <w:pStyle w:val="Level2"/>
              <w:rPr>
                <w:lang w:val="en-CA"/>
              </w:rPr>
            </w:pPr>
          </w:p>
        </w:tc>
        <w:tc>
          <w:tcPr>
            <w:tcW w:w="450" w:type="dxa"/>
            <w:tcBorders>
              <w:left w:val="single" w:sz="6" w:space="0" w:color="auto"/>
            </w:tcBorders>
          </w:tcPr>
          <w:p w14:paraId="00F73BB3" w14:textId="77777777" w:rsidR="00117D27" w:rsidRPr="007D599E" w:rsidRDefault="00117D27" w:rsidP="00D63B2B">
            <w:pPr>
              <w:pStyle w:val="Level2"/>
              <w:rPr>
                <w:lang w:val="en-CA"/>
              </w:rPr>
            </w:pPr>
          </w:p>
        </w:tc>
        <w:tc>
          <w:tcPr>
            <w:tcW w:w="902" w:type="dxa"/>
            <w:tcBorders>
              <w:left w:val="single" w:sz="6" w:space="0" w:color="auto"/>
            </w:tcBorders>
          </w:tcPr>
          <w:p w14:paraId="27B9F129" w14:textId="77777777" w:rsidR="00117D27" w:rsidRPr="007D599E" w:rsidRDefault="00117D27" w:rsidP="00D63B2B">
            <w:pPr>
              <w:pStyle w:val="Level2"/>
              <w:rPr>
                <w:lang w:val="en-CA"/>
              </w:rPr>
            </w:pPr>
          </w:p>
        </w:tc>
        <w:tc>
          <w:tcPr>
            <w:tcW w:w="1012" w:type="dxa"/>
            <w:tcBorders>
              <w:left w:val="single" w:sz="6" w:space="0" w:color="auto"/>
            </w:tcBorders>
          </w:tcPr>
          <w:p w14:paraId="23656F0A" w14:textId="77777777" w:rsidR="00117D27" w:rsidRPr="007D599E" w:rsidRDefault="00117D27" w:rsidP="00D63B2B">
            <w:pPr>
              <w:pStyle w:val="Level2"/>
              <w:rPr>
                <w:lang w:val="en-CA"/>
              </w:rPr>
            </w:pPr>
          </w:p>
        </w:tc>
      </w:tr>
      <w:tr w:rsidR="00117D27" w:rsidRPr="007D599E" w14:paraId="0614A8D4" w14:textId="77777777" w:rsidTr="00D63B2B">
        <w:tblPrEx>
          <w:tblBorders>
            <w:left w:val="none" w:sz="0" w:space="0" w:color="auto"/>
            <w:right w:val="none" w:sz="0" w:space="0" w:color="auto"/>
          </w:tblBorders>
        </w:tblPrEx>
        <w:trPr>
          <w:trHeight w:val="441"/>
        </w:trPr>
        <w:tc>
          <w:tcPr>
            <w:tcW w:w="7030" w:type="dxa"/>
            <w:gridSpan w:val="2"/>
          </w:tcPr>
          <w:p w14:paraId="0C5DDF83" w14:textId="77777777" w:rsidR="00117D27" w:rsidRPr="007D599E" w:rsidRDefault="00117D27" w:rsidP="00D63B2B">
            <w:pPr>
              <w:pStyle w:val="Level2"/>
              <w:rPr>
                <w:lang w:val="en-CA"/>
              </w:rPr>
            </w:pPr>
            <w:r w:rsidRPr="007D599E">
              <w:rPr>
                <w:lang w:val="en-CA"/>
              </w:rPr>
              <w:tab/>
              <w:t>.2</w:t>
            </w:r>
            <w:r w:rsidRPr="007D599E">
              <w:rPr>
                <w:lang w:val="en-CA"/>
              </w:rPr>
              <w:tab/>
              <w:t>The offender must want to participate, and community representatives should be willing to assume some responsibility in the healing process.</w:t>
            </w:r>
          </w:p>
        </w:tc>
        <w:tc>
          <w:tcPr>
            <w:tcW w:w="454" w:type="dxa"/>
            <w:tcBorders>
              <w:left w:val="single" w:sz="6" w:space="0" w:color="auto"/>
            </w:tcBorders>
          </w:tcPr>
          <w:p w14:paraId="085456D5" w14:textId="77777777" w:rsidR="00117D27" w:rsidRPr="007D599E" w:rsidRDefault="00117D27" w:rsidP="00D63B2B">
            <w:pPr>
              <w:pStyle w:val="Level2"/>
              <w:rPr>
                <w:lang w:val="en-CA"/>
              </w:rPr>
            </w:pPr>
          </w:p>
        </w:tc>
        <w:tc>
          <w:tcPr>
            <w:tcW w:w="452" w:type="dxa"/>
            <w:tcBorders>
              <w:left w:val="single" w:sz="6" w:space="0" w:color="auto"/>
            </w:tcBorders>
          </w:tcPr>
          <w:p w14:paraId="2693E7FC" w14:textId="77777777" w:rsidR="00117D27" w:rsidRPr="007D599E" w:rsidRDefault="00117D27" w:rsidP="00D63B2B">
            <w:pPr>
              <w:pStyle w:val="Level2"/>
              <w:rPr>
                <w:lang w:val="en-CA"/>
              </w:rPr>
            </w:pPr>
          </w:p>
        </w:tc>
        <w:tc>
          <w:tcPr>
            <w:tcW w:w="450" w:type="dxa"/>
            <w:tcBorders>
              <w:left w:val="single" w:sz="6" w:space="0" w:color="auto"/>
            </w:tcBorders>
          </w:tcPr>
          <w:p w14:paraId="13376C07" w14:textId="77777777" w:rsidR="00117D27" w:rsidRPr="007D599E" w:rsidRDefault="00117D27" w:rsidP="00D63B2B">
            <w:pPr>
              <w:pStyle w:val="Level2"/>
              <w:rPr>
                <w:lang w:val="en-CA"/>
              </w:rPr>
            </w:pPr>
          </w:p>
        </w:tc>
        <w:tc>
          <w:tcPr>
            <w:tcW w:w="902" w:type="dxa"/>
            <w:tcBorders>
              <w:left w:val="single" w:sz="6" w:space="0" w:color="auto"/>
            </w:tcBorders>
          </w:tcPr>
          <w:p w14:paraId="50381096" w14:textId="77777777" w:rsidR="00117D27" w:rsidRPr="007D599E" w:rsidRDefault="00117D27" w:rsidP="00D63B2B">
            <w:pPr>
              <w:pStyle w:val="Level2"/>
              <w:rPr>
                <w:lang w:val="en-CA"/>
              </w:rPr>
            </w:pPr>
          </w:p>
        </w:tc>
        <w:tc>
          <w:tcPr>
            <w:tcW w:w="1012" w:type="dxa"/>
            <w:tcBorders>
              <w:left w:val="single" w:sz="6" w:space="0" w:color="auto"/>
            </w:tcBorders>
          </w:tcPr>
          <w:p w14:paraId="11E129FE" w14:textId="77777777" w:rsidR="00117D27" w:rsidRPr="007D599E" w:rsidRDefault="00117D27" w:rsidP="00D63B2B">
            <w:pPr>
              <w:pStyle w:val="Level2"/>
              <w:rPr>
                <w:lang w:val="en-CA"/>
              </w:rPr>
            </w:pPr>
          </w:p>
        </w:tc>
      </w:tr>
      <w:tr w:rsidR="00117D27" w:rsidRPr="007D599E" w14:paraId="28114249" w14:textId="77777777" w:rsidTr="00D63B2B">
        <w:tblPrEx>
          <w:tblBorders>
            <w:left w:val="none" w:sz="0" w:space="0" w:color="auto"/>
            <w:right w:val="none" w:sz="0" w:space="0" w:color="auto"/>
          </w:tblBorders>
        </w:tblPrEx>
        <w:trPr>
          <w:trHeight w:val="315"/>
        </w:trPr>
        <w:tc>
          <w:tcPr>
            <w:tcW w:w="7030" w:type="dxa"/>
            <w:gridSpan w:val="2"/>
          </w:tcPr>
          <w:p w14:paraId="619D7F4A" w14:textId="77777777" w:rsidR="00117D27" w:rsidRPr="007D599E" w:rsidRDefault="00117D27" w:rsidP="00D63B2B">
            <w:pPr>
              <w:pStyle w:val="Level2"/>
              <w:rPr>
                <w:lang w:val="en-CA"/>
              </w:rPr>
            </w:pPr>
            <w:r w:rsidRPr="007D599E">
              <w:rPr>
                <w:lang w:val="en-CA"/>
              </w:rPr>
              <w:tab/>
              <w:t>.3</w:t>
            </w:r>
            <w:r w:rsidRPr="007D599E">
              <w:rPr>
                <w:lang w:val="en-CA"/>
              </w:rPr>
              <w:tab/>
              <w:t>The victim’s interests must be accounted for (and the victim invited to participate).</w:t>
            </w:r>
          </w:p>
        </w:tc>
        <w:tc>
          <w:tcPr>
            <w:tcW w:w="454" w:type="dxa"/>
            <w:tcBorders>
              <w:left w:val="single" w:sz="6" w:space="0" w:color="auto"/>
            </w:tcBorders>
          </w:tcPr>
          <w:p w14:paraId="72293583" w14:textId="77777777" w:rsidR="00117D27" w:rsidRPr="007D599E" w:rsidRDefault="00117D27" w:rsidP="00D63B2B">
            <w:pPr>
              <w:pStyle w:val="Level2"/>
              <w:rPr>
                <w:lang w:val="en-CA"/>
              </w:rPr>
            </w:pPr>
          </w:p>
        </w:tc>
        <w:tc>
          <w:tcPr>
            <w:tcW w:w="452" w:type="dxa"/>
            <w:tcBorders>
              <w:left w:val="single" w:sz="6" w:space="0" w:color="auto"/>
            </w:tcBorders>
          </w:tcPr>
          <w:p w14:paraId="31F6D78E" w14:textId="77777777" w:rsidR="00117D27" w:rsidRPr="007D599E" w:rsidRDefault="00117D27" w:rsidP="00D63B2B">
            <w:pPr>
              <w:pStyle w:val="Level2"/>
              <w:rPr>
                <w:lang w:val="en-CA"/>
              </w:rPr>
            </w:pPr>
          </w:p>
        </w:tc>
        <w:tc>
          <w:tcPr>
            <w:tcW w:w="450" w:type="dxa"/>
            <w:tcBorders>
              <w:left w:val="single" w:sz="6" w:space="0" w:color="auto"/>
            </w:tcBorders>
          </w:tcPr>
          <w:p w14:paraId="65B82AE4" w14:textId="77777777" w:rsidR="00117D27" w:rsidRPr="007D599E" w:rsidRDefault="00117D27" w:rsidP="00D63B2B">
            <w:pPr>
              <w:pStyle w:val="Level2"/>
              <w:rPr>
                <w:lang w:val="en-CA"/>
              </w:rPr>
            </w:pPr>
          </w:p>
        </w:tc>
        <w:tc>
          <w:tcPr>
            <w:tcW w:w="902" w:type="dxa"/>
            <w:tcBorders>
              <w:left w:val="single" w:sz="6" w:space="0" w:color="auto"/>
            </w:tcBorders>
          </w:tcPr>
          <w:p w14:paraId="65525188" w14:textId="77777777" w:rsidR="00117D27" w:rsidRPr="007D599E" w:rsidRDefault="00117D27" w:rsidP="00D63B2B">
            <w:pPr>
              <w:pStyle w:val="Level2"/>
              <w:rPr>
                <w:lang w:val="en-CA"/>
              </w:rPr>
            </w:pPr>
          </w:p>
        </w:tc>
        <w:tc>
          <w:tcPr>
            <w:tcW w:w="1012" w:type="dxa"/>
            <w:tcBorders>
              <w:left w:val="single" w:sz="6" w:space="0" w:color="auto"/>
            </w:tcBorders>
          </w:tcPr>
          <w:p w14:paraId="220EAD0B" w14:textId="77777777" w:rsidR="00117D27" w:rsidRPr="007D599E" w:rsidRDefault="00117D27" w:rsidP="00D63B2B">
            <w:pPr>
              <w:pStyle w:val="Level2"/>
              <w:rPr>
                <w:lang w:val="en-CA"/>
              </w:rPr>
            </w:pPr>
          </w:p>
        </w:tc>
      </w:tr>
      <w:tr w:rsidR="00117D27" w:rsidRPr="007D599E" w14:paraId="6D582F1B" w14:textId="77777777" w:rsidTr="00D63B2B">
        <w:tblPrEx>
          <w:tblBorders>
            <w:left w:val="none" w:sz="0" w:space="0" w:color="auto"/>
            <w:right w:val="none" w:sz="0" w:space="0" w:color="auto"/>
          </w:tblBorders>
        </w:tblPrEx>
        <w:trPr>
          <w:trHeight w:val="927"/>
        </w:trPr>
        <w:tc>
          <w:tcPr>
            <w:tcW w:w="7030" w:type="dxa"/>
            <w:gridSpan w:val="2"/>
          </w:tcPr>
          <w:p w14:paraId="3928A258" w14:textId="5EBE4BA8" w:rsidR="00117D27" w:rsidRPr="007D599E" w:rsidRDefault="00117D27" w:rsidP="00D63B2B">
            <w:pPr>
              <w:pStyle w:val="Level2"/>
              <w:rPr>
                <w:lang w:val="en-CA"/>
              </w:rPr>
            </w:pPr>
            <w:r w:rsidRPr="007D599E">
              <w:rPr>
                <w:lang w:val="en-CA"/>
              </w:rPr>
              <w:tab/>
            </w:r>
            <w:r w:rsidRPr="007D599E">
              <w:rPr>
                <w:lang w:val="en-CA"/>
              </w:rPr>
              <w:tab/>
              <w:t xml:space="preserve">Further information on Aboriginal law issues is available on the “Aboriginal Law” page in the </w:t>
            </w:r>
            <w:r w:rsidR="001E1A82">
              <w:rPr>
                <w:lang w:val="en-CA"/>
              </w:rPr>
              <w:t>“</w:t>
            </w:r>
            <w:r w:rsidRPr="007D599E">
              <w:rPr>
                <w:lang w:val="en-CA"/>
              </w:rPr>
              <w:t xml:space="preserve">Practice </w:t>
            </w:r>
            <w:r w:rsidR="001E1A82">
              <w:rPr>
                <w:lang w:val="en-CA"/>
              </w:rPr>
              <w:t>Areas”</w:t>
            </w:r>
            <w:r w:rsidR="001E1A82" w:rsidRPr="007D599E" w:rsidDel="00477FBE">
              <w:rPr>
                <w:lang w:val="en-CA"/>
              </w:rPr>
              <w:t xml:space="preserve"> </w:t>
            </w:r>
            <w:r w:rsidRPr="007D599E">
              <w:rPr>
                <w:lang w:val="en-CA"/>
              </w:rPr>
              <w:t>section of the Continuing Legal Education Society of British Columbia website (www.cle.bc.ca) and in other CLEBC publications.</w:t>
            </w:r>
          </w:p>
        </w:tc>
        <w:tc>
          <w:tcPr>
            <w:tcW w:w="454" w:type="dxa"/>
            <w:tcBorders>
              <w:left w:val="single" w:sz="6" w:space="0" w:color="auto"/>
            </w:tcBorders>
          </w:tcPr>
          <w:p w14:paraId="66E8C9CE" w14:textId="77777777" w:rsidR="00117D27" w:rsidRPr="007D599E" w:rsidRDefault="00117D27" w:rsidP="00D63B2B">
            <w:pPr>
              <w:pStyle w:val="Level2"/>
              <w:rPr>
                <w:lang w:val="en-CA"/>
              </w:rPr>
            </w:pPr>
          </w:p>
        </w:tc>
        <w:tc>
          <w:tcPr>
            <w:tcW w:w="452" w:type="dxa"/>
            <w:tcBorders>
              <w:left w:val="single" w:sz="6" w:space="0" w:color="auto"/>
            </w:tcBorders>
          </w:tcPr>
          <w:p w14:paraId="0B92DAC0" w14:textId="77777777" w:rsidR="00117D27" w:rsidRPr="007D599E" w:rsidRDefault="00117D27" w:rsidP="00D63B2B">
            <w:pPr>
              <w:pStyle w:val="Level2"/>
              <w:rPr>
                <w:lang w:val="en-CA"/>
              </w:rPr>
            </w:pPr>
          </w:p>
        </w:tc>
        <w:tc>
          <w:tcPr>
            <w:tcW w:w="450" w:type="dxa"/>
            <w:tcBorders>
              <w:left w:val="single" w:sz="6" w:space="0" w:color="auto"/>
            </w:tcBorders>
          </w:tcPr>
          <w:p w14:paraId="1BDEB558" w14:textId="77777777" w:rsidR="00117D27" w:rsidRPr="007D599E" w:rsidRDefault="00117D27" w:rsidP="00D63B2B">
            <w:pPr>
              <w:pStyle w:val="Level2"/>
              <w:rPr>
                <w:lang w:val="en-CA"/>
              </w:rPr>
            </w:pPr>
          </w:p>
        </w:tc>
        <w:tc>
          <w:tcPr>
            <w:tcW w:w="902" w:type="dxa"/>
            <w:tcBorders>
              <w:left w:val="single" w:sz="6" w:space="0" w:color="auto"/>
            </w:tcBorders>
          </w:tcPr>
          <w:p w14:paraId="49DFB048" w14:textId="77777777" w:rsidR="00117D27" w:rsidRPr="007D599E" w:rsidRDefault="00117D27" w:rsidP="00D63B2B">
            <w:pPr>
              <w:pStyle w:val="Level2"/>
              <w:rPr>
                <w:lang w:val="en-CA"/>
              </w:rPr>
            </w:pPr>
          </w:p>
        </w:tc>
        <w:tc>
          <w:tcPr>
            <w:tcW w:w="1012" w:type="dxa"/>
            <w:tcBorders>
              <w:left w:val="single" w:sz="6" w:space="0" w:color="auto"/>
            </w:tcBorders>
          </w:tcPr>
          <w:p w14:paraId="257AA6A8" w14:textId="77777777" w:rsidR="00117D27" w:rsidRPr="007D599E" w:rsidRDefault="00117D27" w:rsidP="00D63B2B">
            <w:pPr>
              <w:pStyle w:val="Level2"/>
              <w:rPr>
                <w:lang w:val="en-CA"/>
              </w:rPr>
            </w:pPr>
          </w:p>
        </w:tc>
      </w:tr>
      <w:tr w:rsidR="00117D27" w:rsidRPr="007D599E" w14:paraId="0EBD30D8" w14:textId="77777777" w:rsidTr="00570B9E">
        <w:tblPrEx>
          <w:tblBorders>
            <w:left w:val="none" w:sz="0" w:space="0" w:color="auto"/>
            <w:right w:val="none" w:sz="0" w:space="0" w:color="auto"/>
          </w:tblBorders>
        </w:tblPrEx>
        <w:trPr>
          <w:cantSplit/>
          <w:trHeight w:val="541"/>
        </w:trPr>
        <w:tc>
          <w:tcPr>
            <w:tcW w:w="7030" w:type="dxa"/>
            <w:gridSpan w:val="2"/>
          </w:tcPr>
          <w:p w14:paraId="6B1401DD" w14:textId="77777777" w:rsidR="00117D27" w:rsidRPr="007D599E" w:rsidRDefault="00117D27" w:rsidP="00F81143">
            <w:pPr>
              <w:pStyle w:val="Level111G1"/>
              <w:rPr>
                <w:lang w:val="en-CA"/>
              </w:rPr>
            </w:pPr>
            <w:r w:rsidRPr="007D599E">
              <w:rPr>
                <w:lang w:val="en-CA"/>
              </w:rPr>
              <w:tab/>
              <w:t>1.</w:t>
            </w:r>
            <w:r w:rsidR="00D13592" w:rsidRPr="007D599E">
              <w:rPr>
                <w:lang w:val="en-CA"/>
              </w:rPr>
              <w:t>15</w:t>
            </w:r>
            <w:r w:rsidRPr="007D599E">
              <w:rPr>
                <w:lang w:val="en-CA"/>
              </w:rPr>
              <w:tab/>
            </w:r>
            <w:r w:rsidR="00A713AB" w:rsidRPr="007D599E">
              <w:t>Discuss and confirm the terms of your retainer and the calculation of your fee. Refer to the</w:t>
            </w:r>
            <w:r w:rsidR="00C45C19" w:rsidRPr="007D599E">
              <w:t xml:space="preserve"> </w:t>
            </w:r>
            <w:r w:rsidR="00F81143" w:rsidRPr="007D599E">
              <w:rPr>
                <w:bCs/>
                <w:smallCaps/>
              </w:rPr>
              <w:t xml:space="preserve">client </w:t>
            </w:r>
            <w:r w:rsidR="00F81143" w:rsidRPr="007D599E">
              <w:rPr>
                <w:smallCaps/>
              </w:rPr>
              <w:t>file opening and closing</w:t>
            </w:r>
            <w:r w:rsidR="00F81143" w:rsidRPr="007D599E">
              <w:t xml:space="preserve"> </w:t>
            </w:r>
            <w:r w:rsidR="00A713AB" w:rsidRPr="007D599E">
              <w:t xml:space="preserve">(A-2) checklist. </w:t>
            </w:r>
          </w:p>
        </w:tc>
        <w:tc>
          <w:tcPr>
            <w:tcW w:w="454" w:type="dxa"/>
            <w:tcBorders>
              <w:left w:val="single" w:sz="6" w:space="0" w:color="auto"/>
            </w:tcBorders>
          </w:tcPr>
          <w:p w14:paraId="79985A37" w14:textId="77777777" w:rsidR="00117D27" w:rsidRPr="007D599E" w:rsidRDefault="00117D27" w:rsidP="00D63B2B">
            <w:pPr>
              <w:pStyle w:val="Level2"/>
              <w:rPr>
                <w:lang w:val="en-CA"/>
              </w:rPr>
            </w:pPr>
          </w:p>
        </w:tc>
        <w:tc>
          <w:tcPr>
            <w:tcW w:w="452" w:type="dxa"/>
            <w:tcBorders>
              <w:left w:val="single" w:sz="6" w:space="0" w:color="auto"/>
            </w:tcBorders>
          </w:tcPr>
          <w:p w14:paraId="64C9F593" w14:textId="77777777" w:rsidR="00117D27" w:rsidRPr="007D599E" w:rsidRDefault="00117D27" w:rsidP="00D63B2B">
            <w:pPr>
              <w:pStyle w:val="Level2"/>
              <w:rPr>
                <w:lang w:val="en-CA"/>
              </w:rPr>
            </w:pPr>
          </w:p>
        </w:tc>
        <w:tc>
          <w:tcPr>
            <w:tcW w:w="450" w:type="dxa"/>
            <w:tcBorders>
              <w:left w:val="single" w:sz="6" w:space="0" w:color="auto"/>
            </w:tcBorders>
          </w:tcPr>
          <w:p w14:paraId="32DF0383" w14:textId="77777777" w:rsidR="00117D27" w:rsidRPr="007D599E" w:rsidRDefault="00117D27" w:rsidP="00D63B2B">
            <w:pPr>
              <w:pStyle w:val="Level2"/>
              <w:rPr>
                <w:lang w:val="en-CA"/>
              </w:rPr>
            </w:pPr>
          </w:p>
        </w:tc>
        <w:tc>
          <w:tcPr>
            <w:tcW w:w="902" w:type="dxa"/>
            <w:tcBorders>
              <w:left w:val="single" w:sz="6" w:space="0" w:color="auto"/>
            </w:tcBorders>
          </w:tcPr>
          <w:p w14:paraId="30967CC7" w14:textId="77777777" w:rsidR="00117D27" w:rsidRPr="007D599E" w:rsidRDefault="00117D27" w:rsidP="00D63B2B">
            <w:pPr>
              <w:pStyle w:val="Level2"/>
              <w:rPr>
                <w:lang w:val="en-CA"/>
              </w:rPr>
            </w:pPr>
          </w:p>
        </w:tc>
        <w:tc>
          <w:tcPr>
            <w:tcW w:w="1012" w:type="dxa"/>
            <w:tcBorders>
              <w:left w:val="single" w:sz="6" w:space="0" w:color="auto"/>
            </w:tcBorders>
          </w:tcPr>
          <w:p w14:paraId="183D9D03" w14:textId="77777777" w:rsidR="00117D27" w:rsidRPr="007D599E" w:rsidRDefault="00117D27" w:rsidP="00D63B2B">
            <w:pPr>
              <w:pStyle w:val="Level2"/>
              <w:rPr>
                <w:lang w:val="en-CA"/>
              </w:rPr>
            </w:pPr>
          </w:p>
        </w:tc>
      </w:tr>
      <w:tr w:rsidR="00117D27" w:rsidRPr="007D599E" w14:paraId="6EAD4EFE" w14:textId="77777777" w:rsidTr="00D63B2B">
        <w:tblPrEx>
          <w:tblBorders>
            <w:left w:val="none" w:sz="0" w:space="0" w:color="auto"/>
            <w:right w:val="none" w:sz="0" w:space="0" w:color="auto"/>
          </w:tblBorders>
        </w:tblPrEx>
        <w:trPr>
          <w:trHeight w:val="20"/>
        </w:trPr>
        <w:tc>
          <w:tcPr>
            <w:tcW w:w="7030" w:type="dxa"/>
            <w:gridSpan w:val="2"/>
          </w:tcPr>
          <w:p w14:paraId="0B077D27" w14:textId="77777777" w:rsidR="00117D27" w:rsidRPr="007D599E" w:rsidRDefault="00117D27" w:rsidP="00D63B2B">
            <w:pPr>
              <w:pStyle w:val="NumberedheadingGH"/>
              <w:rPr>
                <w:lang w:val="en-CA"/>
              </w:rPr>
            </w:pPr>
            <w:r w:rsidRPr="007D599E">
              <w:rPr>
                <w:lang w:val="en-CA"/>
              </w:rPr>
              <w:t>2.</w:t>
            </w:r>
            <w:r w:rsidRPr="007D599E">
              <w:rPr>
                <w:lang w:val="en-CA"/>
              </w:rPr>
              <w:tab/>
              <w:t>prepare for sentencing</w:t>
            </w:r>
          </w:p>
        </w:tc>
        <w:tc>
          <w:tcPr>
            <w:tcW w:w="454" w:type="dxa"/>
            <w:tcBorders>
              <w:left w:val="single" w:sz="6" w:space="0" w:color="auto"/>
            </w:tcBorders>
          </w:tcPr>
          <w:p w14:paraId="3958FADD" w14:textId="77777777" w:rsidR="00117D27" w:rsidRPr="007D599E" w:rsidRDefault="00117D27" w:rsidP="00D63B2B">
            <w:pPr>
              <w:pStyle w:val="unformattedtext"/>
              <w:spacing w:before="60"/>
              <w:jc w:val="center"/>
              <w:rPr>
                <w:lang w:val="en-CA"/>
              </w:rPr>
            </w:pPr>
          </w:p>
        </w:tc>
        <w:tc>
          <w:tcPr>
            <w:tcW w:w="452" w:type="dxa"/>
            <w:tcBorders>
              <w:left w:val="single" w:sz="6" w:space="0" w:color="auto"/>
            </w:tcBorders>
          </w:tcPr>
          <w:p w14:paraId="259CC4E2" w14:textId="77777777" w:rsidR="00117D27" w:rsidRPr="007D599E" w:rsidRDefault="00117D27" w:rsidP="00D63B2B">
            <w:pPr>
              <w:pStyle w:val="unformattedtext"/>
              <w:spacing w:before="60"/>
              <w:jc w:val="center"/>
              <w:rPr>
                <w:lang w:val="en-CA"/>
              </w:rPr>
            </w:pPr>
          </w:p>
        </w:tc>
        <w:tc>
          <w:tcPr>
            <w:tcW w:w="450" w:type="dxa"/>
            <w:tcBorders>
              <w:left w:val="single" w:sz="6" w:space="0" w:color="auto"/>
            </w:tcBorders>
          </w:tcPr>
          <w:p w14:paraId="0A39C85A" w14:textId="77777777" w:rsidR="00117D27" w:rsidRPr="007D599E" w:rsidRDefault="00117D27" w:rsidP="00D63B2B">
            <w:pPr>
              <w:pStyle w:val="unformattedtext"/>
              <w:spacing w:before="60"/>
              <w:jc w:val="center"/>
              <w:rPr>
                <w:lang w:val="en-CA"/>
              </w:rPr>
            </w:pPr>
          </w:p>
        </w:tc>
        <w:tc>
          <w:tcPr>
            <w:tcW w:w="902" w:type="dxa"/>
            <w:tcBorders>
              <w:left w:val="single" w:sz="6" w:space="0" w:color="auto"/>
            </w:tcBorders>
          </w:tcPr>
          <w:p w14:paraId="65C7EBA7" w14:textId="77777777" w:rsidR="00117D27" w:rsidRPr="007D599E" w:rsidRDefault="00117D27" w:rsidP="00D63B2B">
            <w:pPr>
              <w:pStyle w:val="unformattedtext"/>
              <w:spacing w:before="60"/>
              <w:jc w:val="center"/>
              <w:rPr>
                <w:lang w:val="en-CA"/>
              </w:rPr>
            </w:pPr>
          </w:p>
        </w:tc>
        <w:tc>
          <w:tcPr>
            <w:tcW w:w="1012" w:type="dxa"/>
            <w:tcBorders>
              <w:left w:val="single" w:sz="6" w:space="0" w:color="auto"/>
            </w:tcBorders>
          </w:tcPr>
          <w:p w14:paraId="41A84008" w14:textId="77777777" w:rsidR="00117D27" w:rsidRPr="007D599E" w:rsidRDefault="00117D27" w:rsidP="00D63B2B">
            <w:pPr>
              <w:pStyle w:val="unformattedtext"/>
              <w:spacing w:before="60"/>
              <w:jc w:val="center"/>
              <w:rPr>
                <w:lang w:val="en-CA"/>
              </w:rPr>
            </w:pPr>
          </w:p>
        </w:tc>
      </w:tr>
      <w:tr w:rsidR="00117D27" w:rsidRPr="007D599E" w14:paraId="197317A9" w14:textId="77777777" w:rsidTr="00D63B2B">
        <w:tblPrEx>
          <w:tblBorders>
            <w:left w:val="none" w:sz="0" w:space="0" w:color="auto"/>
            <w:right w:val="none" w:sz="0" w:space="0" w:color="auto"/>
          </w:tblBorders>
        </w:tblPrEx>
        <w:trPr>
          <w:trHeight w:val="20"/>
        </w:trPr>
        <w:tc>
          <w:tcPr>
            <w:tcW w:w="7030" w:type="dxa"/>
            <w:gridSpan w:val="2"/>
          </w:tcPr>
          <w:p w14:paraId="09BC492F" w14:textId="66F9E108" w:rsidR="001527AF" w:rsidRPr="007D599E" w:rsidRDefault="00117D27" w:rsidP="00F3243B">
            <w:pPr>
              <w:pStyle w:val="Level111G1"/>
              <w:rPr>
                <w:lang w:val="en-CA"/>
              </w:rPr>
            </w:pPr>
            <w:r w:rsidRPr="007D599E">
              <w:rPr>
                <w:lang w:val="en-CA"/>
              </w:rPr>
              <w:tab/>
              <w:t>2.1</w:t>
            </w:r>
            <w:r w:rsidRPr="007D599E">
              <w:rPr>
                <w:lang w:val="en-CA"/>
              </w:rPr>
              <w:tab/>
              <w:t>Review case law on sentencing relevant to this case.</w:t>
            </w:r>
          </w:p>
        </w:tc>
        <w:tc>
          <w:tcPr>
            <w:tcW w:w="454" w:type="dxa"/>
            <w:tcBorders>
              <w:left w:val="single" w:sz="6" w:space="0" w:color="auto"/>
            </w:tcBorders>
          </w:tcPr>
          <w:p w14:paraId="17503A90" w14:textId="77777777" w:rsidR="00117D27" w:rsidRPr="007D599E" w:rsidRDefault="00117D27" w:rsidP="00D63B2B">
            <w:pPr>
              <w:pStyle w:val="Level111G1"/>
              <w:rPr>
                <w:lang w:val="en-CA"/>
              </w:rPr>
            </w:pPr>
          </w:p>
        </w:tc>
        <w:tc>
          <w:tcPr>
            <w:tcW w:w="452" w:type="dxa"/>
            <w:tcBorders>
              <w:left w:val="single" w:sz="6" w:space="0" w:color="auto"/>
            </w:tcBorders>
          </w:tcPr>
          <w:p w14:paraId="7BE35969" w14:textId="77777777" w:rsidR="00117D27" w:rsidRPr="007D599E" w:rsidRDefault="00117D27" w:rsidP="00D63B2B">
            <w:pPr>
              <w:pStyle w:val="Level111G1"/>
              <w:rPr>
                <w:lang w:val="en-CA"/>
              </w:rPr>
            </w:pPr>
          </w:p>
        </w:tc>
        <w:tc>
          <w:tcPr>
            <w:tcW w:w="450" w:type="dxa"/>
            <w:tcBorders>
              <w:left w:val="single" w:sz="6" w:space="0" w:color="auto"/>
            </w:tcBorders>
          </w:tcPr>
          <w:p w14:paraId="5BEA0CB3" w14:textId="77777777" w:rsidR="00117D27" w:rsidRPr="007D599E" w:rsidRDefault="00117D27" w:rsidP="00D63B2B">
            <w:pPr>
              <w:pStyle w:val="Level111G1"/>
              <w:rPr>
                <w:lang w:val="en-CA"/>
              </w:rPr>
            </w:pPr>
          </w:p>
        </w:tc>
        <w:tc>
          <w:tcPr>
            <w:tcW w:w="902" w:type="dxa"/>
            <w:tcBorders>
              <w:left w:val="single" w:sz="6" w:space="0" w:color="auto"/>
            </w:tcBorders>
          </w:tcPr>
          <w:p w14:paraId="3CF61D19" w14:textId="77777777" w:rsidR="00117D27" w:rsidRPr="007D599E" w:rsidRDefault="00117D27" w:rsidP="00D63B2B">
            <w:pPr>
              <w:pStyle w:val="Level111G1"/>
              <w:rPr>
                <w:lang w:val="en-CA"/>
              </w:rPr>
            </w:pPr>
          </w:p>
        </w:tc>
        <w:tc>
          <w:tcPr>
            <w:tcW w:w="1012" w:type="dxa"/>
            <w:tcBorders>
              <w:left w:val="single" w:sz="6" w:space="0" w:color="auto"/>
            </w:tcBorders>
          </w:tcPr>
          <w:p w14:paraId="48C71B67" w14:textId="77777777" w:rsidR="00117D27" w:rsidRPr="007D599E" w:rsidRDefault="00117D27" w:rsidP="00D63B2B">
            <w:pPr>
              <w:pStyle w:val="Level111G1"/>
              <w:rPr>
                <w:lang w:val="en-CA"/>
              </w:rPr>
            </w:pPr>
          </w:p>
        </w:tc>
      </w:tr>
      <w:tr w:rsidR="00117D27" w:rsidRPr="007D599E" w14:paraId="5600F8CE" w14:textId="77777777" w:rsidTr="00D63B2B">
        <w:tblPrEx>
          <w:tblBorders>
            <w:left w:val="none" w:sz="0" w:space="0" w:color="auto"/>
            <w:right w:val="none" w:sz="0" w:space="0" w:color="auto"/>
          </w:tblBorders>
        </w:tblPrEx>
        <w:trPr>
          <w:trHeight w:val="20"/>
        </w:trPr>
        <w:tc>
          <w:tcPr>
            <w:tcW w:w="7030" w:type="dxa"/>
            <w:gridSpan w:val="2"/>
          </w:tcPr>
          <w:p w14:paraId="6F5F6EAE" w14:textId="1658EA62" w:rsidR="00117D27" w:rsidRPr="007D599E" w:rsidRDefault="00117D27" w:rsidP="00F81143">
            <w:pPr>
              <w:pStyle w:val="Level111G1"/>
              <w:rPr>
                <w:lang w:val="en-CA"/>
              </w:rPr>
            </w:pPr>
            <w:r w:rsidRPr="007D599E">
              <w:rPr>
                <w:lang w:val="en-CA"/>
              </w:rPr>
              <w:tab/>
              <w:t>2.2</w:t>
            </w:r>
            <w:r w:rsidRPr="007D599E">
              <w:rPr>
                <w:lang w:val="en-CA"/>
              </w:rPr>
              <w:tab/>
              <w:t xml:space="preserve">Review </w:t>
            </w:r>
            <w:r w:rsidRPr="007D599E">
              <w:rPr>
                <w:rStyle w:val="ItalicsI1"/>
                <w:lang w:val="en-CA"/>
              </w:rPr>
              <w:t>Criminal Code</w:t>
            </w:r>
            <w:r w:rsidRPr="007D599E">
              <w:rPr>
                <w:lang w:val="en-CA"/>
              </w:rPr>
              <w:t xml:space="preserve">, Part XXIII, ss. 718 to 751.1, </w:t>
            </w:r>
            <w:r w:rsidRPr="007D599E">
              <w:rPr>
                <w:i/>
                <w:lang w:val="en-CA"/>
              </w:rPr>
              <w:t>Controlled Drugs and Substances Act</w:t>
            </w:r>
            <w:r w:rsidRPr="007D599E">
              <w:rPr>
                <w:lang w:val="en-CA"/>
              </w:rPr>
              <w:t>, S.C. 1996, c. 19 (the “</w:t>
            </w:r>
            <w:r w:rsidRPr="007D599E">
              <w:rPr>
                <w:i/>
                <w:lang w:val="en-CA"/>
              </w:rPr>
              <w:t>CDSA</w:t>
            </w:r>
            <w:r w:rsidRPr="007D599E">
              <w:rPr>
                <w:lang w:val="en-CA"/>
              </w:rPr>
              <w:t xml:space="preserve">”), s. 10, and, if applicable, </w:t>
            </w:r>
            <w:r w:rsidRPr="007D599E">
              <w:rPr>
                <w:rStyle w:val="ItalicsI1"/>
                <w:lang w:val="en-CA"/>
              </w:rPr>
              <w:t>YCJA</w:t>
            </w:r>
            <w:r w:rsidRPr="007D599E">
              <w:rPr>
                <w:lang w:val="en-CA"/>
              </w:rPr>
              <w:t xml:space="preserve">, Part 4. </w:t>
            </w:r>
          </w:p>
        </w:tc>
        <w:tc>
          <w:tcPr>
            <w:tcW w:w="454" w:type="dxa"/>
            <w:tcBorders>
              <w:left w:val="single" w:sz="6" w:space="0" w:color="auto"/>
            </w:tcBorders>
          </w:tcPr>
          <w:p w14:paraId="3B260392" w14:textId="77777777" w:rsidR="00117D27" w:rsidRPr="007D599E" w:rsidRDefault="00117D27" w:rsidP="00D63B2B">
            <w:pPr>
              <w:pStyle w:val="Level111G1"/>
              <w:rPr>
                <w:lang w:val="en-CA"/>
              </w:rPr>
            </w:pPr>
          </w:p>
        </w:tc>
        <w:tc>
          <w:tcPr>
            <w:tcW w:w="452" w:type="dxa"/>
            <w:tcBorders>
              <w:left w:val="single" w:sz="6" w:space="0" w:color="auto"/>
            </w:tcBorders>
          </w:tcPr>
          <w:p w14:paraId="3C63C358" w14:textId="77777777" w:rsidR="00117D27" w:rsidRPr="007D599E" w:rsidRDefault="00117D27" w:rsidP="00D63B2B">
            <w:pPr>
              <w:pStyle w:val="Level111G1"/>
              <w:rPr>
                <w:lang w:val="en-CA"/>
              </w:rPr>
            </w:pPr>
          </w:p>
        </w:tc>
        <w:tc>
          <w:tcPr>
            <w:tcW w:w="450" w:type="dxa"/>
            <w:tcBorders>
              <w:left w:val="single" w:sz="6" w:space="0" w:color="auto"/>
            </w:tcBorders>
          </w:tcPr>
          <w:p w14:paraId="5A49CF80" w14:textId="77777777" w:rsidR="00117D27" w:rsidRPr="007D599E" w:rsidRDefault="00117D27" w:rsidP="00D63B2B">
            <w:pPr>
              <w:pStyle w:val="Level111G1"/>
              <w:rPr>
                <w:lang w:val="en-CA"/>
              </w:rPr>
            </w:pPr>
          </w:p>
        </w:tc>
        <w:tc>
          <w:tcPr>
            <w:tcW w:w="902" w:type="dxa"/>
            <w:tcBorders>
              <w:left w:val="single" w:sz="6" w:space="0" w:color="auto"/>
            </w:tcBorders>
          </w:tcPr>
          <w:p w14:paraId="5CAA34BE" w14:textId="77777777" w:rsidR="00117D27" w:rsidRPr="007D599E" w:rsidRDefault="00117D27" w:rsidP="00D63B2B">
            <w:pPr>
              <w:pStyle w:val="Level111G1"/>
              <w:rPr>
                <w:lang w:val="en-CA"/>
              </w:rPr>
            </w:pPr>
          </w:p>
        </w:tc>
        <w:tc>
          <w:tcPr>
            <w:tcW w:w="1012" w:type="dxa"/>
            <w:tcBorders>
              <w:left w:val="single" w:sz="6" w:space="0" w:color="auto"/>
            </w:tcBorders>
          </w:tcPr>
          <w:p w14:paraId="08B655A9" w14:textId="77777777" w:rsidR="00117D27" w:rsidRPr="007D599E" w:rsidRDefault="00117D27" w:rsidP="00D63B2B">
            <w:pPr>
              <w:pStyle w:val="Level111G1"/>
              <w:rPr>
                <w:lang w:val="en-CA"/>
              </w:rPr>
            </w:pPr>
          </w:p>
        </w:tc>
      </w:tr>
      <w:tr w:rsidR="00117D27" w:rsidRPr="007D599E" w14:paraId="208883B1" w14:textId="77777777" w:rsidTr="00D63B2B">
        <w:tblPrEx>
          <w:tblBorders>
            <w:left w:val="none" w:sz="0" w:space="0" w:color="auto"/>
            <w:right w:val="none" w:sz="0" w:space="0" w:color="auto"/>
          </w:tblBorders>
        </w:tblPrEx>
        <w:trPr>
          <w:trHeight w:val="207"/>
        </w:trPr>
        <w:tc>
          <w:tcPr>
            <w:tcW w:w="7030" w:type="dxa"/>
            <w:gridSpan w:val="2"/>
          </w:tcPr>
          <w:p w14:paraId="7E55CA74" w14:textId="77777777" w:rsidR="00117D27" w:rsidRPr="007D599E" w:rsidRDefault="00117D27" w:rsidP="00D63B2B">
            <w:pPr>
              <w:pStyle w:val="Level111G1"/>
              <w:rPr>
                <w:lang w:val="en-CA"/>
              </w:rPr>
            </w:pPr>
            <w:r w:rsidRPr="007D599E">
              <w:rPr>
                <w:lang w:val="en-CA"/>
              </w:rPr>
              <w:tab/>
              <w:t>2.3</w:t>
            </w:r>
            <w:r w:rsidRPr="007D599E">
              <w:rPr>
                <w:lang w:val="en-CA"/>
              </w:rPr>
              <w:tab/>
              <w:t>Consider the client’s criminal record in context:</w:t>
            </w:r>
          </w:p>
        </w:tc>
        <w:tc>
          <w:tcPr>
            <w:tcW w:w="454" w:type="dxa"/>
            <w:tcBorders>
              <w:left w:val="single" w:sz="6" w:space="0" w:color="auto"/>
            </w:tcBorders>
          </w:tcPr>
          <w:p w14:paraId="3C44B941" w14:textId="77777777" w:rsidR="00117D27" w:rsidRPr="007D599E" w:rsidRDefault="00117D27" w:rsidP="00D63B2B">
            <w:pPr>
              <w:pStyle w:val="Level111G1"/>
              <w:rPr>
                <w:lang w:val="en-CA"/>
              </w:rPr>
            </w:pPr>
          </w:p>
        </w:tc>
        <w:tc>
          <w:tcPr>
            <w:tcW w:w="452" w:type="dxa"/>
            <w:tcBorders>
              <w:left w:val="single" w:sz="6" w:space="0" w:color="auto"/>
            </w:tcBorders>
          </w:tcPr>
          <w:p w14:paraId="3383C8DB" w14:textId="77777777" w:rsidR="00117D27" w:rsidRPr="007D599E" w:rsidRDefault="00117D27" w:rsidP="00D63B2B">
            <w:pPr>
              <w:pStyle w:val="Level111G1"/>
              <w:rPr>
                <w:lang w:val="en-CA"/>
              </w:rPr>
            </w:pPr>
          </w:p>
        </w:tc>
        <w:tc>
          <w:tcPr>
            <w:tcW w:w="450" w:type="dxa"/>
            <w:tcBorders>
              <w:left w:val="single" w:sz="6" w:space="0" w:color="auto"/>
            </w:tcBorders>
          </w:tcPr>
          <w:p w14:paraId="61BD5605" w14:textId="77777777" w:rsidR="00117D27" w:rsidRPr="007D599E" w:rsidRDefault="00117D27" w:rsidP="00D63B2B">
            <w:pPr>
              <w:pStyle w:val="Level111G1"/>
              <w:rPr>
                <w:lang w:val="en-CA"/>
              </w:rPr>
            </w:pPr>
          </w:p>
        </w:tc>
        <w:tc>
          <w:tcPr>
            <w:tcW w:w="902" w:type="dxa"/>
            <w:tcBorders>
              <w:left w:val="single" w:sz="6" w:space="0" w:color="auto"/>
            </w:tcBorders>
          </w:tcPr>
          <w:p w14:paraId="3799DD33" w14:textId="77777777" w:rsidR="00117D27" w:rsidRPr="007D599E" w:rsidRDefault="00117D27" w:rsidP="00D63B2B">
            <w:pPr>
              <w:pStyle w:val="Level111G1"/>
              <w:rPr>
                <w:lang w:val="en-CA"/>
              </w:rPr>
            </w:pPr>
          </w:p>
        </w:tc>
        <w:tc>
          <w:tcPr>
            <w:tcW w:w="1012" w:type="dxa"/>
            <w:tcBorders>
              <w:left w:val="single" w:sz="6" w:space="0" w:color="auto"/>
            </w:tcBorders>
          </w:tcPr>
          <w:p w14:paraId="24C7D023" w14:textId="77777777" w:rsidR="00117D27" w:rsidRPr="007D599E" w:rsidRDefault="00117D27" w:rsidP="00D63B2B">
            <w:pPr>
              <w:pStyle w:val="Level111G1"/>
              <w:rPr>
                <w:lang w:val="en-CA"/>
              </w:rPr>
            </w:pPr>
          </w:p>
        </w:tc>
      </w:tr>
      <w:tr w:rsidR="00117D27" w:rsidRPr="007D599E" w14:paraId="624FE6C7" w14:textId="77777777" w:rsidTr="00E433DD">
        <w:tblPrEx>
          <w:tblBorders>
            <w:left w:val="none" w:sz="0" w:space="0" w:color="auto"/>
            <w:right w:val="none" w:sz="0" w:space="0" w:color="auto"/>
          </w:tblBorders>
        </w:tblPrEx>
        <w:trPr>
          <w:trHeight w:val="57"/>
        </w:trPr>
        <w:tc>
          <w:tcPr>
            <w:tcW w:w="7030" w:type="dxa"/>
            <w:gridSpan w:val="2"/>
          </w:tcPr>
          <w:p w14:paraId="3030E0E3" w14:textId="77B213BE" w:rsidR="00117D27" w:rsidRPr="007D599E" w:rsidRDefault="00117D27" w:rsidP="00D63B2B">
            <w:pPr>
              <w:pStyle w:val="Level2"/>
              <w:rPr>
                <w:lang w:val="en-CA"/>
              </w:rPr>
            </w:pPr>
            <w:r w:rsidRPr="007D599E">
              <w:rPr>
                <w:lang w:val="en-CA"/>
              </w:rPr>
              <w:tab/>
              <w:t>.1</w:t>
            </w:r>
            <w:r w:rsidRPr="007D599E">
              <w:rPr>
                <w:lang w:val="en-CA"/>
              </w:rPr>
              <w:tab/>
              <w:t>How does the client explain previous convictions</w:t>
            </w:r>
            <w:r w:rsidR="005E7423">
              <w:rPr>
                <w:lang w:val="en-CA"/>
              </w:rPr>
              <w:t>.</w:t>
            </w:r>
          </w:p>
        </w:tc>
        <w:tc>
          <w:tcPr>
            <w:tcW w:w="454" w:type="dxa"/>
            <w:tcBorders>
              <w:left w:val="single" w:sz="6" w:space="0" w:color="auto"/>
            </w:tcBorders>
          </w:tcPr>
          <w:p w14:paraId="5E303829" w14:textId="77777777" w:rsidR="00117D27" w:rsidRPr="007D599E" w:rsidRDefault="00117D27" w:rsidP="00D63B2B">
            <w:pPr>
              <w:pStyle w:val="Level2"/>
              <w:rPr>
                <w:lang w:val="en-CA"/>
              </w:rPr>
            </w:pPr>
          </w:p>
        </w:tc>
        <w:tc>
          <w:tcPr>
            <w:tcW w:w="452" w:type="dxa"/>
            <w:tcBorders>
              <w:left w:val="single" w:sz="6" w:space="0" w:color="auto"/>
            </w:tcBorders>
          </w:tcPr>
          <w:p w14:paraId="7AE7529C" w14:textId="77777777" w:rsidR="00117D27" w:rsidRPr="007D599E" w:rsidRDefault="00117D27" w:rsidP="00D63B2B">
            <w:pPr>
              <w:pStyle w:val="Level2"/>
              <w:rPr>
                <w:lang w:val="en-CA"/>
              </w:rPr>
            </w:pPr>
          </w:p>
        </w:tc>
        <w:tc>
          <w:tcPr>
            <w:tcW w:w="450" w:type="dxa"/>
            <w:tcBorders>
              <w:left w:val="single" w:sz="6" w:space="0" w:color="auto"/>
            </w:tcBorders>
          </w:tcPr>
          <w:p w14:paraId="17592316" w14:textId="77777777" w:rsidR="00117D27" w:rsidRPr="007D599E" w:rsidRDefault="00117D27" w:rsidP="00D63B2B">
            <w:pPr>
              <w:pStyle w:val="Level2"/>
              <w:rPr>
                <w:lang w:val="en-CA"/>
              </w:rPr>
            </w:pPr>
          </w:p>
        </w:tc>
        <w:tc>
          <w:tcPr>
            <w:tcW w:w="902" w:type="dxa"/>
            <w:tcBorders>
              <w:left w:val="single" w:sz="6" w:space="0" w:color="auto"/>
            </w:tcBorders>
          </w:tcPr>
          <w:p w14:paraId="51A3B292" w14:textId="77777777" w:rsidR="00117D27" w:rsidRPr="007D599E" w:rsidRDefault="00117D27" w:rsidP="00D63B2B">
            <w:pPr>
              <w:pStyle w:val="Level2"/>
              <w:rPr>
                <w:lang w:val="en-CA"/>
              </w:rPr>
            </w:pPr>
          </w:p>
        </w:tc>
        <w:tc>
          <w:tcPr>
            <w:tcW w:w="1012" w:type="dxa"/>
            <w:tcBorders>
              <w:left w:val="single" w:sz="6" w:space="0" w:color="auto"/>
            </w:tcBorders>
          </w:tcPr>
          <w:p w14:paraId="100671FE" w14:textId="77777777" w:rsidR="00117D27" w:rsidRPr="007D599E" w:rsidRDefault="00117D27" w:rsidP="00D63B2B">
            <w:pPr>
              <w:pStyle w:val="Level2"/>
              <w:rPr>
                <w:lang w:val="en-CA"/>
              </w:rPr>
            </w:pPr>
          </w:p>
        </w:tc>
      </w:tr>
      <w:tr w:rsidR="00117D27" w:rsidRPr="007D599E" w14:paraId="4E2E8E70" w14:textId="77777777" w:rsidTr="00D63B2B">
        <w:tblPrEx>
          <w:tblBorders>
            <w:left w:val="none" w:sz="0" w:space="0" w:color="auto"/>
            <w:right w:val="none" w:sz="0" w:space="0" w:color="auto"/>
          </w:tblBorders>
        </w:tblPrEx>
        <w:trPr>
          <w:trHeight w:val="20"/>
        </w:trPr>
        <w:tc>
          <w:tcPr>
            <w:tcW w:w="7030" w:type="dxa"/>
            <w:gridSpan w:val="2"/>
          </w:tcPr>
          <w:p w14:paraId="2E554167" w14:textId="77777777" w:rsidR="00117D27" w:rsidRPr="007D599E" w:rsidRDefault="00117D27" w:rsidP="00D63B2B">
            <w:pPr>
              <w:pStyle w:val="Level2"/>
              <w:rPr>
                <w:lang w:val="en-CA"/>
              </w:rPr>
            </w:pPr>
            <w:r w:rsidRPr="007D599E">
              <w:rPr>
                <w:lang w:val="en-CA"/>
              </w:rPr>
              <w:tab/>
              <w:t>.2</w:t>
            </w:r>
            <w:r w:rsidRPr="007D599E">
              <w:rPr>
                <w:lang w:val="en-CA"/>
              </w:rPr>
              <w:tab/>
              <w:t>Whether the previous offences are related.</w:t>
            </w:r>
          </w:p>
        </w:tc>
        <w:tc>
          <w:tcPr>
            <w:tcW w:w="454" w:type="dxa"/>
            <w:tcBorders>
              <w:left w:val="single" w:sz="6" w:space="0" w:color="auto"/>
            </w:tcBorders>
          </w:tcPr>
          <w:p w14:paraId="17BACF7B" w14:textId="77777777" w:rsidR="00117D27" w:rsidRPr="007D599E" w:rsidRDefault="00117D27" w:rsidP="00D63B2B">
            <w:pPr>
              <w:pStyle w:val="Level2"/>
              <w:rPr>
                <w:lang w:val="en-CA"/>
              </w:rPr>
            </w:pPr>
          </w:p>
        </w:tc>
        <w:tc>
          <w:tcPr>
            <w:tcW w:w="452" w:type="dxa"/>
            <w:tcBorders>
              <w:left w:val="single" w:sz="6" w:space="0" w:color="auto"/>
            </w:tcBorders>
          </w:tcPr>
          <w:p w14:paraId="74B66AF6" w14:textId="77777777" w:rsidR="00117D27" w:rsidRPr="007D599E" w:rsidRDefault="00117D27" w:rsidP="00D63B2B">
            <w:pPr>
              <w:pStyle w:val="Level2"/>
              <w:rPr>
                <w:lang w:val="en-CA"/>
              </w:rPr>
            </w:pPr>
          </w:p>
        </w:tc>
        <w:tc>
          <w:tcPr>
            <w:tcW w:w="450" w:type="dxa"/>
            <w:tcBorders>
              <w:left w:val="single" w:sz="6" w:space="0" w:color="auto"/>
            </w:tcBorders>
          </w:tcPr>
          <w:p w14:paraId="153251EF" w14:textId="77777777" w:rsidR="00117D27" w:rsidRPr="007D599E" w:rsidRDefault="00117D27" w:rsidP="00D63B2B">
            <w:pPr>
              <w:pStyle w:val="Level2"/>
              <w:rPr>
                <w:lang w:val="en-CA"/>
              </w:rPr>
            </w:pPr>
          </w:p>
        </w:tc>
        <w:tc>
          <w:tcPr>
            <w:tcW w:w="902" w:type="dxa"/>
            <w:tcBorders>
              <w:left w:val="single" w:sz="6" w:space="0" w:color="auto"/>
            </w:tcBorders>
          </w:tcPr>
          <w:p w14:paraId="467E0D53" w14:textId="77777777" w:rsidR="00117D27" w:rsidRPr="007D599E" w:rsidRDefault="00117D27" w:rsidP="00D63B2B">
            <w:pPr>
              <w:pStyle w:val="Level2"/>
              <w:rPr>
                <w:lang w:val="en-CA"/>
              </w:rPr>
            </w:pPr>
          </w:p>
        </w:tc>
        <w:tc>
          <w:tcPr>
            <w:tcW w:w="1012" w:type="dxa"/>
            <w:tcBorders>
              <w:left w:val="single" w:sz="6" w:space="0" w:color="auto"/>
            </w:tcBorders>
          </w:tcPr>
          <w:p w14:paraId="6CD1F846" w14:textId="77777777" w:rsidR="00117D27" w:rsidRPr="007D599E" w:rsidRDefault="00117D27" w:rsidP="00D63B2B">
            <w:pPr>
              <w:pStyle w:val="Level2"/>
              <w:rPr>
                <w:lang w:val="en-CA"/>
              </w:rPr>
            </w:pPr>
          </w:p>
        </w:tc>
      </w:tr>
      <w:tr w:rsidR="00117D27" w:rsidRPr="007D599E" w14:paraId="4967E7D7" w14:textId="77777777" w:rsidTr="00D63B2B">
        <w:tblPrEx>
          <w:tblBorders>
            <w:left w:val="none" w:sz="0" w:space="0" w:color="auto"/>
            <w:right w:val="none" w:sz="0" w:space="0" w:color="auto"/>
          </w:tblBorders>
        </w:tblPrEx>
        <w:trPr>
          <w:trHeight w:val="20"/>
        </w:trPr>
        <w:tc>
          <w:tcPr>
            <w:tcW w:w="7030" w:type="dxa"/>
            <w:gridSpan w:val="2"/>
          </w:tcPr>
          <w:p w14:paraId="6B1B4603" w14:textId="77777777" w:rsidR="00117D27" w:rsidRPr="007D599E" w:rsidRDefault="00117D27" w:rsidP="00D63B2B">
            <w:pPr>
              <w:pStyle w:val="Level2"/>
              <w:rPr>
                <w:lang w:val="en-CA"/>
              </w:rPr>
            </w:pPr>
            <w:r w:rsidRPr="007D599E">
              <w:rPr>
                <w:lang w:val="en-CA"/>
              </w:rPr>
              <w:tab/>
              <w:t>.3</w:t>
            </w:r>
            <w:r w:rsidRPr="007D599E">
              <w:rPr>
                <w:lang w:val="en-CA"/>
              </w:rPr>
              <w:tab/>
              <w:t>Time lapse since the last offence.</w:t>
            </w:r>
          </w:p>
        </w:tc>
        <w:tc>
          <w:tcPr>
            <w:tcW w:w="454" w:type="dxa"/>
            <w:tcBorders>
              <w:left w:val="single" w:sz="6" w:space="0" w:color="auto"/>
            </w:tcBorders>
          </w:tcPr>
          <w:p w14:paraId="1059CD70" w14:textId="77777777" w:rsidR="00117D27" w:rsidRPr="007D599E" w:rsidRDefault="00117D27" w:rsidP="00D63B2B">
            <w:pPr>
              <w:pStyle w:val="Level2"/>
              <w:rPr>
                <w:lang w:val="en-CA"/>
              </w:rPr>
            </w:pPr>
          </w:p>
        </w:tc>
        <w:tc>
          <w:tcPr>
            <w:tcW w:w="452" w:type="dxa"/>
            <w:tcBorders>
              <w:left w:val="single" w:sz="6" w:space="0" w:color="auto"/>
            </w:tcBorders>
          </w:tcPr>
          <w:p w14:paraId="602B0E56" w14:textId="77777777" w:rsidR="00117D27" w:rsidRPr="007D599E" w:rsidRDefault="00117D27" w:rsidP="00D63B2B">
            <w:pPr>
              <w:pStyle w:val="Level2"/>
              <w:rPr>
                <w:lang w:val="en-CA"/>
              </w:rPr>
            </w:pPr>
          </w:p>
        </w:tc>
        <w:tc>
          <w:tcPr>
            <w:tcW w:w="450" w:type="dxa"/>
            <w:tcBorders>
              <w:left w:val="single" w:sz="6" w:space="0" w:color="auto"/>
            </w:tcBorders>
          </w:tcPr>
          <w:p w14:paraId="6ED1F279" w14:textId="77777777" w:rsidR="00117D27" w:rsidRPr="007D599E" w:rsidRDefault="00117D27" w:rsidP="00D63B2B">
            <w:pPr>
              <w:pStyle w:val="Level2"/>
              <w:rPr>
                <w:lang w:val="en-CA"/>
              </w:rPr>
            </w:pPr>
          </w:p>
        </w:tc>
        <w:tc>
          <w:tcPr>
            <w:tcW w:w="902" w:type="dxa"/>
            <w:tcBorders>
              <w:left w:val="single" w:sz="6" w:space="0" w:color="auto"/>
            </w:tcBorders>
          </w:tcPr>
          <w:p w14:paraId="0750081E" w14:textId="77777777" w:rsidR="00117D27" w:rsidRPr="007D599E" w:rsidRDefault="00117D27" w:rsidP="00D63B2B">
            <w:pPr>
              <w:pStyle w:val="Level2"/>
              <w:rPr>
                <w:lang w:val="en-CA"/>
              </w:rPr>
            </w:pPr>
          </w:p>
        </w:tc>
        <w:tc>
          <w:tcPr>
            <w:tcW w:w="1012" w:type="dxa"/>
            <w:tcBorders>
              <w:left w:val="single" w:sz="6" w:space="0" w:color="auto"/>
            </w:tcBorders>
          </w:tcPr>
          <w:p w14:paraId="245419A0" w14:textId="77777777" w:rsidR="00117D27" w:rsidRPr="007D599E" w:rsidRDefault="00117D27" w:rsidP="00D63B2B">
            <w:pPr>
              <w:pStyle w:val="Level2"/>
              <w:rPr>
                <w:lang w:val="en-CA"/>
              </w:rPr>
            </w:pPr>
          </w:p>
        </w:tc>
      </w:tr>
      <w:tr w:rsidR="00117D27" w:rsidRPr="007D599E" w14:paraId="14EF60F9" w14:textId="77777777" w:rsidTr="00D63B2B">
        <w:tblPrEx>
          <w:tblBorders>
            <w:left w:val="none" w:sz="0" w:space="0" w:color="auto"/>
            <w:right w:val="none" w:sz="0" w:space="0" w:color="auto"/>
          </w:tblBorders>
        </w:tblPrEx>
        <w:trPr>
          <w:trHeight w:val="20"/>
        </w:trPr>
        <w:tc>
          <w:tcPr>
            <w:tcW w:w="7030" w:type="dxa"/>
            <w:gridSpan w:val="2"/>
          </w:tcPr>
          <w:p w14:paraId="3235FF58" w14:textId="77777777" w:rsidR="00117D27" w:rsidRPr="007D599E" w:rsidRDefault="00117D27" w:rsidP="00D63B2B">
            <w:pPr>
              <w:pStyle w:val="Level2"/>
              <w:rPr>
                <w:lang w:val="en-CA"/>
              </w:rPr>
            </w:pPr>
            <w:r w:rsidRPr="007D599E">
              <w:rPr>
                <w:lang w:val="en-CA"/>
              </w:rPr>
              <w:tab/>
              <w:t>.4</w:t>
            </w:r>
            <w:r w:rsidRPr="007D599E">
              <w:rPr>
                <w:lang w:val="en-CA"/>
              </w:rPr>
              <w:tab/>
              <w:t>Whether the client was sentenced for previous similar offences.</w:t>
            </w:r>
          </w:p>
        </w:tc>
        <w:tc>
          <w:tcPr>
            <w:tcW w:w="454" w:type="dxa"/>
            <w:tcBorders>
              <w:left w:val="single" w:sz="6" w:space="0" w:color="auto"/>
            </w:tcBorders>
          </w:tcPr>
          <w:p w14:paraId="5C919D72" w14:textId="77777777" w:rsidR="00117D27" w:rsidRPr="007D599E" w:rsidRDefault="00117D27" w:rsidP="00D63B2B">
            <w:pPr>
              <w:pStyle w:val="Level2"/>
              <w:rPr>
                <w:lang w:val="en-CA"/>
              </w:rPr>
            </w:pPr>
          </w:p>
        </w:tc>
        <w:tc>
          <w:tcPr>
            <w:tcW w:w="452" w:type="dxa"/>
            <w:tcBorders>
              <w:left w:val="single" w:sz="6" w:space="0" w:color="auto"/>
            </w:tcBorders>
          </w:tcPr>
          <w:p w14:paraId="59520D62" w14:textId="77777777" w:rsidR="00117D27" w:rsidRPr="007D599E" w:rsidRDefault="00117D27" w:rsidP="00D63B2B">
            <w:pPr>
              <w:pStyle w:val="Level2"/>
              <w:rPr>
                <w:lang w:val="en-CA"/>
              </w:rPr>
            </w:pPr>
          </w:p>
        </w:tc>
        <w:tc>
          <w:tcPr>
            <w:tcW w:w="450" w:type="dxa"/>
            <w:tcBorders>
              <w:left w:val="single" w:sz="6" w:space="0" w:color="auto"/>
            </w:tcBorders>
          </w:tcPr>
          <w:p w14:paraId="3BD842D1" w14:textId="77777777" w:rsidR="00117D27" w:rsidRPr="007D599E" w:rsidRDefault="00117D27" w:rsidP="00D63B2B">
            <w:pPr>
              <w:pStyle w:val="Level2"/>
              <w:rPr>
                <w:lang w:val="en-CA"/>
              </w:rPr>
            </w:pPr>
          </w:p>
        </w:tc>
        <w:tc>
          <w:tcPr>
            <w:tcW w:w="902" w:type="dxa"/>
            <w:tcBorders>
              <w:left w:val="single" w:sz="6" w:space="0" w:color="auto"/>
            </w:tcBorders>
          </w:tcPr>
          <w:p w14:paraId="72881A13" w14:textId="77777777" w:rsidR="00117D27" w:rsidRPr="007D599E" w:rsidRDefault="00117D27" w:rsidP="00D63B2B">
            <w:pPr>
              <w:pStyle w:val="Level2"/>
              <w:rPr>
                <w:lang w:val="en-CA"/>
              </w:rPr>
            </w:pPr>
          </w:p>
        </w:tc>
        <w:tc>
          <w:tcPr>
            <w:tcW w:w="1012" w:type="dxa"/>
            <w:tcBorders>
              <w:left w:val="single" w:sz="6" w:space="0" w:color="auto"/>
            </w:tcBorders>
          </w:tcPr>
          <w:p w14:paraId="6A5D360C" w14:textId="77777777" w:rsidR="00117D27" w:rsidRPr="007D599E" w:rsidRDefault="00117D27" w:rsidP="00D63B2B">
            <w:pPr>
              <w:pStyle w:val="Level2"/>
              <w:rPr>
                <w:lang w:val="en-CA"/>
              </w:rPr>
            </w:pPr>
          </w:p>
        </w:tc>
      </w:tr>
      <w:tr w:rsidR="00117D27" w:rsidRPr="007D599E" w14:paraId="439FE510" w14:textId="77777777" w:rsidTr="00F47FD0">
        <w:tblPrEx>
          <w:tblBorders>
            <w:left w:val="none" w:sz="0" w:space="0" w:color="auto"/>
            <w:right w:val="none" w:sz="0" w:space="0" w:color="auto"/>
          </w:tblBorders>
        </w:tblPrEx>
        <w:trPr>
          <w:trHeight w:val="360"/>
        </w:trPr>
        <w:tc>
          <w:tcPr>
            <w:tcW w:w="7030" w:type="dxa"/>
            <w:gridSpan w:val="2"/>
          </w:tcPr>
          <w:p w14:paraId="3E67F88A" w14:textId="77777777" w:rsidR="00117D27" w:rsidRPr="007D599E" w:rsidRDefault="00117D27" w:rsidP="00D63B2B">
            <w:pPr>
              <w:pStyle w:val="Level2"/>
              <w:rPr>
                <w:lang w:val="en-CA"/>
              </w:rPr>
            </w:pPr>
            <w:r w:rsidRPr="007D599E">
              <w:rPr>
                <w:lang w:val="en-CA"/>
              </w:rPr>
              <w:tab/>
              <w:t>.5</w:t>
            </w:r>
            <w:r w:rsidRPr="007D599E">
              <w:rPr>
                <w:lang w:val="en-CA"/>
              </w:rPr>
              <w:tab/>
              <w:t>Options for rehabilitation.</w:t>
            </w:r>
          </w:p>
        </w:tc>
        <w:tc>
          <w:tcPr>
            <w:tcW w:w="454" w:type="dxa"/>
            <w:tcBorders>
              <w:left w:val="single" w:sz="6" w:space="0" w:color="auto"/>
            </w:tcBorders>
          </w:tcPr>
          <w:p w14:paraId="35B695EF" w14:textId="77777777" w:rsidR="00117D27" w:rsidRPr="007D599E" w:rsidRDefault="00117D27" w:rsidP="00D63B2B">
            <w:pPr>
              <w:pStyle w:val="Level2"/>
              <w:rPr>
                <w:lang w:val="en-CA"/>
              </w:rPr>
            </w:pPr>
          </w:p>
        </w:tc>
        <w:tc>
          <w:tcPr>
            <w:tcW w:w="452" w:type="dxa"/>
            <w:tcBorders>
              <w:left w:val="single" w:sz="6" w:space="0" w:color="auto"/>
            </w:tcBorders>
          </w:tcPr>
          <w:p w14:paraId="38A2B676" w14:textId="77777777" w:rsidR="00117D27" w:rsidRPr="007D599E" w:rsidRDefault="00117D27" w:rsidP="00D63B2B">
            <w:pPr>
              <w:pStyle w:val="Level2"/>
              <w:rPr>
                <w:lang w:val="en-CA"/>
              </w:rPr>
            </w:pPr>
          </w:p>
        </w:tc>
        <w:tc>
          <w:tcPr>
            <w:tcW w:w="450" w:type="dxa"/>
            <w:tcBorders>
              <w:left w:val="single" w:sz="6" w:space="0" w:color="auto"/>
            </w:tcBorders>
          </w:tcPr>
          <w:p w14:paraId="553E8F07" w14:textId="77777777" w:rsidR="00117D27" w:rsidRPr="007D599E" w:rsidRDefault="00117D27" w:rsidP="00D63B2B">
            <w:pPr>
              <w:pStyle w:val="Level2"/>
              <w:rPr>
                <w:lang w:val="en-CA"/>
              </w:rPr>
            </w:pPr>
          </w:p>
        </w:tc>
        <w:tc>
          <w:tcPr>
            <w:tcW w:w="902" w:type="dxa"/>
            <w:tcBorders>
              <w:left w:val="single" w:sz="6" w:space="0" w:color="auto"/>
            </w:tcBorders>
          </w:tcPr>
          <w:p w14:paraId="5C01E84B" w14:textId="77777777" w:rsidR="00117D27" w:rsidRPr="007D599E" w:rsidRDefault="00117D27" w:rsidP="00D63B2B">
            <w:pPr>
              <w:pStyle w:val="Level2"/>
              <w:rPr>
                <w:lang w:val="en-CA"/>
              </w:rPr>
            </w:pPr>
          </w:p>
        </w:tc>
        <w:tc>
          <w:tcPr>
            <w:tcW w:w="1012" w:type="dxa"/>
            <w:tcBorders>
              <w:left w:val="single" w:sz="6" w:space="0" w:color="auto"/>
            </w:tcBorders>
          </w:tcPr>
          <w:p w14:paraId="50395C89" w14:textId="77777777" w:rsidR="00117D27" w:rsidRPr="007D599E" w:rsidRDefault="00117D27" w:rsidP="00D63B2B">
            <w:pPr>
              <w:pStyle w:val="Level2"/>
              <w:rPr>
                <w:lang w:val="en-CA"/>
              </w:rPr>
            </w:pPr>
          </w:p>
        </w:tc>
      </w:tr>
      <w:tr w:rsidR="00117D27" w:rsidRPr="007D599E" w14:paraId="46A99C22" w14:textId="77777777" w:rsidTr="00B03332">
        <w:tblPrEx>
          <w:tblBorders>
            <w:left w:val="none" w:sz="0" w:space="0" w:color="auto"/>
            <w:right w:val="none" w:sz="0" w:space="0" w:color="auto"/>
          </w:tblBorders>
        </w:tblPrEx>
        <w:trPr>
          <w:trHeight w:val="954"/>
        </w:trPr>
        <w:tc>
          <w:tcPr>
            <w:tcW w:w="7030" w:type="dxa"/>
            <w:gridSpan w:val="2"/>
          </w:tcPr>
          <w:p w14:paraId="682362DD" w14:textId="77777777" w:rsidR="00117D27" w:rsidRPr="007D599E" w:rsidRDefault="00117D27" w:rsidP="00D63B2B">
            <w:pPr>
              <w:pStyle w:val="Level2"/>
              <w:rPr>
                <w:lang w:val="en-CA"/>
              </w:rPr>
            </w:pPr>
            <w:r w:rsidRPr="007D599E">
              <w:rPr>
                <w:lang w:val="en-CA"/>
              </w:rPr>
              <w:lastRenderedPageBreak/>
              <w:tab/>
              <w:t>.6</w:t>
            </w:r>
            <w:r w:rsidRPr="007D599E">
              <w:rPr>
                <w:lang w:val="en-CA"/>
              </w:rPr>
              <w:tab/>
              <w:t>If the client received a discharge or record suspension (formerly called a “pardon”) for a prior offence, participated in an alternative measures program, or committed the prior offence when a young person, research the law on the weight to be given to such offences.</w:t>
            </w:r>
          </w:p>
        </w:tc>
        <w:tc>
          <w:tcPr>
            <w:tcW w:w="454" w:type="dxa"/>
            <w:tcBorders>
              <w:left w:val="single" w:sz="6" w:space="0" w:color="auto"/>
            </w:tcBorders>
          </w:tcPr>
          <w:p w14:paraId="3094A023" w14:textId="77777777" w:rsidR="00117D27" w:rsidRPr="007D599E" w:rsidRDefault="00117D27" w:rsidP="00D63B2B">
            <w:pPr>
              <w:pStyle w:val="Level2"/>
              <w:rPr>
                <w:lang w:val="en-CA"/>
              </w:rPr>
            </w:pPr>
          </w:p>
        </w:tc>
        <w:tc>
          <w:tcPr>
            <w:tcW w:w="452" w:type="dxa"/>
            <w:tcBorders>
              <w:left w:val="single" w:sz="6" w:space="0" w:color="auto"/>
            </w:tcBorders>
          </w:tcPr>
          <w:p w14:paraId="50D02F1D" w14:textId="77777777" w:rsidR="00117D27" w:rsidRPr="007D599E" w:rsidRDefault="00117D27" w:rsidP="00D63B2B">
            <w:pPr>
              <w:pStyle w:val="Level2"/>
              <w:rPr>
                <w:lang w:val="en-CA"/>
              </w:rPr>
            </w:pPr>
          </w:p>
        </w:tc>
        <w:tc>
          <w:tcPr>
            <w:tcW w:w="450" w:type="dxa"/>
            <w:tcBorders>
              <w:left w:val="single" w:sz="6" w:space="0" w:color="auto"/>
            </w:tcBorders>
          </w:tcPr>
          <w:p w14:paraId="5DAC418D" w14:textId="77777777" w:rsidR="00117D27" w:rsidRPr="007D599E" w:rsidRDefault="00117D27" w:rsidP="00D63B2B">
            <w:pPr>
              <w:pStyle w:val="Level2"/>
              <w:rPr>
                <w:lang w:val="en-CA"/>
              </w:rPr>
            </w:pPr>
          </w:p>
        </w:tc>
        <w:tc>
          <w:tcPr>
            <w:tcW w:w="902" w:type="dxa"/>
            <w:tcBorders>
              <w:left w:val="single" w:sz="6" w:space="0" w:color="auto"/>
            </w:tcBorders>
          </w:tcPr>
          <w:p w14:paraId="345BAC25" w14:textId="77777777" w:rsidR="00117D27" w:rsidRPr="007D599E" w:rsidRDefault="00117D27" w:rsidP="00D63B2B">
            <w:pPr>
              <w:pStyle w:val="Level2"/>
              <w:rPr>
                <w:lang w:val="en-CA"/>
              </w:rPr>
            </w:pPr>
          </w:p>
        </w:tc>
        <w:tc>
          <w:tcPr>
            <w:tcW w:w="1012" w:type="dxa"/>
            <w:tcBorders>
              <w:left w:val="single" w:sz="6" w:space="0" w:color="auto"/>
            </w:tcBorders>
          </w:tcPr>
          <w:p w14:paraId="3BE7CCD3" w14:textId="77777777" w:rsidR="00117D27" w:rsidRPr="007D599E" w:rsidRDefault="00117D27" w:rsidP="00D63B2B">
            <w:pPr>
              <w:pStyle w:val="Level2"/>
              <w:rPr>
                <w:lang w:val="en-CA"/>
              </w:rPr>
            </w:pPr>
          </w:p>
        </w:tc>
      </w:tr>
      <w:tr w:rsidR="00117D27" w:rsidRPr="007D599E" w14:paraId="568BFB44" w14:textId="77777777" w:rsidTr="00D63B2B">
        <w:tblPrEx>
          <w:tblBorders>
            <w:left w:val="none" w:sz="0" w:space="0" w:color="auto"/>
            <w:right w:val="none" w:sz="0" w:space="0" w:color="auto"/>
          </w:tblBorders>
        </w:tblPrEx>
        <w:trPr>
          <w:cantSplit/>
          <w:trHeight w:val="20"/>
        </w:trPr>
        <w:tc>
          <w:tcPr>
            <w:tcW w:w="7030" w:type="dxa"/>
            <w:gridSpan w:val="2"/>
          </w:tcPr>
          <w:p w14:paraId="73D7AA40" w14:textId="05AC5AFC" w:rsidR="00117D27" w:rsidRPr="007D599E" w:rsidRDefault="00117D27" w:rsidP="00D63B2B">
            <w:pPr>
              <w:pStyle w:val="Level111G1"/>
              <w:rPr>
                <w:lang w:val="en-CA"/>
              </w:rPr>
            </w:pPr>
            <w:r w:rsidRPr="007D599E">
              <w:rPr>
                <w:lang w:val="en-CA"/>
              </w:rPr>
              <w:tab/>
              <w:t>2.4</w:t>
            </w:r>
            <w:r w:rsidRPr="007D599E">
              <w:rPr>
                <w:lang w:val="en-CA"/>
              </w:rPr>
              <w:tab/>
              <w:t xml:space="preserve">Prepare a draft submission to sentence. Consider including some of the following matters. (Assess which points help the client’s case, which points will be introduced by a social worker or probation officer, and which points may be raised by the Crown. Note any further research that needs to be done. For an </w:t>
            </w:r>
            <w:r w:rsidR="003927E6" w:rsidRPr="007D599E">
              <w:rPr>
                <w:lang w:val="en-CA"/>
              </w:rPr>
              <w:t>Ind</w:t>
            </w:r>
            <w:r w:rsidR="007A7B48" w:rsidRPr="007D599E">
              <w:rPr>
                <w:lang w:val="en-CA"/>
              </w:rPr>
              <w:t>igenous</w:t>
            </w:r>
            <w:r w:rsidRPr="007D599E">
              <w:rPr>
                <w:lang w:val="en-CA"/>
              </w:rPr>
              <w:t xml:space="preserve"> client, consider whether systemic or background factors affect any of the following factors (for the purposes of </w:t>
            </w:r>
            <w:r w:rsidRPr="007D599E">
              <w:rPr>
                <w:rStyle w:val="ItalicsI1"/>
                <w:lang w:val="en-CA"/>
              </w:rPr>
              <w:t>Criminal Code</w:t>
            </w:r>
            <w:r w:rsidRPr="007D599E">
              <w:rPr>
                <w:lang w:val="en-CA"/>
              </w:rPr>
              <w:t>, s. 718.2(e)).</w:t>
            </w:r>
          </w:p>
        </w:tc>
        <w:tc>
          <w:tcPr>
            <w:tcW w:w="454" w:type="dxa"/>
            <w:tcBorders>
              <w:left w:val="single" w:sz="6" w:space="0" w:color="auto"/>
            </w:tcBorders>
          </w:tcPr>
          <w:p w14:paraId="33AB5AA7" w14:textId="77777777" w:rsidR="00117D27" w:rsidRPr="007D599E" w:rsidRDefault="00117D27" w:rsidP="00D63B2B">
            <w:pPr>
              <w:pStyle w:val="Level111G1"/>
              <w:rPr>
                <w:lang w:val="en-CA"/>
              </w:rPr>
            </w:pPr>
          </w:p>
        </w:tc>
        <w:tc>
          <w:tcPr>
            <w:tcW w:w="452" w:type="dxa"/>
            <w:tcBorders>
              <w:left w:val="single" w:sz="6" w:space="0" w:color="auto"/>
            </w:tcBorders>
          </w:tcPr>
          <w:p w14:paraId="4FC186D1" w14:textId="77777777" w:rsidR="00117D27" w:rsidRPr="007D599E" w:rsidRDefault="00117D27" w:rsidP="00D63B2B">
            <w:pPr>
              <w:pStyle w:val="Level111G1"/>
              <w:rPr>
                <w:lang w:val="en-CA"/>
              </w:rPr>
            </w:pPr>
          </w:p>
        </w:tc>
        <w:tc>
          <w:tcPr>
            <w:tcW w:w="450" w:type="dxa"/>
            <w:tcBorders>
              <w:left w:val="single" w:sz="6" w:space="0" w:color="auto"/>
            </w:tcBorders>
          </w:tcPr>
          <w:p w14:paraId="4E5DEB13" w14:textId="77777777" w:rsidR="00117D27" w:rsidRPr="007D599E" w:rsidRDefault="00117D27" w:rsidP="00D63B2B">
            <w:pPr>
              <w:pStyle w:val="Level111G1"/>
              <w:rPr>
                <w:lang w:val="en-CA"/>
              </w:rPr>
            </w:pPr>
          </w:p>
        </w:tc>
        <w:tc>
          <w:tcPr>
            <w:tcW w:w="902" w:type="dxa"/>
            <w:tcBorders>
              <w:left w:val="single" w:sz="6" w:space="0" w:color="auto"/>
            </w:tcBorders>
          </w:tcPr>
          <w:p w14:paraId="04100801" w14:textId="77777777" w:rsidR="00117D27" w:rsidRPr="007D599E" w:rsidRDefault="00117D27" w:rsidP="00D63B2B">
            <w:pPr>
              <w:pStyle w:val="Level111G1"/>
              <w:rPr>
                <w:lang w:val="en-CA"/>
              </w:rPr>
            </w:pPr>
          </w:p>
        </w:tc>
        <w:tc>
          <w:tcPr>
            <w:tcW w:w="1012" w:type="dxa"/>
            <w:tcBorders>
              <w:left w:val="single" w:sz="6" w:space="0" w:color="auto"/>
            </w:tcBorders>
          </w:tcPr>
          <w:p w14:paraId="760FC881" w14:textId="77777777" w:rsidR="00117D27" w:rsidRPr="007D599E" w:rsidRDefault="00117D27" w:rsidP="00D63B2B">
            <w:pPr>
              <w:pStyle w:val="Level111G1"/>
              <w:rPr>
                <w:lang w:val="en-CA"/>
              </w:rPr>
            </w:pPr>
          </w:p>
        </w:tc>
      </w:tr>
      <w:tr w:rsidR="00117D27" w:rsidRPr="007D599E" w14:paraId="5CED0900" w14:textId="77777777" w:rsidTr="00D63B2B">
        <w:tblPrEx>
          <w:tblBorders>
            <w:left w:val="none" w:sz="0" w:space="0" w:color="auto"/>
            <w:right w:val="none" w:sz="0" w:space="0" w:color="auto"/>
          </w:tblBorders>
        </w:tblPrEx>
        <w:trPr>
          <w:cantSplit/>
          <w:trHeight w:val="20"/>
        </w:trPr>
        <w:tc>
          <w:tcPr>
            <w:tcW w:w="7030" w:type="dxa"/>
            <w:gridSpan w:val="2"/>
          </w:tcPr>
          <w:p w14:paraId="53334A07" w14:textId="77777777" w:rsidR="00117D27" w:rsidRPr="007D599E" w:rsidRDefault="00117D27" w:rsidP="00D63B2B">
            <w:pPr>
              <w:pStyle w:val="Level2"/>
              <w:rPr>
                <w:lang w:val="en-CA"/>
              </w:rPr>
            </w:pPr>
            <w:r w:rsidRPr="007D599E">
              <w:rPr>
                <w:lang w:val="en-CA"/>
              </w:rPr>
              <w:tab/>
              <w:t>.1</w:t>
            </w:r>
            <w:r w:rsidRPr="007D599E">
              <w:rPr>
                <w:lang w:val="en-CA"/>
              </w:rPr>
              <w:tab/>
              <w:t>The offence:</w:t>
            </w:r>
          </w:p>
        </w:tc>
        <w:tc>
          <w:tcPr>
            <w:tcW w:w="454" w:type="dxa"/>
            <w:tcBorders>
              <w:left w:val="single" w:sz="6" w:space="0" w:color="auto"/>
            </w:tcBorders>
          </w:tcPr>
          <w:p w14:paraId="71ABBEB7" w14:textId="77777777" w:rsidR="00117D27" w:rsidRPr="007D599E" w:rsidRDefault="00117D27" w:rsidP="00D63B2B">
            <w:pPr>
              <w:pStyle w:val="Level2"/>
              <w:rPr>
                <w:lang w:val="en-CA"/>
              </w:rPr>
            </w:pPr>
          </w:p>
        </w:tc>
        <w:tc>
          <w:tcPr>
            <w:tcW w:w="452" w:type="dxa"/>
            <w:tcBorders>
              <w:left w:val="single" w:sz="6" w:space="0" w:color="auto"/>
            </w:tcBorders>
          </w:tcPr>
          <w:p w14:paraId="64C059F4" w14:textId="77777777" w:rsidR="00117D27" w:rsidRPr="007D599E" w:rsidRDefault="00117D27" w:rsidP="00D63B2B">
            <w:pPr>
              <w:pStyle w:val="Level2"/>
              <w:rPr>
                <w:lang w:val="en-CA"/>
              </w:rPr>
            </w:pPr>
          </w:p>
        </w:tc>
        <w:tc>
          <w:tcPr>
            <w:tcW w:w="450" w:type="dxa"/>
            <w:tcBorders>
              <w:left w:val="single" w:sz="6" w:space="0" w:color="auto"/>
            </w:tcBorders>
          </w:tcPr>
          <w:p w14:paraId="4247E000" w14:textId="77777777" w:rsidR="00117D27" w:rsidRPr="007D599E" w:rsidRDefault="00117D27" w:rsidP="00D63B2B">
            <w:pPr>
              <w:pStyle w:val="Level2"/>
              <w:rPr>
                <w:lang w:val="en-CA"/>
              </w:rPr>
            </w:pPr>
          </w:p>
        </w:tc>
        <w:tc>
          <w:tcPr>
            <w:tcW w:w="902" w:type="dxa"/>
            <w:tcBorders>
              <w:left w:val="single" w:sz="6" w:space="0" w:color="auto"/>
            </w:tcBorders>
          </w:tcPr>
          <w:p w14:paraId="5A692B3A" w14:textId="77777777" w:rsidR="00117D27" w:rsidRPr="007D599E" w:rsidRDefault="00117D27" w:rsidP="00D63B2B">
            <w:pPr>
              <w:pStyle w:val="Level2"/>
              <w:rPr>
                <w:lang w:val="en-CA"/>
              </w:rPr>
            </w:pPr>
          </w:p>
        </w:tc>
        <w:tc>
          <w:tcPr>
            <w:tcW w:w="1012" w:type="dxa"/>
            <w:tcBorders>
              <w:left w:val="single" w:sz="6" w:space="0" w:color="auto"/>
            </w:tcBorders>
          </w:tcPr>
          <w:p w14:paraId="0FAC3800" w14:textId="77777777" w:rsidR="00117D27" w:rsidRPr="007D599E" w:rsidRDefault="00117D27" w:rsidP="00D63B2B">
            <w:pPr>
              <w:pStyle w:val="Level2"/>
              <w:rPr>
                <w:lang w:val="en-CA"/>
              </w:rPr>
            </w:pPr>
          </w:p>
        </w:tc>
      </w:tr>
      <w:tr w:rsidR="00117D27" w:rsidRPr="007D599E" w14:paraId="39E779F4" w14:textId="77777777" w:rsidTr="009D7DCC">
        <w:tblPrEx>
          <w:tblBorders>
            <w:left w:val="none" w:sz="0" w:space="0" w:color="auto"/>
            <w:right w:val="none" w:sz="0" w:space="0" w:color="auto"/>
          </w:tblBorders>
        </w:tblPrEx>
        <w:trPr>
          <w:cantSplit/>
          <w:trHeight w:val="900"/>
        </w:trPr>
        <w:tc>
          <w:tcPr>
            <w:tcW w:w="7030" w:type="dxa"/>
            <w:gridSpan w:val="2"/>
          </w:tcPr>
          <w:p w14:paraId="0C7F3D43" w14:textId="77777777" w:rsidR="00117D27" w:rsidRPr="007D599E" w:rsidRDefault="00117D27" w:rsidP="00D63B2B">
            <w:pPr>
              <w:pStyle w:val="Level3"/>
              <w:rPr>
                <w:lang w:val="en-CA"/>
              </w:rPr>
            </w:pPr>
            <w:r w:rsidRPr="007D599E">
              <w:rPr>
                <w:lang w:val="en-CA"/>
              </w:rPr>
              <w:tab/>
              <w:t>(a)</w:t>
            </w:r>
            <w:r w:rsidRPr="007D599E">
              <w:rPr>
                <w:lang w:val="en-CA"/>
              </w:rPr>
              <w:tab/>
              <w:t>The client’s mental state:</w:t>
            </w:r>
          </w:p>
        </w:tc>
        <w:tc>
          <w:tcPr>
            <w:tcW w:w="454" w:type="dxa"/>
            <w:tcBorders>
              <w:left w:val="single" w:sz="6" w:space="0" w:color="auto"/>
            </w:tcBorders>
          </w:tcPr>
          <w:p w14:paraId="085DFB46" w14:textId="77777777" w:rsidR="00117D27" w:rsidRPr="007D599E" w:rsidRDefault="00117D27" w:rsidP="00D63B2B">
            <w:pPr>
              <w:pStyle w:val="Level3"/>
              <w:rPr>
                <w:lang w:val="en-CA"/>
              </w:rPr>
            </w:pPr>
          </w:p>
        </w:tc>
        <w:tc>
          <w:tcPr>
            <w:tcW w:w="452" w:type="dxa"/>
            <w:tcBorders>
              <w:left w:val="single" w:sz="6" w:space="0" w:color="auto"/>
            </w:tcBorders>
          </w:tcPr>
          <w:p w14:paraId="187D6E4B" w14:textId="77777777" w:rsidR="00117D27" w:rsidRPr="007D599E" w:rsidRDefault="00117D27" w:rsidP="00D63B2B">
            <w:pPr>
              <w:pStyle w:val="Level3"/>
              <w:rPr>
                <w:lang w:val="en-CA"/>
              </w:rPr>
            </w:pPr>
          </w:p>
        </w:tc>
        <w:tc>
          <w:tcPr>
            <w:tcW w:w="450" w:type="dxa"/>
            <w:tcBorders>
              <w:left w:val="single" w:sz="6" w:space="0" w:color="auto"/>
            </w:tcBorders>
          </w:tcPr>
          <w:p w14:paraId="1EFD0020" w14:textId="77777777" w:rsidR="00117D27" w:rsidRPr="007D599E" w:rsidRDefault="00117D27" w:rsidP="00D63B2B">
            <w:pPr>
              <w:pStyle w:val="Level3"/>
              <w:rPr>
                <w:lang w:val="en-CA"/>
              </w:rPr>
            </w:pPr>
          </w:p>
        </w:tc>
        <w:tc>
          <w:tcPr>
            <w:tcW w:w="902" w:type="dxa"/>
            <w:tcBorders>
              <w:left w:val="single" w:sz="6" w:space="0" w:color="auto"/>
            </w:tcBorders>
          </w:tcPr>
          <w:p w14:paraId="6AFA8D09" w14:textId="77777777" w:rsidR="00117D27" w:rsidRPr="007D599E" w:rsidRDefault="00117D27" w:rsidP="00D63B2B">
            <w:pPr>
              <w:pStyle w:val="Level3"/>
              <w:rPr>
                <w:lang w:val="en-CA"/>
              </w:rPr>
            </w:pPr>
          </w:p>
        </w:tc>
        <w:tc>
          <w:tcPr>
            <w:tcW w:w="1012" w:type="dxa"/>
            <w:tcBorders>
              <w:left w:val="single" w:sz="6" w:space="0" w:color="auto"/>
            </w:tcBorders>
          </w:tcPr>
          <w:p w14:paraId="29018210" w14:textId="77777777" w:rsidR="00117D27" w:rsidRPr="007D599E" w:rsidRDefault="00117D27" w:rsidP="00D63B2B">
            <w:pPr>
              <w:pStyle w:val="Level3"/>
              <w:rPr>
                <w:lang w:val="en-CA"/>
              </w:rPr>
            </w:pPr>
          </w:p>
        </w:tc>
      </w:tr>
      <w:tr w:rsidR="00117D27" w:rsidRPr="007D599E" w14:paraId="2EB8F59F" w14:textId="77777777" w:rsidTr="00553C41">
        <w:tblPrEx>
          <w:tblBorders>
            <w:left w:val="none" w:sz="0" w:space="0" w:color="auto"/>
            <w:right w:val="none" w:sz="0" w:space="0" w:color="auto"/>
          </w:tblBorders>
        </w:tblPrEx>
        <w:trPr>
          <w:cantSplit/>
          <w:trHeight w:val="693"/>
        </w:trPr>
        <w:tc>
          <w:tcPr>
            <w:tcW w:w="7030" w:type="dxa"/>
            <w:gridSpan w:val="2"/>
          </w:tcPr>
          <w:p w14:paraId="003E4CD4" w14:textId="77777777" w:rsidR="00117D27" w:rsidRPr="007D599E" w:rsidRDefault="00117D27" w:rsidP="00D63B2B">
            <w:pPr>
              <w:pStyle w:val="Level4"/>
              <w:rPr>
                <w:lang w:val="en-CA"/>
              </w:rPr>
            </w:pPr>
            <w:r w:rsidRPr="007D599E">
              <w:rPr>
                <w:lang w:val="en-CA"/>
              </w:rPr>
              <w:tab/>
              <w:t>(</w:t>
            </w:r>
            <w:proofErr w:type="spellStart"/>
            <w:r w:rsidRPr="007D599E">
              <w:rPr>
                <w:lang w:val="en-CA"/>
              </w:rPr>
              <w:t>i</w:t>
            </w:r>
            <w:proofErr w:type="spellEnd"/>
            <w:r w:rsidRPr="007D599E">
              <w:rPr>
                <w:lang w:val="en-CA"/>
              </w:rPr>
              <w:t>)</w:t>
            </w:r>
            <w:r w:rsidRPr="007D599E">
              <w:rPr>
                <w:lang w:val="en-CA"/>
              </w:rPr>
              <w:tab/>
              <w:t>Circumstances immediately prior to the offence (e.g., intoxication, personal or financial difficulties), and whether these problems have since ceased or abated.</w:t>
            </w:r>
          </w:p>
        </w:tc>
        <w:tc>
          <w:tcPr>
            <w:tcW w:w="454" w:type="dxa"/>
            <w:tcBorders>
              <w:left w:val="single" w:sz="6" w:space="0" w:color="auto"/>
            </w:tcBorders>
          </w:tcPr>
          <w:p w14:paraId="7116038E" w14:textId="77777777" w:rsidR="00117D27" w:rsidRPr="007D599E" w:rsidRDefault="00117D27" w:rsidP="00D63B2B">
            <w:pPr>
              <w:pStyle w:val="Level4"/>
              <w:rPr>
                <w:lang w:val="en-CA"/>
              </w:rPr>
            </w:pPr>
          </w:p>
        </w:tc>
        <w:tc>
          <w:tcPr>
            <w:tcW w:w="452" w:type="dxa"/>
            <w:tcBorders>
              <w:left w:val="single" w:sz="6" w:space="0" w:color="auto"/>
            </w:tcBorders>
          </w:tcPr>
          <w:p w14:paraId="749354AC" w14:textId="77777777" w:rsidR="00117D27" w:rsidRPr="007D599E" w:rsidRDefault="00117D27" w:rsidP="00D63B2B">
            <w:pPr>
              <w:pStyle w:val="Level4"/>
              <w:rPr>
                <w:lang w:val="en-CA"/>
              </w:rPr>
            </w:pPr>
          </w:p>
        </w:tc>
        <w:tc>
          <w:tcPr>
            <w:tcW w:w="450" w:type="dxa"/>
            <w:tcBorders>
              <w:left w:val="single" w:sz="6" w:space="0" w:color="auto"/>
            </w:tcBorders>
          </w:tcPr>
          <w:p w14:paraId="53243CE6" w14:textId="77777777" w:rsidR="00117D27" w:rsidRPr="007D599E" w:rsidRDefault="00117D27" w:rsidP="00D63B2B">
            <w:pPr>
              <w:pStyle w:val="Level4"/>
              <w:rPr>
                <w:lang w:val="en-CA"/>
              </w:rPr>
            </w:pPr>
          </w:p>
        </w:tc>
        <w:tc>
          <w:tcPr>
            <w:tcW w:w="902" w:type="dxa"/>
            <w:tcBorders>
              <w:left w:val="single" w:sz="6" w:space="0" w:color="auto"/>
            </w:tcBorders>
          </w:tcPr>
          <w:p w14:paraId="30412B7B" w14:textId="77777777" w:rsidR="00117D27" w:rsidRPr="007D599E" w:rsidRDefault="00117D27" w:rsidP="00D63B2B">
            <w:pPr>
              <w:pStyle w:val="Level4"/>
              <w:rPr>
                <w:lang w:val="en-CA"/>
              </w:rPr>
            </w:pPr>
          </w:p>
        </w:tc>
        <w:tc>
          <w:tcPr>
            <w:tcW w:w="1012" w:type="dxa"/>
            <w:tcBorders>
              <w:left w:val="single" w:sz="6" w:space="0" w:color="auto"/>
            </w:tcBorders>
          </w:tcPr>
          <w:p w14:paraId="4F2DE50D" w14:textId="77777777" w:rsidR="00117D27" w:rsidRPr="007D599E" w:rsidRDefault="00117D27" w:rsidP="00D63B2B">
            <w:pPr>
              <w:pStyle w:val="Level4"/>
              <w:rPr>
                <w:lang w:val="en-CA"/>
              </w:rPr>
            </w:pPr>
          </w:p>
        </w:tc>
      </w:tr>
      <w:tr w:rsidR="00117D27" w:rsidRPr="007D599E" w14:paraId="0F7D3085" w14:textId="77777777" w:rsidTr="00B03332">
        <w:tblPrEx>
          <w:tblBorders>
            <w:left w:val="none" w:sz="0" w:space="0" w:color="auto"/>
            <w:right w:val="none" w:sz="0" w:space="0" w:color="auto"/>
          </w:tblBorders>
        </w:tblPrEx>
        <w:trPr>
          <w:cantSplit/>
          <w:trHeight w:val="630"/>
        </w:trPr>
        <w:tc>
          <w:tcPr>
            <w:tcW w:w="7030" w:type="dxa"/>
            <w:gridSpan w:val="2"/>
          </w:tcPr>
          <w:p w14:paraId="08B39CB2" w14:textId="7D0A03BD" w:rsidR="00117D27" w:rsidRPr="007D599E" w:rsidRDefault="00117D27" w:rsidP="00D63B2B">
            <w:pPr>
              <w:pStyle w:val="Level4"/>
              <w:rPr>
                <w:lang w:val="en-CA"/>
              </w:rPr>
            </w:pPr>
            <w:r w:rsidRPr="007D599E">
              <w:rPr>
                <w:lang w:val="en-CA"/>
              </w:rPr>
              <w:tab/>
              <w:t>(ii)</w:t>
            </w:r>
            <w:r w:rsidRPr="007D599E">
              <w:rPr>
                <w:lang w:val="en-CA"/>
              </w:rPr>
              <w:tab/>
              <w:t>Whether the client’s mental state at the time of the offence was such that the degree of personal responsibility for his or her act was diminished.</w:t>
            </w:r>
            <w:r w:rsidR="00411011" w:rsidRPr="007D599E">
              <w:rPr>
                <w:lang w:val="en-CA"/>
              </w:rPr>
              <w:t xml:space="preserve"> See </w:t>
            </w:r>
            <w:r w:rsidR="00411011" w:rsidRPr="007D599E">
              <w:rPr>
                <w:i/>
                <w:iCs/>
                <w:lang w:val="en-CA"/>
              </w:rPr>
              <w:t>R. v. McGee</w:t>
            </w:r>
            <w:r w:rsidR="00411011" w:rsidRPr="007D599E">
              <w:rPr>
                <w:lang w:val="en-CA"/>
              </w:rPr>
              <w:t>, 2020 BCCA 362 at para. 20</w:t>
            </w:r>
            <w:r w:rsidR="00A326B7" w:rsidRPr="007D599E">
              <w:rPr>
                <w:lang w:val="en-CA"/>
              </w:rPr>
              <w:t xml:space="preserve"> and</w:t>
            </w:r>
            <w:r w:rsidR="00411011" w:rsidRPr="007D599E">
              <w:rPr>
                <w:lang w:val="en-CA"/>
              </w:rPr>
              <w:t xml:space="preserve"> </w:t>
            </w:r>
            <w:r w:rsidR="00411011" w:rsidRPr="007D599E">
              <w:rPr>
                <w:i/>
                <w:iCs/>
                <w:lang w:val="en-CA"/>
              </w:rPr>
              <w:t>R. v. Milne</w:t>
            </w:r>
            <w:r w:rsidR="00411011" w:rsidRPr="007D599E">
              <w:rPr>
                <w:lang w:val="en-CA"/>
              </w:rPr>
              <w:t>, 2021 BCCA 166 at paras. 45</w:t>
            </w:r>
            <w:r w:rsidR="00A326B7" w:rsidRPr="007D599E">
              <w:rPr>
                <w:lang w:val="en-CA"/>
              </w:rPr>
              <w:t xml:space="preserve"> to </w:t>
            </w:r>
            <w:r w:rsidR="00411011" w:rsidRPr="007D599E">
              <w:rPr>
                <w:lang w:val="en-CA"/>
              </w:rPr>
              <w:t xml:space="preserve">48. </w:t>
            </w:r>
          </w:p>
        </w:tc>
        <w:tc>
          <w:tcPr>
            <w:tcW w:w="454" w:type="dxa"/>
            <w:tcBorders>
              <w:left w:val="single" w:sz="6" w:space="0" w:color="auto"/>
            </w:tcBorders>
          </w:tcPr>
          <w:p w14:paraId="6D8F1A86" w14:textId="77777777" w:rsidR="00117D27" w:rsidRPr="007D599E" w:rsidRDefault="00117D27" w:rsidP="00D63B2B">
            <w:pPr>
              <w:pStyle w:val="Level4"/>
              <w:rPr>
                <w:lang w:val="en-CA"/>
              </w:rPr>
            </w:pPr>
          </w:p>
        </w:tc>
        <w:tc>
          <w:tcPr>
            <w:tcW w:w="452" w:type="dxa"/>
            <w:tcBorders>
              <w:left w:val="single" w:sz="6" w:space="0" w:color="auto"/>
            </w:tcBorders>
          </w:tcPr>
          <w:p w14:paraId="25F979EC" w14:textId="77777777" w:rsidR="00117D27" w:rsidRPr="007D599E" w:rsidRDefault="00117D27" w:rsidP="00D63B2B">
            <w:pPr>
              <w:pStyle w:val="Level4"/>
              <w:rPr>
                <w:lang w:val="en-CA"/>
              </w:rPr>
            </w:pPr>
          </w:p>
        </w:tc>
        <w:tc>
          <w:tcPr>
            <w:tcW w:w="450" w:type="dxa"/>
            <w:tcBorders>
              <w:left w:val="single" w:sz="6" w:space="0" w:color="auto"/>
            </w:tcBorders>
          </w:tcPr>
          <w:p w14:paraId="6EC7144B" w14:textId="77777777" w:rsidR="00117D27" w:rsidRPr="007D599E" w:rsidRDefault="00117D27" w:rsidP="00D63B2B">
            <w:pPr>
              <w:pStyle w:val="Level4"/>
              <w:rPr>
                <w:lang w:val="en-CA"/>
              </w:rPr>
            </w:pPr>
          </w:p>
        </w:tc>
        <w:tc>
          <w:tcPr>
            <w:tcW w:w="902" w:type="dxa"/>
            <w:tcBorders>
              <w:left w:val="single" w:sz="6" w:space="0" w:color="auto"/>
            </w:tcBorders>
          </w:tcPr>
          <w:p w14:paraId="66627EF9" w14:textId="77777777" w:rsidR="00117D27" w:rsidRPr="007D599E" w:rsidRDefault="00117D27" w:rsidP="00D63B2B">
            <w:pPr>
              <w:pStyle w:val="Level4"/>
              <w:rPr>
                <w:lang w:val="en-CA"/>
              </w:rPr>
            </w:pPr>
          </w:p>
        </w:tc>
        <w:tc>
          <w:tcPr>
            <w:tcW w:w="1012" w:type="dxa"/>
            <w:tcBorders>
              <w:left w:val="single" w:sz="6" w:space="0" w:color="auto"/>
            </w:tcBorders>
          </w:tcPr>
          <w:p w14:paraId="6BAE0EDD" w14:textId="77777777" w:rsidR="00117D27" w:rsidRPr="007D599E" w:rsidRDefault="00117D27" w:rsidP="00D63B2B">
            <w:pPr>
              <w:pStyle w:val="Level4"/>
              <w:rPr>
                <w:lang w:val="en-CA"/>
              </w:rPr>
            </w:pPr>
          </w:p>
        </w:tc>
      </w:tr>
      <w:tr w:rsidR="00117D27" w:rsidRPr="007D599E" w14:paraId="71D2C20B" w14:textId="77777777" w:rsidTr="00D63B2B">
        <w:tblPrEx>
          <w:tblBorders>
            <w:left w:val="none" w:sz="0" w:space="0" w:color="auto"/>
            <w:right w:val="none" w:sz="0" w:space="0" w:color="auto"/>
          </w:tblBorders>
        </w:tblPrEx>
        <w:trPr>
          <w:cantSplit/>
          <w:trHeight w:val="20"/>
        </w:trPr>
        <w:tc>
          <w:tcPr>
            <w:tcW w:w="7030" w:type="dxa"/>
            <w:gridSpan w:val="2"/>
          </w:tcPr>
          <w:p w14:paraId="50BB1816" w14:textId="77777777" w:rsidR="00117D27" w:rsidRPr="007D599E" w:rsidRDefault="00117D27" w:rsidP="00D63B2B">
            <w:pPr>
              <w:pStyle w:val="Level3"/>
              <w:rPr>
                <w:lang w:val="en-CA"/>
              </w:rPr>
            </w:pPr>
            <w:r w:rsidRPr="007D599E">
              <w:rPr>
                <w:lang w:val="en-CA"/>
              </w:rPr>
              <w:tab/>
              <w:t>(b)</w:t>
            </w:r>
            <w:r w:rsidRPr="007D599E">
              <w:rPr>
                <w:lang w:val="en-CA"/>
              </w:rPr>
              <w:tab/>
              <w:t>Degree of direct contact between the client and the victim (e.g., physical contact or proximity, or no contact at all).</w:t>
            </w:r>
          </w:p>
        </w:tc>
        <w:tc>
          <w:tcPr>
            <w:tcW w:w="454" w:type="dxa"/>
            <w:tcBorders>
              <w:left w:val="single" w:sz="6" w:space="0" w:color="auto"/>
            </w:tcBorders>
          </w:tcPr>
          <w:p w14:paraId="3497DF8E" w14:textId="77777777" w:rsidR="00117D27" w:rsidRPr="007D599E" w:rsidRDefault="00117D27" w:rsidP="00D63B2B">
            <w:pPr>
              <w:pStyle w:val="Level3"/>
              <w:rPr>
                <w:lang w:val="en-CA"/>
              </w:rPr>
            </w:pPr>
          </w:p>
        </w:tc>
        <w:tc>
          <w:tcPr>
            <w:tcW w:w="452" w:type="dxa"/>
            <w:tcBorders>
              <w:left w:val="single" w:sz="6" w:space="0" w:color="auto"/>
            </w:tcBorders>
          </w:tcPr>
          <w:p w14:paraId="41682314" w14:textId="77777777" w:rsidR="00117D27" w:rsidRPr="007D599E" w:rsidRDefault="00117D27" w:rsidP="00D63B2B">
            <w:pPr>
              <w:pStyle w:val="Level3"/>
              <w:rPr>
                <w:lang w:val="en-CA"/>
              </w:rPr>
            </w:pPr>
          </w:p>
        </w:tc>
        <w:tc>
          <w:tcPr>
            <w:tcW w:w="450" w:type="dxa"/>
            <w:tcBorders>
              <w:left w:val="single" w:sz="6" w:space="0" w:color="auto"/>
            </w:tcBorders>
          </w:tcPr>
          <w:p w14:paraId="53167D99" w14:textId="77777777" w:rsidR="00117D27" w:rsidRPr="007D599E" w:rsidRDefault="00117D27" w:rsidP="00D63B2B">
            <w:pPr>
              <w:pStyle w:val="Level3"/>
              <w:rPr>
                <w:lang w:val="en-CA"/>
              </w:rPr>
            </w:pPr>
          </w:p>
        </w:tc>
        <w:tc>
          <w:tcPr>
            <w:tcW w:w="902" w:type="dxa"/>
            <w:tcBorders>
              <w:left w:val="single" w:sz="6" w:space="0" w:color="auto"/>
            </w:tcBorders>
          </w:tcPr>
          <w:p w14:paraId="20DD2D6D" w14:textId="77777777" w:rsidR="00117D27" w:rsidRPr="007D599E" w:rsidRDefault="00117D27" w:rsidP="00D63B2B">
            <w:pPr>
              <w:pStyle w:val="Level3"/>
              <w:rPr>
                <w:lang w:val="en-CA"/>
              </w:rPr>
            </w:pPr>
          </w:p>
        </w:tc>
        <w:tc>
          <w:tcPr>
            <w:tcW w:w="1012" w:type="dxa"/>
            <w:tcBorders>
              <w:left w:val="single" w:sz="6" w:space="0" w:color="auto"/>
            </w:tcBorders>
          </w:tcPr>
          <w:p w14:paraId="60247614" w14:textId="77777777" w:rsidR="00117D27" w:rsidRPr="007D599E" w:rsidRDefault="00117D27" w:rsidP="00D63B2B">
            <w:pPr>
              <w:pStyle w:val="Level3"/>
              <w:rPr>
                <w:lang w:val="en-CA"/>
              </w:rPr>
            </w:pPr>
          </w:p>
        </w:tc>
      </w:tr>
      <w:tr w:rsidR="00117D27" w:rsidRPr="007D599E" w14:paraId="662B2664" w14:textId="77777777" w:rsidTr="00D63B2B">
        <w:tblPrEx>
          <w:tblBorders>
            <w:left w:val="none" w:sz="0" w:space="0" w:color="auto"/>
            <w:right w:val="none" w:sz="0" w:space="0" w:color="auto"/>
          </w:tblBorders>
        </w:tblPrEx>
        <w:trPr>
          <w:cantSplit/>
          <w:trHeight w:val="20"/>
        </w:trPr>
        <w:tc>
          <w:tcPr>
            <w:tcW w:w="7030" w:type="dxa"/>
            <w:gridSpan w:val="2"/>
          </w:tcPr>
          <w:p w14:paraId="3D6B0599" w14:textId="77777777" w:rsidR="00117D27" w:rsidRPr="007D599E" w:rsidRDefault="00117D27" w:rsidP="00D63B2B">
            <w:pPr>
              <w:pStyle w:val="Level3"/>
              <w:rPr>
                <w:lang w:val="en-CA"/>
              </w:rPr>
            </w:pPr>
            <w:r w:rsidRPr="007D599E">
              <w:rPr>
                <w:lang w:val="en-CA"/>
              </w:rPr>
              <w:tab/>
              <w:t>(c)</w:t>
            </w:r>
            <w:r w:rsidRPr="007D599E">
              <w:rPr>
                <w:lang w:val="en-CA"/>
              </w:rPr>
              <w:tab/>
              <w:t>Whether there was harm to an individual, a business or corporation, a public or government body, and society generally.</w:t>
            </w:r>
          </w:p>
        </w:tc>
        <w:tc>
          <w:tcPr>
            <w:tcW w:w="454" w:type="dxa"/>
            <w:tcBorders>
              <w:left w:val="single" w:sz="6" w:space="0" w:color="auto"/>
            </w:tcBorders>
          </w:tcPr>
          <w:p w14:paraId="4DC2A41C" w14:textId="77777777" w:rsidR="00117D27" w:rsidRPr="007D599E" w:rsidRDefault="00117D27" w:rsidP="00D63B2B">
            <w:pPr>
              <w:pStyle w:val="Level3"/>
              <w:rPr>
                <w:lang w:val="en-CA"/>
              </w:rPr>
            </w:pPr>
          </w:p>
        </w:tc>
        <w:tc>
          <w:tcPr>
            <w:tcW w:w="452" w:type="dxa"/>
            <w:tcBorders>
              <w:left w:val="single" w:sz="6" w:space="0" w:color="auto"/>
            </w:tcBorders>
          </w:tcPr>
          <w:p w14:paraId="3F1EA4BB" w14:textId="77777777" w:rsidR="00117D27" w:rsidRPr="007D599E" w:rsidRDefault="00117D27" w:rsidP="00D63B2B">
            <w:pPr>
              <w:pStyle w:val="Level3"/>
              <w:rPr>
                <w:lang w:val="en-CA"/>
              </w:rPr>
            </w:pPr>
          </w:p>
        </w:tc>
        <w:tc>
          <w:tcPr>
            <w:tcW w:w="450" w:type="dxa"/>
            <w:tcBorders>
              <w:left w:val="single" w:sz="6" w:space="0" w:color="auto"/>
            </w:tcBorders>
          </w:tcPr>
          <w:p w14:paraId="15A27C9E" w14:textId="77777777" w:rsidR="00117D27" w:rsidRPr="007D599E" w:rsidRDefault="00117D27" w:rsidP="00D63B2B">
            <w:pPr>
              <w:pStyle w:val="Level3"/>
              <w:rPr>
                <w:lang w:val="en-CA"/>
              </w:rPr>
            </w:pPr>
          </w:p>
        </w:tc>
        <w:tc>
          <w:tcPr>
            <w:tcW w:w="902" w:type="dxa"/>
            <w:tcBorders>
              <w:left w:val="single" w:sz="6" w:space="0" w:color="auto"/>
            </w:tcBorders>
          </w:tcPr>
          <w:p w14:paraId="15937558" w14:textId="77777777" w:rsidR="00117D27" w:rsidRPr="007D599E" w:rsidRDefault="00117D27" w:rsidP="00D63B2B">
            <w:pPr>
              <w:pStyle w:val="Level3"/>
              <w:rPr>
                <w:lang w:val="en-CA"/>
              </w:rPr>
            </w:pPr>
          </w:p>
        </w:tc>
        <w:tc>
          <w:tcPr>
            <w:tcW w:w="1012" w:type="dxa"/>
            <w:tcBorders>
              <w:left w:val="single" w:sz="6" w:space="0" w:color="auto"/>
            </w:tcBorders>
          </w:tcPr>
          <w:p w14:paraId="5509706F" w14:textId="77777777" w:rsidR="00117D27" w:rsidRPr="007D599E" w:rsidRDefault="00117D27" w:rsidP="00D63B2B">
            <w:pPr>
              <w:pStyle w:val="Level3"/>
              <w:rPr>
                <w:lang w:val="en-CA"/>
              </w:rPr>
            </w:pPr>
          </w:p>
        </w:tc>
      </w:tr>
      <w:tr w:rsidR="00117D27" w:rsidRPr="007D599E" w14:paraId="25F4736D" w14:textId="77777777" w:rsidTr="00D63B2B">
        <w:tblPrEx>
          <w:tblBorders>
            <w:left w:val="none" w:sz="0" w:space="0" w:color="auto"/>
            <w:right w:val="none" w:sz="0" w:space="0" w:color="auto"/>
          </w:tblBorders>
        </w:tblPrEx>
        <w:trPr>
          <w:cantSplit/>
          <w:trHeight w:val="243"/>
        </w:trPr>
        <w:tc>
          <w:tcPr>
            <w:tcW w:w="7030" w:type="dxa"/>
            <w:gridSpan w:val="2"/>
          </w:tcPr>
          <w:p w14:paraId="206CC2E4" w14:textId="77777777" w:rsidR="00117D27" w:rsidRPr="007D599E" w:rsidRDefault="00117D27" w:rsidP="00D63B2B">
            <w:pPr>
              <w:pStyle w:val="Level3"/>
              <w:rPr>
                <w:lang w:val="en-CA"/>
              </w:rPr>
            </w:pPr>
            <w:r w:rsidRPr="007D599E">
              <w:rPr>
                <w:lang w:val="en-CA"/>
              </w:rPr>
              <w:tab/>
              <w:t>(d)</w:t>
            </w:r>
            <w:r w:rsidRPr="007D599E">
              <w:rPr>
                <w:lang w:val="en-CA"/>
              </w:rPr>
              <w:tab/>
              <w:t>Degree of violence:</w:t>
            </w:r>
          </w:p>
        </w:tc>
        <w:tc>
          <w:tcPr>
            <w:tcW w:w="454" w:type="dxa"/>
            <w:tcBorders>
              <w:left w:val="single" w:sz="6" w:space="0" w:color="auto"/>
            </w:tcBorders>
          </w:tcPr>
          <w:p w14:paraId="077D6246" w14:textId="77777777" w:rsidR="00117D27" w:rsidRPr="007D599E" w:rsidRDefault="00117D27" w:rsidP="00D63B2B">
            <w:pPr>
              <w:pStyle w:val="Level3"/>
              <w:rPr>
                <w:lang w:val="en-CA"/>
              </w:rPr>
            </w:pPr>
          </w:p>
        </w:tc>
        <w:tc>
          <w:tcPr>
            <w:tcW w:w="452" w:type="dxa"/>
            <w:tcBorders>
              <w:left w:val="single" w:sz="6" w:space="0" w:color="auto"/>
            </w:tcBorders>
          </w:tcPr>
          <w:p w14:paraId="702FC8CE" w14:textId="77777777" w:rsidR="00117D27" w:rsidRPr="007D599E" w:rsidRDefault="00117D27" w:rsidP="00D63B2B">
            <w:pPr>
              <w:pStyle w:val="Level3"/>
              <w:rPr>
                <w:lang w:val="en-CA"/>
              </w:rPr>
            </w:pPr>
          </w:p>
        </w:tc>
        <w:tc>
          <w:tcPr>
            <w:tcW w:w="450" w:type="dxa"/>
            <w:tcBorders>
              <w:left w:val="single" w:sz="6" w:space="0" w:color="auto"/>
            </w:tcBorders>
          </w:tcPr>
          <w:p w14:paraId="74377B92" w14:textId="77777777" w:rsidR="00117D27" w:rsidRPr="007D599E" w:rsidRDefault="00117D27" w:rsidP="00D63B2B">
            <w:pPr>
              <w:pStyle w:val="Level3"/>
              <w:rPr>
                <w:lang w:val="en-CA"/>
              </w:rPr>
            </w:pPr>
          </w:p>
        </w:tc>
        <w:tc>
          <w:tcPr>
            <w:tcW w:w="902" w:type="dxa"/>
            <w:tcBorders>
              <w:left w:val="single" w:sz="6" w:space="0" w:color="auto"/>
            </w:tcBorders>
          </w:tcPr>
          <w:p w14:paraId="0F8C903F" w14:textId="77777777" w:rsidR="00117D27" w:rsidRPr="007D599E" w:rsidRDefault="00117D27" w:rsidP="00D63B2B">
            <w:pPr>
              <w:pStyle w:val="Level3"/>
              <w:rPr>
                <w:lang w:val="en-CA"/>
              </w:rPr>
            </w:pPr>
          </w:p>
        </w:tc>
        <w:tc>
          <w:tcPr>
            <w:tcW w:w="1012" w:type="dxa"/>
            <w:tcBorders>
              <w:left w:val="single" w:sz="6" w:space="0" w:color="auto"/>
            </w:tcBorders>
          </w:tcPr>
          <w:p w14:paraId="1E866C46" w14:textId="77777777" w:rsidR="00117D27" w:rsidRPr="007D599E" w:rsidRDefault="00117D27" w:rsidP="00D63B2B">
            <w:pPr>
              <w:pStyle w:val="Level3"/>
              <w:rPr>
                <w:lang w:val="en-CA"/>
              </w:rPr>
            </w:pPr>
          </w:p>
        </w:tc>
      </w:tr>
      <w:tr w:rsidR="00117D27" w:rsidRPr="007D599E" w14:paraId="02EC78C0" w14:textId="77777777" w:rsidTr="00D63B2B">
        <w:tblPrEx>
          <w:tblBorders>
            <w:left w:val="none" w:sz="0" w:space="0" w:color="auto"/>
            <w:right w:val="none" w:sz="0" w:space="0" w:color="auto"/>
          </w:tblBorders>
        </w:tblPrEx>
        <w:trPr>
          <w:cantSplit/>
          <w:trHeight w:val="423"/>
        </w:trPr>
        <w:tc>
          <w:tcPr>
            <w:tcW w:w="7030" w:type="dxa"/>
            <w:gridSpan w:val="2"/>
          </w:tcPr>
          <w:p w14:paraId="2DFCE6B4" w14:textId="77777777" w:rsidR="00117D27" w:rsidRPr="007D599E" w:rsidRDefault="00117D27" w:rsidP="00D63B2B">
            <w:pPr>
              <w:pStyle w:val="Level4"/>
              <w:rPr>
                <w:lang w:val="en-CA"/>
              </w:rPr>
            </w:pPr>
            <w:r w:rsidRPr="007D599E">
              <w:rPr>
                <w:lang w:val="en-CA"/>
              </w:rPr>
              <w:tab/>
              <w:t>(</w:t>
            </w:r>
            <w:proofErr w:type="spellStart"/>
            <w:r w:rsidRPr="007D599E">
              <w:rPr>
                <w:lang w:val="en-CA"/>
              </w:rPr>
              <w:t>i</w:t>
            </w:r>
            <w:proofErr w:type="spellEnd"/>
            <w:r w:rsidRPr="007D599E">
              <w:rPr>
                <w:lang w:val="en-CA"/>
              </w:rPr>
              <w:t>)</w:t>
            </w:r>
            <w:r w:rsidRPr="007D599E">
              <w:rPr>
                <w:lang w:val="en-CA"/>
              </w:rPr>
              <w:tab/>
              <w:t>Whether there was physical harm involved; if so, whether it was intended, actual, threatened, or potential.</w:t>
            </w:r>
          </w:p>
        </w:tc>
        <w:tc>
          <w:tcPr>
            <w:tcW w:w="454" w:type="dxa"/>
            <w:tcBorders>
              <w:left w:val="single" w:sz="6" w:space="0" w:color="auto"/>
            </w:tcBorders>
          </w:tcPr>
          <w:p w14:paraId="5A2B5384" w14:textId="77777777" w:rsidR="00117D27" w:rsidRPr="007D599E" w:rsidRDefault="00117D27" w:rsidP="00D63B2B">
            <w:pPr>
              <w:pStyle w:val="Level4"/>
              <w:rPr>
                <w:lang w:val="en-CA"/>
              </w:rPr>
            </w:pPr>
          </w:p>
        </w:tc>
        <w:tc>
          <w:tcPr>
            <w:tcW w:w="452" w:type="dxa"/>
            <w:tcBorders>
              <w:left w:val="single" w:sz="6" w:space="0" w:color="auto"/>
            </w:tcBorders>
          </w:tcPr>
          <w:p w14:paraId="4B2FDDC6" w14:textId="77777777" w:rsidR="00117D27" w:rsidRPr="007D599E" w:rsidRDefault="00117D27" w:rsidP="00D63B2B">
            <w:pPr>
              <w:pStyle w:val="Level4"/>
              <w:rPr>
                <w:lang w:val="en-CA"/>
              </w:rPr>
            </w:pPr>
          </w:p>
        </w:tc>
        <w:tc>
          <w:tcPr>
            <w:tcW w:w="450" w:type="dxa"/>
            <w:tcBorders>
              <w:left w:val="single" w:sz="6" w:space="0" w:color="auto"/>
            </w:tcBorders>
          </w:tcPr>
          <w:p w14:paraId="065BC136" w14:textId="77777777" w:rsidR="00117D27" w:rsidRPr="007D599E" w:rsidRDefault="00117D27" w:rsidP="00D63B2B">
            <w:pPr>
              <w:pStyle w:val="Level4"/>
              <w:rPr>
                <w:lang w:val="en-CA"/>
              </w:rPr>
            </w:pPr>
          </w:p>
        </w:tc>
        <w:tc>
          <w:tcPr>
            <w:tcW w:w="902" w:type="dxa"/>
            <w:tcBorders>
              <w:left w:val="single" w:sz="6" w:space="0" w:color="auto"/>
            </w:tcBorders>
          </w:tcPr>
          <w:p w14:paraId="090FE4A6" w14:textId="77777777" w:rsidR="00117D27" w:rsidRPr="007D599E" w:rsidRDefault="00117D27" w:rsidP="00D63B2B">
            <w:pPr>
              <w:pStyle w:val="Level4"/>
              <w:rPr>
                <w:lang w:val="en-CA"/>
              </w:rPr>
            </w:pPr>
          </w:p>
        </w:tc>
        <w:tc>
          <w:tcPr>
            <w:tcW w:w="1012" w:type="dxa"/>
            <w:tcBorders>
              <w:left w:val="single" w:sz="6" w:space="0" w:color="auto"/>
            </w:tcBorders>
          </w:tcPr>
          <w:p w14:paraId="41C37857" w14:textId="77777777" w:rsidR="00117D27" w:rsidRPr="007D599E" w:rsidRDefault="00117D27" w:rsidP="00D63B2B">
            <w:pPr>
              <w:pStyle w:val="Level4"/>
              <w:rPr>
                <w:lang w:val="en-CA"/>
              </w:rPr>
            </w:pPr>
          </w:p>
        </w:tc>
      </w:tr>
      <w:tr w:rsidR="00117D27" w:rsidRPr="007D599E" w14:paraId="711C70CE" w14:textId="77777777" w:rsidTr="00D63B2B">
        <w:tblPrEx>
          <w:tblBorders>
            <w:left w:val="none" w:sz="0" w:space="0" w:color="auto"/>
            <w:right w:val="none" w:sz="0" w:space="0" w:color="auto"/>
          </w:tblBorders>
        </w:tblPrEx>
        <w:trPr>
          <w:cantSplit/>
          <w:trHeight w:val="423"/>
        </w:trPr>
        <w:tc>
          <w:tcPr>
            <w:tcW w:w="7030" w:type="dxa"/>
            <w:gridSpan w:val="2"/>
          </w:tcPr>
          <w:p w14:paraId="44E11ABE" w14:textId="77777777" w:rsidR="00117D27" w:rsidRPr="007D599E" w:rsidRDefault="00117D27" w:rsidP="00D63B2B">
            <w:pPr>
              <w:pStyle w:val="Level4"/>
              <w:rPr>
                <w:lang w:val="en-CA"/>
              </w:rPr>
            </w:pPr>
            <w:r w:rsidRPr="007D599E">
              <w:rPr>
                <w:lang w:val="en-CA"/>
              </w:rPr>
              <w:tab/>
              <w:t>(ii)</w:t>
            </w:r>
            <w:r w:rsidRPr="007D599E">
              <w:rPr>
                <w:lang w:val="en-CA"/>
              </w:rPr>
              <w:tab/>
              <w:t>Whether there was death or permanent injury as a result of violence.</w:t>
            </w:r>
          </w:p>
        </w:tc>
        <w:tc>
          <w:tcPr>
            <w:tcW w:w="454" w:type="dxa"/>
            <w:tcBorders>
              <w:left w:val="single" w:sz="6" w:space="0" w:color="auto"/>
            </w:tcBorders>
          </w:tcPr>
          <w:p w14:paraId="0ACBBF53" w14:textId="77777777" w:rsidR="00117D27" w:rsidRPr="007D599E" w:rsidRDefault="00117D27" w:rsidP="00D63B2B">
            <w:pPr>
              <w:pStyle w:val="Level4"/>
              <w:rPr>
                <w:lang w:val="en-CA"/>
              </w:rPr>
            </w:pPr>
          </w:p>
        </w:tc>
        <w:tc>
          <w:tcPr>
            <w:tcW w:w="452" w:type="dxa"/>
            <w:tcBorders>
              <w:left w:val="single" w:sz="6" w:space="0" w:color="auto"/>
            </w:tcBorders>
          </w:tcPr>
          <w:p w14:paraId="45778488" w14:textId="77777777" w:rsidR="00117D27" w:rsidRPr="007D599E" w:rsidRDefault="00117D27" w:rsidP="00D63B2B">
            <w:pPr>
              <w:pStyle w:val="Level4"/>
              <w:rPr>
                <w:lang w:val="en-CA"/>
              </w:rPr>
            </w:pPr>
          </w:p>
        </w:tc>
        <w:tc>
          <w:tcPr>
            <w:tcW w:w="450" w:type="dxa"/>
            <w:tcBorders>
              <w:left w:val="single" w:sz="6" w:space="0" w:color="auto"/>
            </w:tcBorders>
          </w:tcPr>
          <w:p w14:paraId="152423C9" w14:textId="77777777" w:rsidR="00117D27" w:rsidRPr="007D599E" w:rsidRDefault="00117D27" w:rsidP="00D63B2B">
            <w:pPr>
              <w:pStyle w:val="Level4"/>
              <w:rPr>
                <w:lang w:val="en-CA"/>
              </w:rPr>
            </w:pPr>
          </w:p>
        </w:tc>
        <w:tc>
          <w:tcPr>
            <w:tcW w:w="902" w:type="dxa"/>
            <w:tcBorders>
              <w:left w:val="single" w:sz="6" w:space="0" w:color="auto"/>
            </w:tcBorders>
          </w:tcPr>
          <w:p w14:paraId="267D8959" w14:textId="77777777" w:rsidR="00117D27" w:rsidRPr="007D599E" w:rsidRDefault="00117D27" w:rsidP="00D63B2B">
            <w:pPr>
              <w:pStyle w:val="Level4"/>
              <w:rPr>
                <w:lang w:val="en-CA"/>
              </w:rPr>
            </w:pPr>
          </w:p>
        </w:tc>
        <w:tc>
          <w:tcPr>
            <w:tcW w:w="1012" w:type="dxa"/>
            <w:tcBorders>
              <w:left w:val="single" w:sz="6" w:space="0" w:color="auto"/>
            </w:tcBorders>
          </w:tcPr>
          <w:p w14:paraId="390ADF11" w14:textId="77777777" w:rsidR="00117D27" w:rsidRPr="007D599E" w:rsidRDefault="00117D27" w:rsidP="00D63B2B">
            <w:pPr>
              <w:pStyle w:val="Level4"/>
              <w:rPr>
                <w:lang w:val="en-CA"/>
              </w:rPr>
            </w:pPr>
          </w:p>
        </w:tc>
      </w:tr>
      <w:tr w:rsidR="00117D27" w:rsidRPr="007D599E" w14:paraId="217B83CB" w14:textId="77777777" w:rsidTr="00D63B2B">
        <w:tblPrEx>
          <w:tblBorders>
            <w:left w:val="none" w:sz="0" w:space="0" w:color="auto"/>
            <w:right w:val="none" w:sz="0" w:space="0" w:color="auto"/>
          </w:tblBorders>
        </w:tblPrEx>
        <w:trPr>
          <w:cantSplit/>
          <w:trHeight w:val="20"/>
        </w:trPr>
        <w:tc>
          <w:tcPr>
            <w:tcW w:w="7030" w:type="dxa"/>
            <w:gridSpan w:val="2"/>
          </w:tcPr>
          <w:p w14:paraId="6B2082AC" w14:textId="77777777" w:rsidR="00117D27" w:rsidRPr="007D599E" w:rsidRDefault="00117D27" w:rsidP="00D63B2B">
            <w:pPr>
              <w:pStyle w:val="Level4"/>
              <w:rPr>
                <w:lang w:val="en-CA"/>
              </w:rPr>
            </w:pPr>
            <w:r w:rsidRPr="007D599E">
              <w:rPr>
                <w:lang w:val="en-CA"/>
              </w:rPr>
              <w:tab/>
              <w:t>(iii)</w:t>
            </w:r>
            <w:r w:rsidRPr="007D599E">
              <w:rPr>
                <w:lang w:val="en-CA"/>
              </w:rPr>
              <w:tab/>
              <w:t>Whether the client used more violence than was necessary for the successful completion of the offence, or whether there was an attempt to minimize violence.</w:t>
            </w:r>
          </w:p>
        </w:tc>
        <w:tc>
          <w:tcPr>
            <w:tcW w:w="454" w:type="dxa"/>
            <w:tcBorders>
              <w:left w:val="single" w:sz="6" w:space="0" w:color="auto"/>
            </w:tcBorders>
          </w:tcPr>
          <w:p w14:paraId="5941F9CB" w14:textId="77777777" w:rsidR="00117D27" w:rsidRPr="007D599E" w:rsidRDefault="00117D27" w:rsidP="00D63B2B">
            <w:pPr>
              <w:pStyle w:val="Level4"/>
              <w:rPr>
                <w:lang w:val="en-CA"/>
              </w:rPr>
            </w:pPr>
          </w:p>
        </w:tc>
        <w:tc>
          <w:tcPr>
            <w:tcW w:w="452" w:type="dxa"/>
            <w:tcBorders>
              <w:left w:val="single" w:sz="6" w:space="0" w:color="auto"/>
            </w:tcBorders>
          </w:tcPr>
          <w:p w14:paraId="5318BD95" w14:textId="77777777" w:rsidR="00117D27" w:rsidRPr="007D599E" w:rsidRDefault="00117D27" w:rsidP="00D63B2B">
            <w:pPr>
              <w:pStyle w:val="Level4"/>
              <w:rPr>
                <w:lang w:val="en-CA"/>
              </w:rPr>
            </w:pPr>
          </w:p>
        </w:tc>
        <w:tc>
          <w:tcPr>
            <w:tcW w:w="450" w:type="dxa"/>
            <w:tcBorders>
              <w:left w:val="single" w:sz="6" w:space="0" w:color="auto"/>
            </w:tcBorders>
          </w:tcPr>
          <w:p w14:paraId="772DD8FD" w14:textId="77777777" w:rsidR="00117D27" w:rsidRPr="007D599E" w:rsidRDefault="00117D27" w:rsidP="00D63B2B">
            <w:pPr>
              <w:pStyle w:val="Level4"/>
              <w:rPr>
                <w:lang w:val="en-CA"/>
              </w:rPr>
            </w:pPr>
          </w:p>
        </w:tc>
        <w:tc>
          <w:tcPr>
            <w:tcW w:w="902" w:type="dxa"/>
            <w:tcBorders>
              <w:left w:val="single" w:sz="6" w:space="0" w:color="auto"/>
            </w:tcBorders>
          </w:tcPr>
          <w:p w14:paraId="34EA5646" w14:textId="77777777" w:rsidR="00117D27" w:rsidRPr="007D599E" w:rsidRDefault="00117D27" w:rsidP="00D63B2B">
            <w:pPr>
              <w:pStyle w:val="Level4"/>
              <w:rPr>
                <w:lang w:val="en-CA"/>
              </w:rPr>
            </w:pPr>
          </w:p>
        </w:tc>
        <w:tc>
          <w:tcPr>
            <w:tcW w:w="1012" w:type="dxa"/>
            <w:tcBorders>
              <w:left w:val="single" w:sz="6" w:space="0" w:color="auto"/>
            </w:tcBorders>
          </w:tcPr>
          <w:p w14:paraId="1CFC98B8" w14:textId="77777777" w:rsidR="00117D27" w:rsidRPr="007D599E" w:rsidRDefault="00117D27" w:rsidP="00D63B2B">
            <w:pPr>
              <w:pStyle w:val="Level4"/>
              <w:rPr>
                <w:lang w:val="en-CA"/>
              </w:rPr>
            </w:pPr>
          </w:p>
        </w:tc>
      </w:tr>
      <w:tr w:rsidR="00117D27" w:rsidRPr="007D599E" w14:paraId="67852784" w14:textId="77777777" w:rsidTr="00D63B2B">
        <w:tblPrEx>
          <w:tblBorders>
            <w:left w:val="none" w:sz="0" w:space="0" w:color="auto"/>
            <w:right w:val="none" w:sz="0" w:space="0" w:color="auto"/>
          </w:tblBorders>
        </w:tblPrEx>
        <w:trPr>
          <w:cantSplit/>
          <w:trHeight w:val="459"/>
        </w:trPr>
        <w:tc>
          <w:tcPr>
            <w:tcW w:w="7030" w:type="dxa"/>
            <w:gridSpan w:val="2"/>
          </w:tcPr>
          <w:p w14:paraId="1A7BB806" w14:textId="77777777" w:rsidR="00117D27" w:rsidRPr="007D599E" w:rsidRDefault="00117D27" w:rsidP="00D63B2B">
            <w:pPr>
              <w:pStyle w:val="Level3"/>
              <w:rPr>
                <w:lang w:val="en-CA"/>
              </w:rPr>
            </w:pPr>
            <w:r w:rsidRPr="007D599E">
              <w:rPr>
                <w:lang w:val="en-CA"/>
              </w:rPr>
              <w:tab/>
              <w:t>(e)</w:t>
            </w:r>
            <w:r w:rsidRPr="007D599E">
              <w:rPr>
                <w:lang w:val="en-CA"/>
              </w:rPr>
              <w:tab/>
              <w:t xml:space="preserve">Whether a weapon was involved. Consider firearms provisions of the </w:t>
            </w:r>
            <w:r w:rsidRPr="007D599E">
              <w:rPr>
                <w:rStyle w:val="ItalicsI1"/>
                <w:lang w:val="en-CA"/>
              </w:rPr>
              <w:t>Criminal Code</w:t>
            </w:r>
            <w:r w:rsidRPr="007D599E">
              <w:rPr>
                <w:lang w:val="en-CA"/>
              </w:rPr>
              <w:t>.</w:t>
            </w:r>
          </w:p>
        </w:tc>
        <w:tc>
          <w:tcPr>
            <w:tcW w:w="454" w:type="dxa"/>
            <w:tcBorders>
              <w:left w:val="single" w:sz="6" w:space="0" w:color="auto"/>
            </w:tcBorders>
          </w:tcPr>
          <w:p w14:paraId="174F7747" w14:textId="77777777" w:rsidR="00117D27" w:rsidRPr="007D599E" w:rsidRDefault="00117D27" w:rsidP="00D63B2B">
            <w:pPr>
              <w:pStyle w:val="Level3"/>
              <w:rPr>
                <w:lang w:val="en-CA"/>
              </w:rPr>
            </w:pPr>
          </w:p>
        </w:tc>
        <w:tc>
          <w:tcPr>
            <w:tcW w:w="452" w:type="dxa"/>
            <w:tcBorders>
              <w:left w:val="single" w:sz="6" w:space="0" w:color="auto"/>
            </w:tcBorders>
          </w:tcPr>
          <w:p w14:paraId="5E9FA201" w14:textId="77777777" w:rsidR="00117D27" w:rsidRPr="007D599E" w:rsidRDefault="00117D27" w:rsidP="00D63B2B">
            <w:pPr>
              <w:pStyle w:val="Level3"/>
              <w:rPr>
                <w:lang w:val="en-CA"/>
              </w:rPr>
            </w:pPr>
          </w:p>
        </w:tc>
        <w:tc>
          <w:tcPr>
            <w:tcW w:w="450" w:type="dxa"/>
            <w:tcBorders>
              <w:left w:val="single" w:sz="6" w:space="0" w:color="auto"/>
            </w:tcBorders>
          </w:tcPr>
          <w:p w14:paraId="2D16D795" w14:textId="77777777" w:rsidR="00117D27" w:rsidRPr="007D599E" w:rsidRDefault="00117D27" w:rsidP="00D63B2B">
            <w:pPr>
              <w:pStyle w:val="Level3"/>
              <w:rPr>
                <w:lang w:val="en-CA"/>
              </w:rPr>
            </w:pPr>
          </w:p>
        </w:tc>
        <w:tc>
          <w:tcPr>
            <w:tcW w:w="902" w:type="dxa"/>
            <w:tcBorders>
              <w:left w:val="single" w:sz="6" w:space="0" w:color="auto"/>
            </w:tcBorders>
          </w:tcPr>
          <w:p w14:paraId="60593316" w14:textId="77777777" w:rsidR="00117D27" w:rsidRPr="007D599E" w:rsidRDefault="00117D27" w:rsidP="00D63B2B">
            <w:pPr>
              <w:pStyle w:val="Level3"/>
              <w:rPr>
                <w:lang w:val="en-CA"/>
              </w:rPr>
            </w:pPr>
          </w:p>
        </w:tc>
        <w:tc>
          <w:tcPr>
            <w:tcW w:w="1012" w:type="dxa"/>
            <w:tcBorders>
              <w:left w:val="single" w:sz="6" w:space="0" w:color="auto"/>
            </w:tcBorders>
          </w:tcPr>
          <w:p w14:paraId="5909C987" w14:textId="77777777" w:rsidR="00117D27" w:rsidRPr="007D599E" w:rsidRDefault="00117D27" w:rsidP="00D63B2B">
            <w:pPr>
              <w:pStyle w:val="Level3"/>
              <w:rPr>
                <w:lang w:val="en-CA"/>
              </w:rPr>
            </w:pPr>
          </w:p>
        </w:tc>
      </w:tr>
      <w:tr w:rsidR="00117D27" w:rsidRPr="007D599E" w14:paraId="10D7C079" w14:textId="77777777" w:rsidTr="00D63B2B">
        <w:tblPrEx>
          <w:tblBorders>
            <w:left w:val="none" w:sz="0" w:space="0" w:color="auto"/>
            <w:right w:val="none" w:sz="0" w:space="0" w:color="auto"/>
          </w:tblBorders>
        </w:tblPrEx>
        <w:trPr>
          <w:cantSplit/>
          <w:trHeight w:val="20"/>
        </w:trPr>
        <w:tc>
          <w:tcPr>
            <w:tcW w:w="7030" w:type="dxa"/>
            <w:gridSpan w:val="2"/>
          </w:tcPr>
          <w:p w14:paraId="7A49ED3C" w14:textId="77777777" w:rsidR="00117D27" w:rsidRPr="007D599E" w:rsidRDefault="00117D27" w:rsidP="00D63B2B">
            <w:pPr>
              <w:pStyle w:val="Level3"/>
              <w:rPr>
                <w:lang w:val="en-CA"/>
              </w:rPr>
            </w:pPr>
            <w:r w:rsidRPr="007D599E">
              <w:rPr>
                <w:lang w:val="en-CA"/>
              </w:rPr>
              <w:tab/>
              <w:t>(f)</w:t>
            </w:r>
            <w:r w:rsidRPr="007D599E">
              <w:rPr>
                <w:lang w:val="en-CA"/>
              </w:rPr>
              <w:tab/>
              <w:t xml:space="preserve">Loss in monetary terms (value of goods taken or damaged). </w:t>
            </w:r>
          </w:p>
        </w:tc>
        <w:tc>
          <w:tcPr>
            <w:tcW w:w="454" w:type="dxa"/>
            <w:tcBorders>
              <w:left w:val="single" w:sz="6" w:space="0" w:color="auto"/>
            </w:tcBorders>
          </w:tcPr>
          <w:p w14:paraId="011F016D" w14:textId="77777777" w:rsidR="00117D27" w:rsidRPr="007D599E" w:rsidRDefault="00117D27" w:rsidP="00D63B2B">
            <w:pPr>
              <w:pStyle w:val="Level3"/>
              <w:rPr>
                <w:lang w:val="en-CA"/>
              </w:rPr>
            </w:pPr>
          </w:p>
        </w:tc>
        <w:tc>
          <w:tcPr>
            <w:tcW w:w="452" w:type="dxa"/>
            <w:tcBorders>
              <w:left w:val="single" w:sz="6" w:space="0" w:color="auto"/>
            </w:tcBorders>
          </w:tcPr>
          <w:p w14:paraId="1D8651FF" w14:textId="77777777" w:rsidR="00117D27" w:rsidRPr="007D599E" w:rsidRDefault="00117D27" w:rsidP="00D63B2B">
            <w:pPr>
              <w:pStyle w:val="Level3"/>
              <w:rPr>
                <w:lang w:val="en-CA"/>
              </w:rPr>
            </w:pPr>
          </w:p>
        </w:tc>
        <w:tc>
          <w:tcPr>
            <w:tcW w:w="450" w:type="dxa"/>
            <w:tcBorders>
              <w:left w:val="single" w:sz="6" w:space="0" w:color="auto"/>
            </w:tcBorders>
          </w:tcPr>
          <w:p w14:paraId="45045B3C" w14:textId="77777777" w:rsidR="00117D27" w:rsidRPr="007D599E" w:rsidRDefault="00117D27" w:rsidP="00D63B2B">
            <w:pPr>
              <w:pStyle w:val="Level3"/>
              <w:rPr>
                <w:lang w:val="en-CA"/>
              </w:rPr>
            </w:pPr>
          </w:p>
        </w:tc>
        <w:tc>
          <w:tcPr>
            <w:tcW w:w="902" w:type="dxa"/>
            <w:tcBorders>
              <w:left w:val="single" w:sz="6" w:space="0" w:color="auto"/>
            </w:tcBorders>
          </w:tcPr>
          <w:p w14:paraId="532CE998" w14:textId="77777777" w:rsidR="00117D27" w:rsidRPr="007D599E" w:rsidRDefault="00117D27" w:rsidP="00D63B2B">
            <w:pPr>
              <w:pStyle w:val="Level3"/>
              <w:rPr>
                <w:lang w:val="en-CA"/>
              </w:rPr>
            </w:pPr>
          </w:p>
        </w:tc>
        <w:tc>
          <w:tcPr>
            <w:tcW w:w="1012" w:type="dxa"/>
            <w:tcBorders>
              <w:left w:val="single" w:sz="6" w:space="0" w:color="auto"/>
            </w:tcBorders>
          </w:tcPr>
          <w:p w14:paraId="7D0A57D0" w14:textId="77777777" w:rsidR="00117D27" w:rsidRPr="007D599E" w:rsidRDefault="00117D27" w:rsidP="00D63B2B">
            <w:pPr>
              <w:pStyle w:val="Level3"/>
              <w:rPr>
                <w:lang w:val="en-CA"/>
              </w:rPr>
            </w:pPr>
          </w:p>
        </w:tc>
      </w:tr>
      <w:tr w:rsidR="00117D27" w:rsidRPr="007D599E" w14:paraId="71E9FA18" w14:textId="77777777" w:rsidTr="003448F2">
        <w:tblPrEx>
          <w:tblBorders>
            <w:left w:val="none" w:sz="0" w:space="0" w:color="auto"/>
            <w:right w:val="none" w:sz="0" w:space="0" w:color="auto"/>
          </w:tblBorders>
        </w:tblPrEx>
        <w:trPr>
          <w:cantSplit/>
          <w:trHeight w:val="468"/>
        </w:trPr>
        <w:tc>
          <w:tcPr>
            <w:tcW w:w="7030" w:type="dxa"/>
            <w:gridSpan w:val="2"/>
          </w:tcPr>
          <w:p w14:paraId="3FFFA9D0" w14:textId="77777777" w:rsidR="00117D27" w:rsidRPr="007D599E" w:rsidRDefault="00117D27" w:rsidP="00D63B2B">
            <w:pPr>
              <w:pStyle w:val="Level3"/>
              <w:rPr>
                <w:lang w:val="en-CA"/>
              </w:rPr>
            </w:pPr>
            <w:r w:rsidRPr="007D599E">
              <w:rPr>
                <w:lang w:val="en-CA"/>
              </w:rPr>
              <w:tab/>
              <w:t>(g)</w:t>
            </w:r>
            <w:r w:rsidRPr="007D599E">
              <w:rPr>
                <w:lang w:val="en-CA"/>
              </w:rPr>
              <w:tab/>
              <w:t xml:space="preserve">Whether the client received a pecuniary profit. Consider proceeds of crime provisions of the </w:t>
            </w:r>
            <w:r w:rsidRPr="007D599E">
              <w:rPr>
                <w:rStyle w:val="ItalicsI1"/>
                <w:lang w:val="en-CA"/>
              </w:rPr>
              <w:t>Criminal Code</w:t>
            </w:r>
            <w:r w:rsidRPr="007D599E">
              <w:rPr>
                <w:lang w:val="en-CA"/>
              </w:rPr>
              <w:t>.</w:t>
            </w:r>
          </w:p>
        </w:tc>
        <w:tc>
          <w:tcPr>
            <w:tcW w:w="454" w:type="dxa"/>
            <w:tcBorders>
              <w:left w:val="single" w:sz="6" w:space="0" w:color="auto"/>
            </w:tcBorders>
          </w:tcPr>
          <w:p w14:paraId="4E2271D2" w14:textId="77777777" w:rsidR="00117D27" w:rsidRPr="007D599E" w:rsidRDefault="00117D27" w:rsidP="00D63B2B">
            <w:pPr>
              <w:pStyle w:val="Level3"/>
              <w:rPr>
                <w:lang w:val="en-CA"/>
              </w:rPr>
            </w:pPr>
          </w:p>
        </w:tc>
        <w:tc>
          <w:tcPr>
            <w:tcW w:w="452" w:type="dxa"/>
            <w:tcBorders>
              <w:left w:val="single" w:sz="6" w:space="0" w:color="auto"/>
            </w:tcBorders>
          </w:tcPr>
          <w:p w14:paraId="1A75564A" w14:textId="77777777" w:rsidR="00117D27" w:rsidRPr="007D599E" w:rsidRDefault="00117D27" w:rsidP="00D63B2B">
            <w:pPr>
              <w:pStyle w:val="Level3"/>
              <w:rPr>
                <w:lang w:val="en-CA"/>
              </w:rPr>
            </w:pPr>
          </w:p>
        </w:tc>
        <w:tc>
          <w:tcPr>
            <w:tcW w:w="450" w:type="dxa"/>
            <w:tcBorders>
              <w:left w:val="single" w:sz="6" w:space="0" w:color="auto"/>
            </w:tcBorders>
          </w:tcPr>
          <w:p w14:paraId="227C15EC" w14:textId="77777777" w:rsidR="00117D27" w:rsidRPr="007D599E" w:rsidRDefault="00117D27" w:rsidP="00D63B2B">
            <w:pPr>
              <w:pStyle w:val="Level3"/>
              <w:rPr>
                <w:lang w:val="en-CA"/>
              </w:rPr>
            </w:pPr>
          </w:p>
        </w:tc>
        <w:tc>
          <w:tcPr>
            <w:tcW w:w="902" w:type="dxa"/>
            <w:tcBorders>
              <w:left w:val="single" w:sz="6" w:space="0" w:color="auto"/>
            </w:tcBorders>
          </w:tcPr>
          <w:p w14:paraId="0D61CBB0" w14:textId="77777777" w:rsidR="00117D27" w:rsidRPr="007D599E" w:rsidRDefault="00117D27" w:rsidP="00D63B2B">
            <w:pPr>
              <w:pStyle w:val="Level3"/>
              <w:rPr>
                <w:lang w:val="en-CA"/>
              </w:rPr>
            </w:pPr>
          </w:p>
        </w:tc>
        <w:tc>
          <w:tcPr>
            <w:tcW w:w="1012" w:type="dxa"/>
            <w:tcBorders>
              <w:left w:val="single" w:sz="6" w:space="0" w:color="auto"/>
            </w:tcBorders>
          </w:tcPr>
          <w:p w14:paraId="7BCFE751" w14:textId="77777777" w:rsidR="00117D27" w:rsidRPr="007D599E" w:rsidRDefault="00117D27" w:rsidP="00D63B2B">
            <w:pPr>
              <w:pStyle w:val="Level3"/>
              <w:rPr>
                <w:lang w:val="en-CA"/>
              </w:rPr>
            </w:pPr>
          </w:p>
        </w:tc>
      </w:tr>
      <w:tr w:rsidR="00117D27" w:rsidRPr="007D599E" w14:paraId="612167A2" w14:textId="77777777" w:rsidTr="003448F2">
        <w:tblPrEx>
          <w:tblBorders>
            <w:left w:val="none" w:sz="0" w:space="0" w:color="auto"/>
            <w:right w:val="none" w:sz="0" w:space="0" w:color="auto"/>
          </w:tblBorders>
        </w:tblPrEx>
        <w:trPr>
          <w:cantSplit/>
          <w:trHeight w:val="378"/>
        </w:trPr>
        <w:tc>
          <w:tcPr>
            <w:tcW w:w="7030" w:type="dxa"/>
            <w:gridSpan w:val="2"/>
          </w:tcPr>
          <w:p w14:paraId="382C6BAC" w14:textId="565EE851" w:rsidR="001527AF" w:rsidRPr="007D599E" w:rsidRDefault="00117D27" w:rsidP="001527AF">
            <w:pPr>
              <w:pStyle w:val="Level3"/>
              <w:spacing w:after="200"/>
              <w:ind w:left="1526" w:hanging="1526"/>
              <w:rPr>
                <w:lang w:val="en-CA"/>
              </w:rPr>
            </w:pPr>
            <w:r w:rsidRPr="007D599E">
              <w:rPr>
                <w:lang w:val="en-CA"/>
              </w:rPr>
              <w:tab/>
              <w:t>(h)</w:t>
            </w:r>
            <w:r w:rsidRPr="007D599E">
              <w:rPr>
                <w:lang w:val="en-CA"/>
              </w:rPr>
              <w:tab/>
              <w:t>Whether the offence involved an abuse of a position of trust.</w:t>
            </w:r>
          </w:p>
        </w:tc>
        <w:tc>
          <w:tcPr>
            <w:tcW w:w="454" w:type="dxa"/>
            <w:tcBorders>
              <w:left w:val="single" w:sz="6" w:space="0" w:color="auto"/>
            </w:tcBorders>
          </w:tcPr>
          <w:p w14:paraId="1B2B7031" w14:textId="77777777" w:rsidR="00117D27" w:rsidRPr="007D599E" w:rsidRDefault="00117D27" w:rsidP="00D63B2B">
            <w:pPr>
              <w:pStyle w:val="Level3"/>
              <w:rPr>
                <w:lang w:val="en-CA"/>
              </w:rPr>
            </w:pPr>
          </w:p>
        </w:tc>
        <w:tc>
          <w:tcPr>
            <w:tcW w:w="452" w:type="dxa"/>
            <w:tcBorders>
              <w:left w:val="single" w:sz="6" w:space="0" w:color="auto"/>
            </w:tcBorders>
          </w:tcPr>
          <w:p w14:paraId="6C7BBEF2" w14:textId="77777777" w:rsidR="00117D27" w:rsidRPr="007D599E" w:rsidRDefault="00117D27" w:rsidP="00D63B2B">
            <w:pPr>
              <w:pStyle w:val="Level3"/>
              <w:rPr>
                <w:lang w:val="en-CA"/>
              </w:rPr>
            </w:pPr>
          </w:p>
        </w:tc>
        <w:tc>
          <w:tcPr>
            <w:tcW w:w="450" w:type="dxa"/>
            <w:tcBorders>
              <w:left w:val="single" w:sz="6" w:space="0" w:color="auto"/>
            </w:tcBorders>
          </w:tcPr>
          <w:p w14:paraId="62593E20" w14:textId="77777777" w:rsidR="00117D27" w:rsidRPr="007D599E" w:rsidRDefault="00117D27" w:rsidP="00D63B2B">
            <w:pPr>
              <w:pStyle w:val="Level3"/>
              <w:rPr>
                <w:lang w:val="en-CA"/>
              </w:rPr>
            </w:pPr>
          </w:p>
        </w:tc>
        <w:tc>
          <w:tcPr>
            <w:tcW w:w="902" w:type="dxa"/>
            <w:tcBorders>
              <w:left w:val="single" w:sz="6" w:space="0" w:color="auto"/>
            </w:tcBorders>
          </w:tcPr>
          <w:p w14:paraId="14B14757" w14:textId="77777777" w:rsidR="00117D27" w:rsidRPr="007D599E" w:rsidRDefault="00117D27" w:rsidP="00D63B2B">
            <w:pPr>
              <w:pStyle w:val="Level3"/>
              <w:rPr>
                <w:lang w:val="en-CA"/>
              </w:rPr>
            </w:pPr>
          </w:p>
        </w:tc>
        <w:tc>
          <w:tcPr>
            <w:tcW w:w="1012" w:type="dxa"/>
            <w:tcBorders>
              <w:left w:val="single" w:sz="6" w:space="0" w:color="auto"/>
            </w:tcBorders>
          </w:tcPr>
          <w:p w14:paraId="700A95CA" w14:textId="77777777" w:rsidR="00117D27" w:rsidRPr="007D599E" w:rsidRDefault="00117D27" w:rsidP="00D63B2B">
            <w:pPr>
              <w:pStyle w:val="Level3"/>
              <w:rPr>
                <w:lang w:val="en-CA"/>
              </w:rPr>
            </w:pPr>
          </w:p>
        </w:tc>
      </w:tr>
      <w:tr w:rsidR="00565473" w:rsidRPr="007D599E" w14:paraId="074616CB" w14:textId="77777777" w:rsidTr="003448F2">
        <w:tblPrEx>
          <w:tblBorders>
            <w:left w:val="none" w:sz="0" w:space="0" w:color="auto"/>
            <w:right w:val="none" w:sz="0" w:space="0" w:color="auto"/>
          </w:tblBorders>
        </w:tblPrEx>
        <w:trPr>
          <w:cantSplit/>
          <w:trHeight w:val="657"/>
        </w:trPr>
        <w:tc>
          <w:tcPr>
            <w:tcW w:w="7030" w:type="dxa"/>
            <w:gridSpan w:val="2"/>
          </w:tcPr>
          <w:p w14:paraId="5991986D" w14:textId="77777777" w:rsidR="00565473" w:rsidRPr="007D599E" w:rsidRDefault="00565473" w:rsidP="003448F2">
            <w:pPr>
              <w:pStyle w:val="Level3"/>
              <w:ind w:left="1526" w:hanging="1526"/>
              <w:rPr>
                <w:lang w:val="en-CA"/>
              </w:rPr>
            </w:pPr>
            <w:r w:rsidRPr="007D599E">
              <w:rPr>
                <w:lang w:val="en-CA"/>
              </w:rPr>
              <w:tab/>
              <w:t>(</w:t>
            </w:r>
            <w:proofErr w:type="spellStart"/>
            <w:r w:rsidRPr="007D599E">
              <w:rPr>
                <w:lang w:val="en-CA"/>
              </w:rPr>
              <w:t>i</w:t>
            </w:r>
            <w:proofErr w:type="spellEnd"/>
            <w:r w:rsidRPr="007D599E">
              <w:rPr>
                <w:lang w:val="en-CA"/>
              </w:rPr>
              <w:t>)</w:t>
            </w:r>
            <w:r w:rsidRPr="007D599E">
              <w:rPr>
                <w:lang w:val="en-CA"/>
              </w:rPr>
              <w:tab/>
            </w:r>
            <w:r w:rsidRPr="007D599E">
              <w:t xml:space="preserve">Whether the crime involved abuse against an intimate partner and/or a vulnerable person (see </w:t>
            </w:r>
            <w:r w:rsidRPr="007D599E">
              <w:rPr>
                <w:i/>
              </w:rPr>
              <w:t>Criminal Code</w:t>
            </w:r>
            <w:r w:rsidRPr="007D599E">
              <w:t xml:space="preserve">, ss. 718.2(a)(ii), 718.04, </w:t>
            </w:r>
            <w:r w:rsidR="00632C48" w:rsidRPr="007D599E">
              <w:t xml:space="preserve">and </w:t>
            </w:r>
            <w:r w:rsidRPr="007D599E">
              <w:t>718.201).</w:t>
            </w:r>
          </w:p>
        </w:tc>
        <w:tc>
          <w:tcPr>
            <w:tcW w:w="454" w:type="dxa"/>
            <w:tcBorders>
              <w:left w:val="single" w:sz="6" w:space="0" w:color="auto"/>
            </w:tcBorders>
          </w:tcPr>
          <w:p w14:paraId="419180FD" w14:textId="77777777" w:rsidR="00565473" w:rsidRPr="007D599E" w:rsidRDefault="00565473" w:rsidP="00D63B2B">
            <w:pPr>
              <w:pStyle w:val="Level3"/>
              <w:rPr>
                <w:lang w:val="en-CA"/>
              </w:rPr>
            </w:pPr>
          </w:p>
        </w:tc>
        <w:tc>
          <w:tcPr>
            <w:tcW w:w="452" w:type="dxa"/>
            <w:tcBorders>
              <w:left w:val="single" w:sz="6" w:space="0" w:color="auto"/>
            </w:tcBorders>
          </w:tcPr>
          <w:p w14:paraId="060E3943" w14:textId="77777777" w:rsidR="00565473" w:rsidRPr="007D599E" w:rsidRDefault="00565473" w:rsidP="00D63B2B">
            <w:pPr>
              <w:pStyle w:val="Level3"/>
              <w:rPr>
                <w:lang w:val="en-CA"/>
              </w:rPr>
            </w:pPr>
          </w:p>
        </w:tc>
        <w:tc>
          <w:tcPr>
            <w:tcW w:w="450" w:type="dxa"/>
            <w:tcBorders>
              <w:left w:val="single" w:sz="6" w:space="0" w:color="auto"/>
            </w:tcBorders>
          </w:tcPr>
          <w:p w14:paraId="6AB78086" w14:textId="77777777" w:rsidR="00565473" w:rsidRPr="007D599E" w:rsidRDefault="00565473" w:rsidP="00D63B2B">
            <w:pPr>
              <w:pStyle w:val="Level3"/>
              <w:rPr>
                <w:lang w:val="en-CA"/>
              </w:rPr>
            </w:pPr>
          </w:p>
        </w:tc>
        <w:tc>
          <w:tcPr>
            <w:tcW w:w="902" w:type="dxa"/>
            <w:tcBorders>
              <w:left w:val="single" w:sz="6" w:space="0" w:color="auto"/>
            </w:tcBorders>
          </w:tcPr>
          <w:p w14:paraId="1CCA95EF" w14:textId="77777777" w:rsidR="00565473" w:rsidRPr="007D599E" w:rsidRDefault="00565473" w:rsidP="00D63B2B">
            <w:pPr>
              <w:pStyle w:val="Level3"/>
              <w:rPr>
                <w:lang w:val="en-CA"/>
              </w:rPr>
            </w:pPr>
          </w:p>
        </w:tc>
        <w:tc>
          <w:tcPr>
            <w:tcW w:w="1012" w:type="dxa"/>
            <w:tcBorders>
              <w:left w:val="single" w:sz="6" w:space="0" w:color="auto"/>
            </w:tcBorders>
          </w:tcPr>
          <w:p w14:paraId="22E6B1F7" w14:textId="77777777" w:rsidR="00565473" w:rsidRPr="007D599E" w:rsidRDefault="00565473" w:rsidP="00D63B2B">
            <w:pPr>
              <w:pStyle w:val="Level3"/>
              <w:rPr>
                <w:lang w:val="en-CA"/>
              </w:rPr>
            </w:pPr>
          </w:p>
        </w:tc>
      </w:tr>
      <w:tr w:rsidR="00117D27" w:rsidRPr="007D599E" w14:paraId="5CAA65C2" w14:textId="77777777" w:rsidTr="0077059D">
        <w:tblPrEx>
          <w:tblBorders>
            <w:left w:val="none" w:sz="0" w:space="0" w:color="auto"/>
            <w:right w:val="none" w:sz="0" w:space="0" w:color="auto"/>
          </w:tblBorders>
        </w:tblPrEx>
        <w:trPr>
          <w:cantSplit/>
          <w:trHeight w:val="81"/>
        </w:trPr>
        <w:tc>
          <w:tcPr>
            <w:tcW w:w="7030" w:type="dxa"/>
            <w:gridSpan w:val="2"/>
          </w:tcPr>
          <w:p w14:paraId="26E516DB" w14:textId="77777777" w:rsidR="00117D27" w:rsidRPr="007D599E" w:rsidRDefault="00117D27" w:rsidP="00565473">
            <w:pPr>
              <w:pStyle w:val="Level3"/>
              <w:rPr>
                <w:lang w:val="en-CA"/>
              </w:rPr>
            </w:pPr>
            <w:r w:rsidRPr="007D599E">
              <w:rPr>
                <w:lang w:val="en-CA"/>
              </w:rPr>
              <w:tab/>
              <w:t>(</w:t>
            </w:r>
            <w:r w:rsidR="00565473" w:rsidRPr="007D599E">
              <w:rPr>
                <w:lang w:val="en-CA"/>
              </w:rPr>
              <w:t>j</w:t>
            </w:r>
            <w:r w:rsidRPr="007D599E">
              <w:rPr>
                <w:lang w:val="en-CA"/>
              </w:rPr>
              <w:t>)</w:t>
            </w:r>
            <w:r w:rsidRPr="007D599E">
              <w:rPr>
                <w:lang w:val="en-CA"/>
              </w:rPr>
              <w:tab/>
              <w:t xml:space="preserve">Whether the crime was an isolated offence or part of an organized criminal enterprise. </w:t>
            </w:r>
          </w:p>
        </w:tc>
        <w:tc>
          <w:tcPr>
            <w:tcW w:w="454" w:type="dxa"/>
            <w:tcBorders>
              <w:left w:val="single" w:sz="6" w:space="0" w:color="auto"/>
            </w:tcBorders>
          </w:tcPr>
          <w:p w14:paraId="3DAA905F" w14:textId="77777777" w:rsidR="00117D27" w:rsidRPr="007D599E" w:rsidRDefault="00117D27" w:rsidP="00D63B2B">
            <w:pPr>
              <w:pStyle w:val="Level3"/>
              <w:rPr>
                <w:lang w:val="en-CA"/>
              </w:rPr>
            </w:pPr>
          </w:p>
        </w:tc>
        <w:tc>
          <w:tcPr>
            <w:tcW w:w="452" w:type="dxa"/>
            <w:tcBorders>
              <w:left w:val="single" w:sz="6" w:space="0" w:color="auto"/>
            </w:tcBorders>
          </w:tcPr>
          <w:p w14:paraId="53716AEC" w14:textId="77777777" w:rsidR="00117D27" w:rsidRPr="007D599E" w:rsidRDefault="00117D27" w:rsidP="00D63B2B">
            <w:pPr>
              <w:pStyle w:val="Level3"/>
              <w:rPr>
                <w:lang w:val="en-CA"/>
              </w:rPr>
            </w:pPr>
          </w:p>
        </w:tc>
        <w:tc>
          <w:tcPr>
            <w:tcW w:w="450" w:type="dxa"/>
            <w:tcBorders>
              <w:left w:val="single" w:sz="6" w:space="0" w:color="auto"/>
            </w:tcBorders>
          </w:tcPr>
          <w:p w14:paraId="411FB47B" w14:textId="77777777" w:rsidR="00117D27" w:rsidRPr="007D599E" w:rsidRDefault="00117D27" w:rsidP="00D63B2B">
            <w:pPr>
              <w:pStyle w:val="Level3"/>
              <w:rPr>
                <w:lang w:val="en-CA"/>
              </w:rPr>
            </w:pPr>
          </w:p>
        </w:tc>
        <w:tc>
          <w:tcPr>
            <w:tcW w:w="902" w:type="dxa"/>
            <w:tcBorders>
              <w:left w:val="single" w:sz="6" w:space="0" w:color="auto"/>
            </w:tcBorders>
          </w:tcPr>
          <w:p w14:paraId="785B96DD" w14:textId="77777777" w:rsidR="00117D27" w:rsidRPr="007D599E" w:rsidRDefault="00117D27" w:rsidP="00D63B2B">
            <w:pPr>
              <w:pStyle w:val="Level3"/>
              <w:rPr>
                <w:lang w:val="en-CA"/>
              </w:rPr>
            </w:pPr>
          </w:p>
        </w:tc>
        <w:tc>
          <w:tcPr>
            <w:tcW w:w="1012" w:type="dxa"/>
            <w:tcBorders>
              <w:left w:val="single" w:sz="6" w:space="0" w:color="auto"/>
            </w:tcBorders>
          </w:tcPr>
          <w:p w14:paraId="6CB7A7B9" w14:textId="77777777" w:rsidR="00117D27" w:rsidRPr="007D599E" w:rsidRDefault="00117D27" w:rsidP="00D63B2B">
            <w:pPr>
              <w:pStyle w:val="Level3"/>
              <w:rPr>
                <w:lang w:val="en-CA"/>
              </w:rPr>
            </w:pPr>
          </w:p>
        </w:tc>
      </w:tr>
      <w:tr w:rsidR="00117D27" w:rsidRPr="007D599E" w14:paraId="5095B9CA" w14:textId="77777777" w:rsidTr="00D63B2B">
        <w:tblPrEx>
          <w:tblBorders>
            <w:left w:val="none" w:sz="0" w:space="0" w:color="auto"/>
            <w:right w:val="none" w:sz="0" w:space="0" w:color="auto"/>
          </w:tblBorders>
        </w:tblPrEx>
        <w:trPr>
          <w:cantSplit/>
          <w:trHeight w:val="20"/>
        </w:trPr>
        <w:tc>
          <w:tcPr>
            <w:tcW w:w="7030" w:type="dxa"/>
            <w:gridSpan w:val="2"/>
          </w:tcPr>
          <w:p w14:paraId="100E9F91" w14:textId="77777777" w:rsidR="00117D27" w:rsidRPr="007D599E" w:rsidRDefault="00117D27" w:rsidP="00565473">
            <w:pPr>
              <w:pStyle w:val="Level3"/>
              <w:rPr>
                <w:lang w:val="en-CA"/>
              </w:rPr>
            </w:pPr>
            <w:r w:rsidRPr="007D599E">
              <w:rPr>
                <w:lang w:val="en-CA"/>
              </w:rPr>
              <w:lastRenderedPageBreak/>
              <w:tab/>
              <w:t>(</w:t>
            </w:r>
            <w:r w:rsidR="00565473" w:rsidRPr="007D599E">
              <w:rPr>
                <w:lang w:val="en-CA"/>
              </w:rPr>
              <w:t>k</w:t>
            </w:r>
            <w:r w:rsidRPr="007D599E">
              <w:rPr>
                <w:lang w:val="en-CA"/>
              </w:rPr>
              <w:t>)</w:t>
            </w:r>
            <w:r w:rsidRPr="007D599E">
              <w:rPr>
                <w:lang w:val="en-CA"/>
              </w:rPr>
              <w:tab/>
              <w:t>What consequences the client has already suffered as a result of the incident (e.g., loss of employment from being charged, deterioration of relationship with a loved one, adverse publicity, or shaming in the community).</w:t>
            </w:r>
          </w:p>
        </w:tc>
        <w:tc>
          <w:tcPr>
            <w:tcW w:w="454" w:type="dxa"/>
            <w:tcBorders>
              <w:left w:val="single" w:sz="6" w:space="0" w:color="auto"/>
            </w:tcBorders>
          </w:tcPr>
          <w:p w14:paraId="1C0C3A38" w14:textId="77777777" w:rsidR="00117D27" w:rsidRPr="007D599E" w:rsidRDefault="00117D27" w:rsidP="00D63B2B">
            <w:pPr>
              <w:pStyle w:val="Level3"/>
              <w:rPr>
                <w:lang w:val="en-CA"/>
              </w:rPr>
            </w:pPr>
          </w:p>
        </w:tc>
        <w:tc>
          <w:tcPr>
            <w:tcW w:w="452" w:type="dxa"/>
            <w:tcBorders>
              <w:left w:val="single" w:sz="6" w:space="0" w:color="auto"/>
            </w:tcBorders>
          </w:tcPr>
          <w:p w14:paraId="1C224732" w14:textId="77777777" w:rsidR="00117D27" w:rsidRPr="007D599E" w:rsidRDefault="00117D27" w:rsidP="00D63B2B">
            <w:pPr>
              <w:pStyle w:val="Level3"/>
              <w:rPr>
                <w:lang w:val="en-CA"/>
              </w:rPr>
            </w:pPr>
          </w:p>
        </w:tc>
        <w:tc>
          <w:tcPr>
            <w:tcW w:w="450" w:type="dxa"/>
            <w:tcBorders>
              <w:left w:val="single" w:sz="6" w:space="0" w:color="auto"/>
            </w:tcBorders>
          </w:tcPr>
          <w:p w14:paraId="6A11FC43" w14:textId="77777777" w:rsidR="00117D27" w:rsidRPr="007D599E" w:rsidRDefault="00117D27" w:rsidP="00D63B2B">
            <w:pPr>
              <w:pStyle w:val="Level3"/>
              <w:rPr>
                <w:lang w:val="en-CA"/>
              </w:rPr>
            </w:pPr>
          </w:p>
        </w:tc>
        <w:tc>
          <w:tcPr>
            <w:tcW w:w="902" w:type="dxa"/>
            <w:tcBorders>
              <w:left w:val="single" w:sz="6" w:space="0" w:color="auto"/>
            </w:tcBorders>
          </w:tcPr>
          <w:p w14:paraId="4F0791E5" w14:textId="77777777" w:rsidR="00117D27" w:rsidRPr="007D599E" w:rsidRDefault="00117D27" w:rsidP="00D63B2B">
            <w:pPr>
              <w:pStyle w:val="Level3"/>
              <w:rPr>
                <w:lang w:val="en-CA"/>
              </w:rPr>
            </w:pPr>
          </w:p>
        </w:tc>
        <w:tc>
          <w:tcPr>
            <w:tcW w:w="1012" w:type="dxa"/>
            <w:tcBorders>
              <w:left w:val="single" w:sz="6" w:space="0" w:color="auto"/>
            </w:tcBorders>
          </w:tcPr>
          <w:p w14:paraId="7074EC2F" w14:textId="77777777" w:rsidR="00117D27" w:rsidRPr="007D599E" w:rsidRDefault="00117D27" w:rsidP="00D63B2B">
            <w:pPr>
              <w:pStyle w:val="Level3"/>
              <w:rPr>
                <w:lang w:val="en-CA"/>
              </w:rPr>
            </w:pPr>
          </w:p>
        </w:tc>
      </w:tr>
      <w:tr w:rsidR="00117D27" w:rsidRPr="007D599E" w14:paraId="65479939" w14:textId="77777777" w:rsidTr="00D63B2B">
        <w:tblPrEx>
          <w:tblBorders>
            <w:left w:val="none" w:sz="0" w:space="0" w:color="auto"/>
            <w:right w:val="none" w:sz="0" w:space="0" w:color="auto"/>
          </w:tblBorders>
        </w:tblPrEx>
        <w:trPr>
          <w:cantSplit/>
          <w:trHeight w:val="20"/>
        </w:trPr>
        <w:tc>
          <w:tcPr>
            <w:tcW w:w="7030" w:type="dxa"/>
            <w:gridSpan w:val="2"/>
          </w:tcPr>
          <w:p w14:paraId="1B0557D2" w14:textId="77777777" w:rsidR="00117D27" w:rsidRPr="007D599E" w:rsidRDefault="00117D27" w:rsidP="00565473">
            <w:pPr>
              <w:pStyle w:val="Level3"/>
              <w:rPr>
                <w:lang w:val="en-CA"/>
              </w:rPr>
            </w:pPr>
            <w:r w:rsidRPr="007D599E">
              <w:rPr>
                <w:lang w:val="en-CA"/>
              </w:rPr>
              <w:tab/>
              <w:t>(</w:t>
            </w:r>
            <w:r w:rsidR="00565473" w:rsidRPr="007D599E">
              <w:rPr>
                <w:lang w:val="en-CA"/>
              </w:rPr>
              <w:t>l</w:t>
            </w:r>
            <w:r w:rsidRPr="007D599E">
              <w:rPr>
                <w:lang w:val="en-CA"/>
              </w:rPr>
              <w:t>)</w:t>
            </w:r>
            <w:r w:rsidRPr="007D599E">
              <w:rPr>
                <w:lang w:val="en-CA"/>
              </w:rPr>
              <w:tab/>
              <w:t>Role played by the client in the commission of the offence:</w:t>
            </w:r>
          </w:p>
        </w:tc>
        <w:tc>
          <w:tcPr>
            <w:tcW w:w="454" w:type="dxa"/>
            <w:tcBorders>
              <w:left w:val="single" w:sz="6" w:space="0" w:color="auto"/>
            </w:tcBorders>
          </w:tcPr>
          <w:p w14:paraId="3706DA2C" w14:textId="77777777" w:rsidR="00117D27" w:rsidRPr="007D599E" w:rsidRDefault="00117D27" w:rsidP="00D63B2B">
            <w:pPr>
              <w:pStyle w:val="Level3"/>
              <w:rPr>
                <w:lang w:val="en-CA"/>
              </w:rPr>
            </w:pPr>
          </w:p>
        </w:tc>
        <w:tc>
          <w:tcPr>
            <w:tcW w:w="452" w:type="dxa"/>
            <w:tcBorders>
              <w:left w:val="single" w:sz="6" w:space="0" w:color="auto"/>
            </w:tcBorders>
          </w:tcPr>
          <w:p w14:paraId="1CEC9D62" w14:textId="77777777" w:rsidR="00117D27" w:rsidRPr="007D599E" w:rsidRDefault="00117D27" w:rsidP="00D63B2B">
            <w:pPr>
              <w:pStyle w:val="Level3"/>
              <w:rPr>
                <w:lang w:val="en-CA"/>
              </w:rPr>
            </w:pPr>
          </w:p>
        </w:tc>
        <w:tc>
          <w:tcPr>
            <w:tcW w:w="450" w:type="dxa"/>
            <w:tcBorders>
              <w:left w:val="single" w:sz="6" w:space="0" w:color="auto"/>
            </w:tcBorders>
          </w:tcPr>
          <w:p w14:paraId="3C5E7272" w14:textId="77777777" w:rsidR="00117D27" w:rsidRPr="007D599E" w:rsidRDefault="00117D27" w:rsidP="00D63B2B">
            <w:pPr>
              <w:pStyle w:val="Level3"/>
              <w:rPr>
                <w:lang w:val="en-CA"/>
              </w:rPr>
            </w:pPr>
          </w:p>
        </w:tc>
        <w:tc>
          <w:tcPr>
            <w:tcW w:w="902" w:type="dxa"/>
            <w:tcBorders>
              <w:left w:val="single" w:sz="6" w:space="0" w:color="auto"/>
            </w:tcBorders>
          </w:tcPr>
          <w:p w14:paraId="0E5961F3" w14:textId="77777777" w:rsidR="00117D27" w:rsidRPr="007D599E" w:rsidRDefault="00117D27" w:rsidP="00D63B2B">
            <w:pPr>
              <w:pStyle w:val="Level3"/>
              <w:rPr>
                <w:lang w:val="en-CA"/>
              </w:rPr>
            </w:pPr>
          </w:p>
        </w:tc>
        <w:tc>
          <w:tcPr>
            <w:tcW w:w="1012" w:type="dxa"/>
            <w:tcBorders>
              <w:left w:val="single" w:sz="6" w:space="0" w:color="auto"/>
            </w:tcBorders>
          </w:tcPr>
          <w:p w14:paraId="160F5549" w14:textId="77777777" w:rsidR="00117D27" w:rsidRPr="007D599E" w:rsidRDefault="00117D27" w:rsidP="00D63B2B">
            <w:pPr>
              <w:pStyle w:val="Level3"/>
              <w:rPr>
                <w:lang w:val="en-CA"/>
              </w:rPr>
            </w:pPr>
          </w:p>
        </w:tc>
      </w:tr>
      <w:tr w:rsidR="00117D27" w:rsidRPr="007D599E" w14:paraId="3BE12890" w14:textId="77777777" w:rsidTr="00D63B2B">
        <w:tblPrEx>
          <w:tblBorders>
            <w:left w:val="none" w:sz="0" w:space="0" w:color="auto"/>
            <w:right w:val="none" w:sz="0" w:space="0" w:color="auto"/>
          </w:tblBorders>
        </w:tblPrEx>
        <w:trPr>
          <w:cantSplit/>
          <w:trHeight w:val="20"/>
        </w:trPr>
        <w:tc>
          <w:tcPr>
            <w:tcW w:w="7030" w:type="dxa"/>
            <w:gridSpan w:val="2"/>
          </w:tcPr>
          <w:p w14:paraId="06CE1965" w14:textId="77777777" w:rsidR="00117D27" w:rsidRPr="007D599E" w:rsidRDefault="00117D27" w:rsidP="00D63B2B">
            <w:pPr>
              <w:pStyle w:val="Level4"/>
              <w:rPr>
                <w:lang w:val="en-CA"/>
              </w:rPr>
            </w:pPr>
            <w:r w:rsidRPr="007D599E">
              <w:rPr>
                <w:lang w:val="en-CA"/>
              </w:rPr>
              <w:tab/>
              <w:t>(</w:t>
            </w:r>
            <w:proofErr w:type="spellStart"/>
            <w:r w:rsidRPr="007D599E">
              <w:rPr>
                <w:lang w:val="en-CA"/>
              </w:rPr>
              <w:t>i</w:t>
            </w:r>
            <w:proofErr w:type="spellEnd"/>
            <w:r w:rsidRPr="007D599E">
              <w:rPr>
                <w:lang w:val="en-CA"/>
              </w:rPr>
              <w:t>)</w:t>
            </w:r>
            <w:r w:rsidRPr="007D599E">
              <w:rPr>
                <w:lang w:val="en-CA"/>
              </w:rPr>
              <w:tab/>
              <w:t>Whether the client was the principal.</w:t>
            </w:r>
          </w:p>
        </w:tc>
        <w:tc>
          <w:tcPr>
            <w:tcW w:w="454" w:type="dxa"/>
            <w:tcBorders>
              <w:left w:val="single" w:sz="6" w:space="0" w:color="auto"/>
            </w:tcBorders>
          </w:tcPr>
          <w:p w14:paraId="2BB0EA92" w14:textId="77777777" w:rsidR="00117D27" w:rsidRPr="007D599E" w:rsidRDefault="00117D27" w:rsidP="00D63B2B">
            <w:pPr>
              <w:pStyle w:val="Level4"/>
              <w:rPr>
                <w:lang w:val="en-CA"/>
              </w:rPr>
            </w:pPr>
          </w:p>
        </w:tc>
        <w:tc>
          <w:tcPr>
            <w:tcW w:w="452" w:type="dxa"/>
            <w:tcBorders>
              <w:left w:val="single" w:sz="6" w:space="0" w:color="auto"/>
            </w:tcBorders>
          </w:tcPr>
          <w:p w14:paraId="3D23A354" w14:textId="77777777" w:rsidR="00117D27" w:rsidRPr="007D599E" w:rsidRDefault="00117D27" w:rsidP="00D63B2B">
            <w:pPr>
              <w:pStyle w:val="Level4"/>
              <w:rPr>
                <w:lang w:val="en-CA"/>
              </w:rPr>
            </w:pPr>
          </w:p>
        </w:tc>
        <w:tc>
          <w:tcPr>
            <w:tcW w:w="450" w:type="dxa"/>
            <w:tcBorders>
              <w:left w:val="single" w:sz="6" w:space="0" w:color="auto"/>
            </w:tcBorders>
          </w:tcPr>
          <w:p w14:paraId="1B3DA183" w14:textId="77777777" w:rsidR="00117D27" w:rsidRPr="007D599E" w:rsidRDefault="00117D27" w:rsidP="00D63B2B">
            <w:pPr>
              <w:pStyle w:val="Level4"/>
              <w:rPr>
                <w:lang w:val="en-CA"/>
              </w:rPr>
            </w:pPr>
          </w:p>
        </w:tc>
        <w:tc>
          <w:tcPr>
            <w:tcW w:w="902" w:type="dxa"/>
            <w:tcBorders>
              <w:left w:val="single" w:sz="6" w:space="0" w:color="auto"/>
            </w:tcBorders>
          </w:tcPr>
          <w:p w14:paraId="2669E9D2" w14:textId="77777777" w:rsidR="00117D27" w:rsidRPr="007D599E" w:rsidRDefault="00117D27" w:rsidP="00D63B2B">
            <w:pPr>
              <w:pStyle w:val="Level4"/>
              <w:rPr>
                <w:lang w:val="en-CA"/>
              </w:rPr>
            </w:pPr>
          </w:p>
        </w:tc>
        <w:tc>
          <w:tcPr>
            <w:tcW w:w="1012" w:type="dxa"/>
            <w:tcBorders>
              <w:left w:val="single" w:sz="6" w:space="0" w:color="auto"/>
            </w:tcBorders>
          </w:tcPr>
          <w:p w14:paraId="483BDEDA" w14:textId="77777777" w:rsidR="00117D27" w:rsidRPr="007D599E" w:rsidRDefault="00117D27" w:rsidP="00D63B2B">
            <w:pPr>
              <w:pStyle w:val="Level4"/>
              <w:rPr>
                <w:lang w:val="en-CA"/>
              </w:rPr>
            </w:pPr>
          </w:p>
        </w:tc>
      </w:tr>
      <w:tr w:rsidR="00117D27" w:rsidRPr="007D599E" w14:paraId="082E118E" w14:textId="77777777" w:rsidTr="00553C41">
        <w:tblPrEx>
          <w:tblBorders>
            <w:left w:val="none" w:sz="0" w:space="0" w:color="auto"/>
            <w:right w:val="none" w:sz="0" w:space="0" w:color="auto"/>
          </w:tblBorders>
        </w:tblPrEx>
        <w:trPr>
          <w:cantSplit/>
          <w:trHeight w:val="657"/>
        </w:trPr>
        <w:tc>
          <w:tcPr>
            <w:tcW w:w="7030" w:type="dxa"/>
            <w:gridSpan w:val="2"/>
          </w:tcPr>
          <w:p w14:paraId="47DDEE35" w14:textId="77777777" w:rsidR="00117D27" w:rsidRPr="007D599E" w:rsidRDefault="00117D27" w:rsidP="00D63B2B">
            <w:pPr>
              <w:pStyle w:val="Level4"/>
              <w:rPr>
                <w:lang w:val="en-CA"/>
              </w:rPr>
            </w:pPr>
            <w:r w:rsidRPr="007D599E">
              <w:rPr>
                <w:lang w:val="en-CA"/>
              </w:rPr>
              <w:tab/>
              <w:t>(ii)</w:t>
            </w:r>
            <w:r w:rsidRPr="007D599E">
              <w:rPr>
                <w:lang w:val="en-CA"/>
              </w:rPr>
              <w:tab/>
              <w:t>Whether the client was under the influence of others by reason of age, intelligence, personality, or because of a special relationship with one of the other parties to the offence.</w:t>
            </w:r>
          </w:p>
        </w:tc>
        <w:tc>
          <w:tcPr>
            <w:tcW w:w="454" w:type="dxa"/>
            <w:tcBorders>
              <w:left w:val="single" w:sz="6" w:space="0" w:color="auto"/>
            </w:tcBorders>
          </w:tcPr>
          <w:p w14:paraId="2808558D" w14:textId="77777777" w:rsidR="00117D27" w:rsidRPr="007D599E" w:rsidRDefault="00117D27" w:rsidP="00D63B2B">
            <w:pPr>
              <w:pStyle w:val="Level4"/>
              <w:rPr>
                <w:lang w:val="en-CA"/>
              </w:rPr>
            </w:pPr>
          </w:p>
        </w:tc>
        <w:tc>
          <w:tcPr>
            <w:tcW w:w="452" w:type="dxa"/>
            <w:tcBorders>
              <w:left w:val="single" w:sz="6" w:space="0" w:color="auto"/>
            </w:tcBorders>
          </w:tcPr>
          <w:p w14:paraId="62C6C415" w14:textId="77777777" w:rsidR="00117D27" w:rsidRPr="007D599E" w:rsidRDefault="00117D27" w:rsidP="00D63B2B">
            <w:pPr>
              <w:pStyle w:val="Level4"/>
              <w:rPr>
                <w:lang w:val="en-CA"/>
              </w:rPr>
            </w:pPr>
          </w:p>
        </w:tc>
        <w:tc>
          <w:tcPr>
            <w:tcW w:w="450" w:type="dxa"/>
            <w:tcBorders>
              <w:left w:val="single" w:sz="6" w:space="0" w:color="auto"/>
            </w:tcBorders>
          </w:tcPr>
          <w:p w14:paraId="7E5D4CDD" w14:textId="77777777" w:rsidR="00117D27" w:rsidRPr="007D599E" w:rsidRDefault="00117D27" w:rsidP="00D63B2B">
            <w:pPr>
              <w:pStyle w:val="Level4"/>
              <w:rPr>
                <w:lang w:val="en-CA"/>
              </w:rPr>
            </w:pPr>
          </w:p>
        </w:tc>
        <w:tc>
          <w:tcPr>
            <w:tcW w:w="902" w:type="dxa"/>
            <w:tcBorders>
              <w:left w:val="single" w:sz="6" w:space="0" w:color="auto"/>
            </w:tcBorders>
          </w:tcPr>
          <w:p w14:paraId="5C5AC86C" w14:textId="77777777" w:rsidR="00117D27" w:rsidRPr="007D599E" w:rsidRDefault="00117D27" w:rsidP="00D63B2B">
            <w:pPr>
              <w:pStyle w:val="Level4"/>
              <w:rPr>
                <w:lang w:val="en-CA"/>
              </w:rPr>
            </w:pPr>
          </w:p>
        </w:tc>
        <w:tc>
          <w:tcPr>
            <w:tcW w:w="1012" w:type="dxa"/>
            <w:tcBorders>
              <w:left w:val="single" w:sz="6" w:space="0" w:color="auto"/>
            </w:tcBorders>
          </w:tcPr>
          <w:p w14:paraId="21C7C71B" w14:textId="77777777" w:rsidR="00117D27" w:rsidRPr="007D599E" w:rsidRDefault="00117D27" w:rsidP="00D63B2B">
            <w:pPr>
              <w:pStyle w:val="Level4"/>
              <w:rPr>
                <w:lang w:val="en-CA"/>
              </w:rPr>
            </w:pPr>
          </w:p>
        </w:tc>
      </w:tr>
      <w:tr w:rsidR="00117D27" w:rsidRPr="007D599E" w14:paraId="015411F0" w14:textId="77777777" w:rsidTr="00B03332">
        <w:tblPrEx>
          <w:tblBorders>
            <w:left w:val="none" w:sz="0" w:space="0" w:color="auto"/>
            <w:right w:val="none" w:sz="0" w:space="0" w:color="auto"/>
          </w:tblBorders>
        </w:tblPrEx>
        <w:trPr>
          <w:cantSplit/>
          <w:trHeight w:val="414"/>
        </w:trPr>
        <w:tc>
          <w:tcPr>
            <w:tcW w:w="7030" w:type="dxa"/>
            <w:gridSpan w:val="2"/>
          </w:tcPr>
          <w:p w14:paraId="6A6437A5" w14:textId="77777777" w:rsidR="00117D27" w:rsidRPr="007D599E" w:rsidRDefault="00117D27" w:rsidP="00D63B2B">
            <w:pPr>
              <w:pStyle w:val="Level4"/>
              <w:rPr>
                <w:lang w:val="en-CA"/>
              </w:rPr>
            </w:pPr>
            <w:r w:rsidRPr="007D599E">
              <w:rPr>
                <w:lang w:val="en-CA"/>
              </w:rPr>
              <w:tab/>
              <w:t>(iii)</w:t>
            </w:r>
            <w:r w:rsidRPr="007D599E">
              <w:rPr>
                <w:lang w:val="en-CA"/>
              </w:rPr>
              <w:tab/>
              <w:t>Whether the client purposely involved others of previously good character in the commission of the offence.</w:t>
            </w:r>
          </w:p>
        </w:tc>
        <w:tc>
          <w:tcPr>
            <w:tcW w:w="454" w:type="dxa"/>
            <w:tcBorders>
              <w:left w:val="single" w:sz="6" w:space="0" w:color="auto"/>
            </w:tcBorders>
          </w:tcPr>
          <w:p w14:paraId="21B7A496" w14:textId="77777777" w:rsidR="00117D27" w:rsidRPr="007D599E" w:rsidRDefault="00117D27" w:rsidP="00D63B2B">
            <w:pPr>
              <w:pStyle w:val="Level4"/>
              <w:rPr>
                <w:lang w:val="en-CA"/>
              </w:rPr>
            </w:pPr>
          </w:p>
        </w:tc>
        <w:tc>
          <w:tcPr>
            <w:tcW w:w="452" w:type="dxa"/>
            <w:tcBorders>
              <w:left w:val="single" w:sz="6" w:space="0" w:color="auto"/>
            </w:tcBorders>
          </w:tcPr>
          <w:p w14:paraId="1D31DAB2" w14:textId="77777777" w:rsidR="00117D27" w:rsidRPr="007D599E" w:rsidRDefault="00117D27" w:rsidP="00D63B2B">
            <w:pPr>
              <w:pStyle w:val="Level4"/>
              <w:rPr>
                <w:lang w:val="en-CA"/>
              </w:rPr>
            </w:pPr>
          </w:p>
        </w:tc>
        <w:tc>
          <w:tcPr>
            <w:tcW w:w="450" w:type="dxa"/>
            <w:tcBorders>
              <w:left w:val="single" w:sz="6" w:space="0" w:color="auto"/>
            </w:tcBorders>
          </w:tcPr>
          <w:p w14:paraId="1C9FAE17" w14:textId="77777777" w:rsidR="00117D27" w:rsidRPr="007D599E" w:rsidRDefault="00117D27" w:rsidP="00D63B2B">
            <w:pPr>
              <w:pStyle w:val="Level4"/>
              <w:rPr>
                <w:lang w:val="en-CA"/>
              </w:rPr>
            </w:pPr>
          </w:p>
        </w:tc>
        <w:tc>
          <w:tcPr>
            <w:tcW w:w="902" w:type="dxa"/>
            <w:tcBorders>
              <w:left w:val="single" w:sz="6" w:space="0" w:color="auto"/>
            </w:tcBorders>
          </w:tcPr>
          <w:p w14:paraId="34E67083" w14:textId="77777777" w:rsidR="00117D27" w:rsidRPr="007D599E" w:rsidRDefault="00117D27" w:rsidP="00D63B2B">
            <w:pPr>
              <w:pStyle w:val="Level4"/>
              <w:rPr>
                <w:lang w:val="en-CA"/>
              </w:rPr>
            </w:pPr>
          </w:p>
        </w:tc>
        <w:tc>
          <w:tcPr>
            <w:tcW w:w="1012" w:type="dxa"/>
            <w:tcBorders>
              <w:left w:val="single" w:sz="6" w:space="0" w:color="auto"/>
            </w:tcBorders>
          </w:tcPr>
          <w:p w14:paraId="0777285C" w14:textId="77777777" w:rsidR="00117D27" w:rsidRPr="007D599E" w:rsidRDefault="00117D27" w:rsidP="00D63B2B">
            <w:pPr>
              <w:pStyle w:val="Level4"/>
              <w:rPr>
                <w:lang w:val="en-CA"/>
              </w:rPr>
            </w:pPr>
          </w:p>
        </w:tc>
      </w:tr>
      <w:tr w:rsidR="00117D27" w:rsidRPr="007D599E" w14:paraId="68E1366E" w14:textId="77777777" w:rsidTr="00D63B2B">
        <w:tblPrEx>
          <w:tblBorders>
            <w:left w:val="none" w:sz="0" w:space="0" w:color="auto"/>
            <w:right w:val="none" w:sz="0" w:space="0" w:color="auto"/>
          </w:tblBorders>
        </w:tblPrEx>
        <w:trPr>
          <w:cantSplit/>
          <w:trHeight w:val="20"/>
        </w:trPr>
        <w:tc>
          <w:tcPr>
            <w:tcW w:w="7030" w:type="dxa"/>
            <w:gridSpan w:val="2"/>
          </w:tcPr>
          <w:p w14:paraId="1140E6BA" w14:textId="77777777" w:rsidR="00117D27" w:rsidRPr="007D599E" w:rsidRDefault="00117D27" w:rsidP="00D63B2B">
            <w:pPr>
              <w:pStyle w:val="Level4"/>
              <w:rPr>
                <w:lang w:val="en-CA"/>
              </w:rPr>
            </w:pPr>
            <w:r w:rsidRPr="007D599E">
              <w:rPr>
                <w:lang w:val="en-CA"/>
              </w:rPr>
              <w:tab/>
              <w:t>(iv)</w:t>
            </w:r>
            <w:r w:rsidRPr="007D599E">
              <w:rPr>
                <w:lang w:val="en-CA"/>
              </w:rPr>
              <w:tab/>
              <w:t xml:space="preserve">Whether the harm done was contemplated by the client at the time, or was the result of accident or </w:t>
            </w:r>
            <w:r w:rsidR="00A25BC2" w:rsidRPr="007D599E">
              <w:rPr>
                <w:lang w:val="en-CA"/>
              </w:rPr>
              <w:t xml:space="preserve">occurred </w:t>
            </w:r>
            <w:r w:rsidRPr="007D599E">
              <w:rPr>
                <w:lang w:val="en-CA"/>
              </w:rPr>
              <w:t>through the commission of a lesser crime.</w:t>
            </w:r>
          </w:p>
        </w:tc>
        <w:tc>
          <w:tcPr>
            <w:tcW w:w="454" w:type="dxa"/>
            <w:tcBorders>
              <w:left w:val="single" w:sz="6" w:space="0" w:color="auto"/>
            </w:tcBorders>
          </w:tcPr>
          <w:p w14:paraId="01E02C71" w14:textId="77777777" w:rsidR="00117D27" w:rsidRPr="007D599E" w:rsidRDefault="00117D27" w:rsidP="00D63B2B">
            <w:pPr>
              <w:pStyle w:val="Level4"/>
              <w:rPr>
                <w:lang w:val="en-CA"/>
              </w:rPr>
            </w:pPr>
          </w:p>
        </w:tc>
        <w:tc>
          <w:tcPr>
            <w:tcW w:w="452" w:type="dxa"/>
            <w:tcBorders>
              <w:left w:val="single" w:sz="6" w:space="0" w:color="auto"/>
            </w:tcBorders>
          </w:tcPr>
          <w:p w14:paraId="101592E1" w14:textId="77777777" w:rsidR="00117D27" w:rsidRPr="007D599E" w:rsidRDefault="00117D27" w:rsidP="00D63B2B">
            <w:pPr>
              <w:pStyle w:val="Level4"/>
              <w:rPr>
                <w:lang w:val="en-CA"/>
              </w:rPr>
            </w:pPr>
          </w:p>
        </w:tc>
        <w:tc>
          <w:tcPr>
            <w:tcW w:w="450" w:type="dxa"/>
            <w:tcBorders>
              <w:left w:val="single" w:sz="6" w:space="0" w:color="auto"/>
            </w:tcBorders>
          </w:tcPr>
          <w:p w14:paraId="26B076D4" w14:textId="77777777" w:rsidR="00117D27" w:rsidRPr="007D599E" w:rsidRDefault="00117D27" w:rsidP="00D63B2B">
            <w:pPr>
              <w:pStyle w:val="Level4"/>
              <w:rPr>
                <w:lang w:val="en-CA"/>
              </w:rPr>
            </w:pPr>
          </w:p>
        </w:tc>
        <w:tc>
          <w:tcPr>
            <w:tcW w:w="902" w:type="dxa"/>
            <w:tcBorders>
              <w:left w:val="single" w:sz="6" w:space="0" w:color="auto"/>
            </w:tcBorders>
          </w:tcPr>
          <w:p w14:paraId="5ACB74E0" w14:textId="77777777" w:rsidR="00117D27" w:rsidRPr="007D599E" w:rsidRDefault="00117D27" w:rsidP="00D63B2B">
            <w:pPr>
              <w:pStyle w:val="Level4"/>
              <w:rPr>
                <w:lang w:val="en-CA"/>
              </w:rPr>
            </w:pPr>
          </w:p>
        </w:tc>
        <w:tc>
          <w:tcPr>
            <w:tcW w:w="1012" w:type="dxa"/>
            <w:tcBorders>
              <w:left w:val="single" w:sz="6" w:space="0" w:color="auto"/>
            </w:tcBorders>
          </w:tcPr>
          <w:p w14:paraId="4A4F8D01" w14:textId="77777777" w:rsidR="00117D27" w:rsidRPr="007D599E" w:rsidRDefault="00117D27" w:rsidP="00D63B2B">
            <w:pPr>
              <w:pStyle w:val="Level4"/>
              <w:rPr>
                <w:lang w:val="en-CA"/>
              </w:rPr>
            </w:pPr>
          </w:p>
        </w:tc>
      </w:tr>
      <w:tr w:rsidR="00117D27" w:rsidRPr="007D599E" w14:paraId="6659C072" w14:textId="77777777" w:rsidTr="00D63B2B">
        <w:tblPrEx>
          <w:tblBorders>
            <w:left w:val="none" w:sz="0" w:space="0" w:color="auto"/>
            <w:right w:val="none" w:sz="0" w:space="0" w:color="auto"/>
          </w:tblBorders>
        </w:tblPrEx>
        <w:trPr>
          <w:cantSplit/>
          <w:trHeight w:val="20"/>
        </w:trPr>
        <w:tc>
          <w:tcPr>
            <w:tcW w:w="7030" w:type="dxa"/>
            <w:gridSpan w:val="2"/>
          </w:tcPr>
          <w:p w14:paraId="22F1F65A" w14:textId="77777777" w:rsidR="00117D27" w:rsidRPr="007D599E" w:rsidRDefault="00117D27" w:rsidP="00565473">
            <w:pPr>
              <w:pStyle w:val="Level3"/>
              <w:rPr>
                <w:lang w:val="en-CA"/>
              </w:rPr>
            </w:pPr>
            <w:r w:rsidRPr="007D599E">
              <w:rPr>
                <w:lang w:val="en-CA"/>
              </w:rPr>
              <w:tab/>
              <w:t>(</w:t>
            </w:r>
            <w:r w:rsidR="00565473" w:rsidRPr="007D599E">
              <w:rPr>
                <w:lang w:val="en-CA"/>
              </w:rPr>
              <w:t>m</w:t>
            </w:r>
            <w:r w:rsidRPr="007D599E">
              <w:rPr>
                <w:lang w:val="en-CA"/>
              </w:rPr>
              <w:t>)</w:t>
            </w:r>
            <w:r w:rsidRPr="007D599E">
              <w:rPr>
                <w:lang w:val="en-CA"/>
              </w:rPr>
              <w:tab/>
              <w:t>Motive:</w:t>
            </w:r>
          </w:p>
        </w:tc>
        <w:tc>
          <w:tcPr>
            <w:tcW w:w="454" w:type="dxa"/>
            <w:tcBorders>
              <w:left w:val="single" w:sz="6" w:space="0" w:color="auto"/>
            </w:tcBorders>
          </w:tcPr>
          <w:p w14:paraId="37848CC0" w14:textId="77777777" w:rsidR="00117D27" w:rsidRPr="007D599E" w:rsidRDefault="00117D27" w:rsidP="00D63B2B">
            <w:pPr>
              <w:pStyle w:val="Level3"/>
              <w:rPr>
                <w:lang w:val="en-CA"/>
              </w:rPr>
            </w:pPr>
          </w:p>
        </w:tc>
        <w:tc>
          <w:tcPr>
            <w:tcW w:w="452" w:type="dxa"/>
            <w:tcBorders>
              <w:left w:val="single" w:sz="6" w:space="0" w:color="auto"/>
            </w:tcBorders>
          </w:tcPr>
          <w:p w14:paraId="7318621C" w14:textId="77777777" w:rsidR="00117D27" w:rsidRPr="007D599E" w:rsidRDefault="00117D27" w:rsidP="00D63B2B">
            <w:pPr>
              <w:pStyle w:val="Level3"/>
              <w:rPr>
                <w:lang w:val="en-CA"/>
              </w:rPr>
            </w:pPr>
          </w:p>
        </w:tc>
        <w:tc>
          <w:tcPr>
            <w:tcW w:w="450" w:type="dxa"/>
            <w:tcBorders>
              <w:left w:val="single" w:sz="6" w:space="0" w:color="auto"/>
            </w:tcBorders>
          </w:tcPr>
          <w:p w14:paraId="0978CD80" w14:textId="77777777" w:rsidR="00117D27" w:rsidRPr="007D599E" w:rsidRDefault="00117D27" w:rsidP="00D63B2B">
            <w:pPr>
              <w:pStyle w:val="Level3"/>
              <w:rPr>
                <w:lang w:val="en-CA"/>
              </w:rPr>
            </w:pPr>
          </w:p>
        </w:tc>
        <w:tc>
          <w:tcPr>
            <w:tcW w:w="902" w:type="dxa"/>
            <w:tcBorders>
              <w:left w:val="single" w:sz="6" w:space="0" w:color="auto"/>
            </w:tcBorders>
          </w:tcPr>
          <w:p w14:paraId="7A706EC1" w14:textId="77777777" w:rsidR="00117D27" w:rsidRPr="007D599E" w:rsidRDefault="00117D27" w:rsidP="00D63B2B">
            <w:pPr>
              <w:pStyle w:val="Level3"/>
              <w:rPr>
                <w:lang w:val="en-CA"/>
              </w:rPr>
            </w:pPr>
          </w:p>
        </w:tc>
        <w:tc>
          <w:tcPr>
            <w:tcW w:w="1012" w:type="dxa"/>
            <w:tcBorders>
              <w:left w:val="single" w:sz="6" w:space="0" w:color="auto"/>
            </w:tcBorders>
          </w:tcPr>
          <w:p w14:paraId="4655D85A" w14:textId="77777777" w:rsidR="00117D27" w:rsidRPr="007D599E" w:rsidRDefault="00117D27" w:rsidP="00D63B2B">
            <w:pPr>
              <w:pStyle w:val="Level3"/>
              <w:rPr>
                <w:lang w:val="en-CA"/>
              </w:rPr>
            </w:pPr>
          </w:p>
        </w:tc>
      </w:tr>
      <w:tr w:rsidR="00117D27" w:rsidRPr="007D599E" w14:paraId="0C07681B" w14:textId="77777777" w:rsidTr="009D7DCC">
        <w:tblPrEx>
          <w:tblBorders>
            <w:left w:val="none" w:sz="0" w:space="0" w:color="auto"/>
            <w:right w:val="none" w:sz="0" w:space="0" w:color="auto"/>
          </w:tblBorders>
        </w:tblPrEx>
        <w:trPr>
          <w:cantSplit/>
          <w:trHeight w:val="378"/>
        </w:trPr>
        <w:tc>
          <w:tcPr>
            <w:tcW w:w="7030" w:type="dxa"/>
            <w:gridSpan w:val="2"/>
          </w:tcPr>
          <w:p w14:paraId="1C38C7C2" w14:textId="77777777" w:rsidR="00117D27" w:rsidRPr="007D599E" w:rsidRDefault="00117D27" w:rsidP="00D63B2B">
            <w:pPr>
              <w:pStyle w:val="Level4"/>
              <w:rPr>
                <w:lang w:val="en-CA"/>
              </w:rPr>
            </w:pPr>
            <w:r w:rsidRPr="007D599E">
              <w:rPr>
                <w:lang w:val="en-CA"/>
              </w:rPr>
              <w:tab/>
              <w:t>(</w:t>
            </w:r>
            <w:proofErr w:type="spellStart"/>
            <w:r w:rsidRPr="007D599E">
              <w:rPr>
                <w:lang w:val="en-CA"/>
              </w:rPr>
              <w:t>i</w:t>
            </w:r>
            <w:proofErr w:type="spellEnd"/>
            <w:r w:rsidRPr="007D599E">
              <w:rPr>
                <w:lang w:val="en-CA"/>
              </w:rPr>
              <w:t>)</w:t>
            </w:r>
            <w:r w:rsidRPr="007D599E">
              <w:rPr>
                <w:lang w:val="en-CA"/>
              </w:rPr>
              <w:tab/>
              <w:t>The client’s motivation (e.g., money, revenge, excitement, need).</w:t>
            </w:r>
          </w:p>
        </w:tc>
        <w:tc>
          <w:tcPr>
            <w:tcW w:w="454" w:type="dxa"/>
            <w:tcBorders>
              <w:left w:val="single" w:sz="6" w:space="0" w:color="auto"/>
            </w:tcBorders>
          </w:tcPr>
          <w:p w14:paraId="495417FF" w14:textId="77777777" w:rsidR="00117D27" w:rsidRPr="007D599E" w:rsidRDefault="00117D27" w:rsidP="00D63B2B">
            <w:pPr>
              <w:pStyle w:val="Level4"/>
              <w:rPr>
                <w:lang w:val="en-CA"/>
              </w:rPr>
            </w:pPr>
          </w:p>
        </w:tc>
        <w:tc>
          <w:tcPr>
            <w:tcW w:w="452" w:type="dxa"/>
            <w:tcBorders>
              <w:left w:val="single" w:sz="6" w:space="0" w:color="auto"/>
            </w:tcBorders>
          </w:tcPr>
          <w:p w14:paraId="3A296628" w14:textId="77777777" w:rsidR="00117D27" w:rsidRPr="007D599E" w:rsidRDefault="00117D27" w:rsidP="00D63B2B">
            <w:pPr>
              <w:pStyle w:val="Level4"/>
              <w:rPr>
                <w:lang w:val="en-CA"/>
              </w:rPr>
            </w:pPr>
          </w:p>
        </w:tc>
        <w:tc>
          <w:tcPr>
            <w:tcW w:w="450" w:type="dxa"/>
            <w:tcBorders>
              <w:left w:val="single" w:sz="6" w:space="0" w:color="auto"/>
            </w:tcBorders>
          </w:tcPr>
          <w:p w14:paraId="6140E22C" w14:textId="77777777" w:rsidR="00117D27" w:rsidRPr="007D599E" w:rsidRDefault="00117D27" w:rsidP="00D63B2B">
            <w:pPr>
              <w:pStyle w:val="Level4"/>
              <w:rPr>
                <w:lang w:val="en-CA"/>
              </w:rPr>
            </w:pPr>
          </w:p>
        </w:tc>
        <w:tc>
          <w:tcPr>
            <w:tcW w:w="902" w:type="dxa"/>
            <w:tcBorders>
              <w:left w:val="single" w:sz="6" w:space="0" w:color="auto"/>
            </w:tcBorders>
          </w:tcPr>
          <w:p w14:paraId="1131A36E" w14:textId="77777777" w:rsidR="00117D27" w:rsidRPr="007D599E" w:rsidRDefault="00117D27" w:rsidP="00D63B2B">
            <w:pPr>
              <w:pStyle w:val="Level4"/>
              <w:rPr>
                <w:lang w:val="en-CA"/>
              </w:rPr>
            </w:pPr>
          </w:p>
        </w:tc>
        <w:tc>
          <w:tcPr>
            <w:tcW w:w="1012" w:type="dxa"/>
            <w:tcBorders>
              <w:left w:val="single" w:sz="6" w:space="0" w:color="auto"/>
            </w:tcBorders>
          </w:tcPr>
          <w:p w14:paraId="38576696" w14:textId="77777777" w:rsidR="00117D27" w:rsidRPr="007D599E" w:rsidRDefault="00117D27" w:rsidP="00D63B2B">
            <w:pPr>
              <w:pStyle w:val="Level4"/>
              <w:rPr>
                <w:lang w:val="en-CA"/>
              </w:rPr>
            </w:pPr>
          </w:p>
        </w:tc>
      </w:tr>
      <w:tr w:rsidR="00117D27" w:rsidRPr="007D599E" w14:paraId="7C66CCA8" w14:textId="77777777" w:rsidTr="00D63B2B">
        <w:tblPrEx>
          <w:tblBorders>
            <w:left w:val="none" w:sz="0" w:space="0" w:color="auto"/>
            <w:right w:val="none" w:sz="0" w:space="0" w:color="auto"/>
          </w:tblBorders>
        </w:tblPrEx>
        <w:trPr>
          <w:cantSplit/>
          <w:trHeight w:val="20"/>
        </w:trPr>
        <w:tc>
          <w:tcPr>
            <w:tcW w:w="7030" w:type="dxa"/>
            <w:gridSpan w:val="2"/>
          </w:tcPr>
          <w:p w14:paraId="13317E99" w14:textId="77777777" w:rsidR="00117D27" w:rsidRPr="007D599E" w:rsidRDefault="00117D27" w:rsidP="00D63B2B">
            <w:pPr>
              <w:pStyle w:val="Level4"/>
              <w:rPr>
                <w:lang w:val="en-CA"/>
              </w:rPr>
            </w:pPr>
            <w:r w:rsidRPr="007D599E">
              <w:rPr>
                <w:lang w:val="en-CA"/>
              </w:rPr>
              <w:tab/>
              <w:t>(ii)</w:t>
            </w:r>
            <w:r w:rsidRPr="007D599E">
              <w:rPr>
                <w:lang w:val="en-CA"/>
              </w:rPr>
              <w:tab/>
              <w:t>The degree of premeditation.</w:t>
            </w:r>
          </w:p>
        </w:tc>
        <w:tc>
          <w:tcPr>
            <w:tcW w:w="454" w:type="dxa"/>
            <w:tcBorders>
              <w:left w:val="single" w:sz="6" w:space="0" w:color="auto"/>
            </w:tcBorders>
          </w:tcPr>
          <w:p w14:paraId="6CD25C31" w14:textId="77777777" w:rsidR="00117D27" w:rsidRPr="007D599E" w:rsidRDefault="00117D27" w:rsidP="00D63B2B">
            <w:pPr>
              <w:pStyle w:val="Level4"/>
              <w:rPr>
                <w:lang w:val="en-CA"/>
              </w:rPr>
            </w:pPr>
          </w:p>
        </w:tc>
        <w:tc>
          <w:tcPr>
            <w:tcW w:w="452" w:type="dxa"/>
            <w:tcBorders>
              <w:left w:val="single" w:sz="6" w:space="0" w:color="auto"/>
            </w:tcBorders>
          </w:tcPr>
          <w:p w14:paraId="5D27AEDF" w14:textId="77777777" w:rsidR="00117D27" w:rsidRPr="007D599E" w:rsidRDefault="00117D27" w:rsidP="00D63B2B">
            <w:pPr>
              <w:pStyle w:val="Level4"/>
              <w:rPr>
                <w:lang w:val="en-CA"/>
              </w:rPr>
            </w:pPr>
          </w:p>
        </w:tc>
        <w:tc>
          <w:tcPr>
            <w:tcW w:w="450" w:type="dxa"/>
            <w:tcBorders>
              <w:left w:val="single" w:sz="6" w:space="0" w:color="auto"/>
            </w:tcBorders>
          </w:tcPr>
          <w:p w14:paraId="566C9094" w14:textId="77777777" w:rsidR="00117D27" w:rsidRPr="007D599E" w:rsidRDefault="00117D27" w:rsidP="00D63B2B">
            <w:pPr>
              <w:pStyle w:val="Level4"/>
              <w:rPr>
                <w:lang w:val="en-CA"/>
              </w:rPr>
            </w:pPr>
          </w:p>
        </w:tc>
        <w:tc>
          <w:tcPr>
            <w:tcW w:w="902" w:type="dxa"/>
            <w:tcBorders>
              <w:left w:val="single" w:sz="6" w:space="0" w:color="auto"/>
            </w:tcBorders>
          </w:tcPr>
          <w:p w14:paraId="1DF3695D" w14:textId="77777777" w:rsidR="00117D27" w:rsidRPr="007D599E" w:rsidRDefault="00117D27" w:rsidP="00D63B2B">
            <w:pPr>
              <w:pStyle w:val="Level4"/>
              <w:rPr>
                <w:lang w:val="en-CA"/>
              </w:rPr>
            </w:pPr>
          </w:p>
        </w:tc>
        <w:tc>
          <w:tcPr>
            <w:tcW w:w="1012" w:type="dxa"/>
            <w:tcBorders>
              <w:left w:val="single" w:sz="6" w:space="0" w:color="auto"/>
            </w:tcBorders>
          </w:tcPr>
          <w:p w14:paraId="1E1DE855" w14:textId="77777777" w:rsidR="00117D27" w:rsidRPr="007D599E" w:rsidRDefault="00117D27" w:rsidP="00D63B2B">
            <w:pPr>
              <w:pStyle w:val="Level4"/>
              <w:rPr>
                <w:lang w:val="en-CA"/>
              </w:rPr>
            </w:pPr>
          </w:p>
        </w:tc>
      </w:tr>
      <w:tr w:rsidR="00117D27" w:rsidRPr="007D599E" w14:paraId="3FBFB2F0" w14:textId="77777777" w:rsidTr="00D63B2B">
        <w:tblPrEx>
          <w:tblBorders>
            <w:left w:val="none" w:sz="0" w:space="0" w:color="auto"/>
            <w:right w:val="none" w:sz="0" w:space="0" w:color="auto"/>
          </w:tblBorders>
        </w:tblPrEx>
        <w:trPr>
          <w:cantSplit/>
          <w:trHeight w:val="20"/>
        </w:trPr>
        <w:tc>
          <w:tcPr>
            <w:tcW w:w="7030" w:type="dxa"/>
            <w:gridSpan w:val="2"/>
          </w:tcPr>
          <w:p w14:paraId="0EC649B0" w14:textId="77777777" w:rsidR="00117D27" w:rsidRPr="007D599E" w:rsidRDefault="00117D27" w:rsidP="00D63B2B">
            <w:pPr>
              <w:pStyle w:val="Level4"/>
              <w:rPr>
                <w:lang w:val="en-CA"/>
              </w:rPr>
            </w:pPr>
            <w:r w:rsidRPr="007D599E">
              <w:rPr>
                <w:lang w:val="en-CA"/>
              </w:rPr>
              <w:tab/>
              <w:t>(iii)</w:t>
            </w:r>
            <w:r w:rsidRPr="007D599E">
              <w:rPr>
                <w:lang w:val="en-CA"/>
              </w:rPr>
              <w:tab/>
              <w:t>Whether the client acted under the stress of strong provocation.</w:t>
            </w:r>
          </w:p>
        </w:tc>
        <w:tc>
          <w:tcPr>
            <w:tcW w:w="454" w:type="dxa"/>
            <w:tcBorders>
              <w:left w:val="single" w:sz="6" w:space="0" w:color="auto"/>
            </w:tcBorders>
          </w:tcPr>
          <w:p w14:paraId="680593C4" w14:textId="77777777" w:rsidR="00117D27" w:rsidRPr="007D599E" w:rsidRDefault="00117D27" w:rsidP="00D63B2B">
            <w:pPr>
              <w:pStyle w:val="Level4"/>
              <w:rPr>
                <w:lang w:val="en-CA"/>
              </w:rPr>
            </w:pPr>
          </w:p>
        </w:tc>
        <w:tc>
          <w:tcPr>
            <w:tcW w:w="452" w:type="dxa"/>
            <w:tcBorders>
              <w:left w:val="single" w:sz="6" w:space="0" w:color="auto"/>
            </w:tcBorders>
          </w:tcPr>
          <w:p w14:paraId="3902B433" w14:textId="77777777" w:rsidR="00117D27" w:rsidRPr="007D599E" w:rsidRDefault="00117D27" w:rsidP="00D63B2B">
            <w:pPr>
              <w:pStyle w:val="Level4"/>
              <w:rPr>
                <w:lang w:val="en-CA"/>
              </w:rPr>
            </w:pPr>
          </w:p>
        </w:tc>
        <w:tc>
          <w:tcPr>
            <w:tcW w:w="450" w:type="dxa"/>
            <w:tcBorders>
              <w:left w:val="single" w:sz="6" w:space="0" w:color="auto"/>
            </w:tcBorders>
          </w:tcPr>
          <w:p w14:paraId="37C7D4E1" w14:textId="77777777" w:rsidR="00117D27" w:rsidRPr="007D599E" w:rsidRDefault="00117D27" w:rsidP="00D63B2B">
            <w:pPr>
              <w:pStyle w:val="Level4"/>
              <w:rPr>
                <w:lang w:val="en-CA"/>
              </w:rPr>
            </w:pPr>
          </w:p>
        </w:tc>
        <w:tc>
          <w:tcPr>
            <w:tcW w:w="902" w:type="dxa"/>
            <w:tcBorders>
              <w:left w:val="single" w:sz="6" w:space="0" w:color="auto"/>
            </w:tcBorders>
          </w:tcPr>
          <w:p w14:paraId="083E991A" w14:textId="77777777" w:rsidR="00117D27" w:rsidRPr="007D599E" w:rsidRDefault="00117D27" w:rsidP="00D63B2B">
            <w:pPr>
              <w:pStyle w:val="Level4"/>
              <w:rPr>
                <w:lang w:val="en-CA"/>
              </w:rPr>
            </w:pPr>
          </w:p>
        </w:tc>
        <w:tc>
          <w:tcPr>
            <w:tcW w:w="1012" w:type="dxa"/>
            <w:tcBorders>
              <w:left w:val="single" w:sz="6" w:space="0" w:color="auto"/>
            </w:tcBorders>
          </w:tcPr>
          <w:p w14:paraId="64843A5B" w14:textId="77777777" w:rsidR="00117D27" w:rsidRPr="007D599E" w:rsidRDefault="00117D27" w:rsidP="00D63B2B">
            <w:pPr>
              <w:pStyle w:val="Level4"/>
              <w:rPr>
                <w:lang w:val="en-CA"/>
              </w:rPr>
            </w:pPr>
          </w:p>
        </w:tc>
      </w:tr>
      <w:tr w:rsidR="00117D27" w:rsidRPr="007D599E" w14:paraId="0333C84A" w14:textId="77777777" w:rsidTr="00553C41">
        <w:tblPrEx>
          <w:tblBorders>
            <w:left w:val="none" w:sz="0" w:space="0" w:color="auto"/>
            <w:right w:val="none" w:sz="0" w:space="0" w:color="auto"/>
          </w:tblBorders>
        </w:tblPrEx>
        <w:trPr>
          <w:cantSplit/>
          <w:trHeight w:val="207"/>
        </w:trPr>
        <w:tc>
          <w:tcPr>
            <w:tcW w:w="7030" w:type="dxa"/>
            <w:gridSpan w:val="2"/>
          </w:tcPr>
          <w:p w14:paraId="38408106" w14:textId="77777777" w:rsidR="00117D27" w:rsidRPr="007D599E" w:rsidRDefault="00117D27" w:rsidP="00565473">
            <w:pPr>
              <w:pStyle w:val="Level3"/>
              <w:rPr>
                <w:lang w:val="en-CA"/>
              </w:rPr>
            </w:pPr>
            <w:r w:rsidRPr="007D599E">
              <w:rPr>
                <w:lang w:val="en-CA"/>
              </w:rPr>
              <w:tab/>
              <w:t>(</w:t>
            </w:r>
            <w:r w:rsidR="00565473" w:rsidRPr="007D599E">
              <w:rPr>
                <w:lang w:val="en-CA"/>
              </w:rPr>
              <w:t>n</w:t>
            </w:r>
            <w:r w:rsidRPr="007D599E">
              <w:rPr>
                <w:lang w:val="en-CA"/>
              </w:rPr>
              <w:t>)</w:t>
            </w:r>
            <w:r w:rsidRPr="007D599E">
              <w:rPr>
                <w:lang w:val="en-CA"/>
              </w:rPr>
              <w:tab/>
              <w:t>Whether the victim consented to or provoked the offence.</w:t>
            </w:r>
          </w:p>
        </w:tc>
        <w:tc>
          <w:tcPr>
            <w:tcW w:w="454" w:type="dxa"/>
            <w:tcBorders>
              <w:left w:val="single" w:sz="6" w:space="0" w:color="auto"/>
            </w:tcBorders>
          </w:tcPr>
          <w:p w14:paraId="1DA282DF" w14:textId="77777777" w:rsidR="00117D27" w:rsidRPr="007D599E" w:rsidRDefault="00117D27" w:rsidP="00D63B2B">
            <w:pPr>
              <w:pStyle w:val="Level3"/>
              <w:rPr>
                <w:lang w:val="en-CA"/>
              </w:rPr>
            </w:pPr>
          </w:p>
        </w:tc>
        <w:tc>
          <w:tcPr>
            <w:tcW w:w="452" w:type="dxa"/>
            <w:tcBorders>
              <w:left w:val="single" w:sz="6" w:space="0" w:color="auto"/>
            </w:tcBorders>
          </w:tcPr>
          <w:p w14:paraId="7E83679F" w14:textId="77777777" w:rsidR="00117D27" w:rsidRPr="007D599E" w:rsidRDefault="00117D27" w:rsidP="00D63B2B">
            <w:pPr>
              <w:pStyle w:val="Level3"/>
              <w:rPr>
                <w:lang w:val="en-CA"/>
              </w:rPr>
            </w:pPr>
          </w:p>
        </w:tc>
        <w:tc>
          <w:tcPr>
            <w:tcW w:w="450" w:type="dxa"/>
            <w:tcBorders>
              <w:left w:val="single" w:sz="6" w:space="0" w:color="auto"/>
            </w:tcBorders>
          </w:tcPr>
          <w:p w14:paraId="122B2AF6" w14:textId="77777777" w:rsidR="00117D27" w:rsidRPr="007D599E" w:rsidRDefault="00117D27" w:rsidP="00D63B2B">
            <w:pPr>
              <w:pStyle w:val="Level3"/>
              <w:rPr>
                <w:lang w:val="en-CA"/>
              </w:rPr>
            </w:pPr>
          </w:p>
        </w:tc>
        <w:tc>
          <w:tcPr>
            <w:tcW w:w="902" w:type="dxa"/>
            <w:tcBorders>
              <w:left w:val="single" w:sz="6" w:space="0" w:color="auto"/>
            </w:tcBorders>
          </w:tcPr>
          <w:p w14:paraId="1D1BDDEF" w14:textId="77777777" w:rsidR="00117D27" w:rsidRPr="007D599E" w:rsidRDefault="00117D27" w:rsidP="00D63B2B">
            <w:pPr>
              <w:pStyle w:val="Level3"/>
              <w:rPr>
                <w:lang w:val="en-CA"/>
              </w:rPr>
            </w:pPr>
          </w:p>
        </w:tc>
        <w:tc>
          <w:tcPr>
            <w:tcW w:w="1012" w:type="dxa"/>
            <w:tcBorders>
              <w:left w:val="single" w:sz="6" w:space="0" w:color="auto"/>
            </w:tcBorders>
          </w:tcPr>
          <w:p w14:paraId="511DE700" w14:textId="77777777" w:rsidR="00117D27" w:rsidRPr="007D599E" w:rsidRDefault="00117D27" w:rsidP="00D63B2B">
            <w:pPr>
              <w:pStyle w:val="Level3"/>
              <w:rPr>
                <w:lang w:val="en-CA"/>
              </w:rPr>
            </w:pPr>
          </w:p>
        </w:tc>
      </w:tr>
      <w:tr w:rsidR="00117D27" w:rsidRPr="007D599E" w14:paraId="646D5510" w14:textId="77777777" w:rsidTr="00D63B2B">
        <w:tblPrEx>
          <w:tblBorders>
            <w:left w:val="none" w:sz="0" w:space="0" w:color="auto"/>
            <w:right w:val="none" w:sz="0" w:space="0" w:color="auto"/>
          </w:tblBorders>
        </w:tblPrEx>
        <w:trPr>
          <w:cantSplit/>
          <w:trHeight w:val="20"/>
        </w:trPr>
        <w:tc>
          <w:tcPr>
            <w:tcW w:w="7030" w:type="dxa"/>
            <w:gridSpan w:val="2"/>
          </w:tcPr>
          <w:p w14:paraId="749777D3" w14:textId="77777777" w:rsidR="00117D27" w:rsidRPr="007D599E" w:rsidRDefault="00117D27" w:rsidP="00565473">
            <w:pPr>
              <w:pStyle w:val="Level3"/>
              <w:rPr>
                <w:lang w:val="en-CA"/>
              </w:rPr>
            </w:pPr>
            <w:r w:rsidRPr="007D599E">
              <w:rPr>
                <w:lang w:val="en-CA"/>
              </w:rPr>
              <w:tab/>
              <w:t>(</w:t>
            </w:r>
            <w:r w:rsidR="00565473" w:rsidRPr="007D599E">
              <w:rPr>
                <w:lang w:val="en-CA"/>
              </w:rPr>
              <w:t>o</w:t>
            </w:r>
            <w:r w:rsidRPr="007D599E">
              <w:rPr>
                <w:lang w:val="en-CA"/>
              </w:rPr>
              <w:t>)</w:t>
            </w:r>
            <w:r w:rsidRPr="007D599E">
              <w:rPr>
                <w:lang w:val="en-CA"/>
              </w:rPr>
              <w:tab/>
              <w:t>Any previous relationship between the client and the victim.</w:t>
            </w:r>
          </w:p>
        </w:tc>
        <w:tc>
          <w:tcPr>
            <w:tcW w:w="454" w:type="dxa"/>
            <w:tcBorders>
              <w:left w:val="single" w:sz="6" w:space="0" w:color="auto"/>
            </w:tcBorders>
          </w:tcPr>
          <w:p w14:paraId="71DCDBA7" w14:textId="77777777" w:rsidR="00117D27" w:rsidRPr="007D599E" w:rsidRDefault="00117D27" w:rsidP="00D63B2B">
            <w:pPr>
              <w:pStyle w:val="Level3"/>
              <w:rPr>
                <w:lang w:val="en-CA"/>
              </w:rPr>
            </w:pPr>
          </w:p>
        </w:tc>
        <w:tc>
          <w:tcPr>
            <w:tcW w:w="452" w:type="dxa"/>
            <w:tcBorders>
              <w:left w:val="single" w:sz="6" w:space="0" w:color="auto"/>
            </w:tcBorders>
          </w:tcPr>
          <w:p w14:paraId="40E38C21" w14:textId="77777777" w:rsidR="00117D27" w:rsidRPr="007D599E" w:rsidRDefault="00117D27" w:rsidP="00D63B2B">
            <w:pPr>
              <w:pStyle w:val="Level3"/>
              <w:rPr>
                <w:lang w:val="en-CA"/>
              </w:rPr>
            </w:pPr>
          </w:p>
        </w:tc>
        <w:tc>
          <w:tcPr>
            <w:tcW w:w="450" w:type="dxa"/>
            <w:tcBorders>
              <w:left w:val="single" w:sz="6" w:space="0" w:color="auto"/>
            </w:tcBorders>
          </w:tcPr>
          <w:p w14:paraId="7483AE91" w14:textId="77777777" w:rsidR="00117D27" w:rsidRPr="007D599E" w:rsidRDefault="00117D27" w:rsidP="00D63B2B">
            <w:pPr>
              <w:pStyle w:val="Level3"/>
              <w:rPr>
                <w:lang w:val="en-CA"/>
              </w:rPr>
            </w:pPr>
          </w:p>
        </w:tc>
        <w:tc>
          <w:tcPr>
            <w:tcW w:w="902" w:type="dxa"/>
            <w:tcBorders>
              <w:left w:val="single" w:sz="6" w:space="0" w:color="auto"/>
            </w:tcBorders>
          </w:tcPr>
          <w:p w14:paraId="7ACCF60B" w14:textId="77777777" w:rsidR="00117D27" w:rsidRPr="007D599E" w:rsidRDefault="00117D27" w:rsidP="00D63B2B">
            <w:pPr>
              <w:pStyle w:val="Level3"/>
              <w:rPr>
                <w:lang w:val="en-CA"/>
              </w:rPr>
            </w:pPr>
          </w:p>
        </w:tc>
        <w:tc>
          <w:tcPr>
            <w:tcW w:w="1012" w:type="dxa"/>
            <w:tcBorders>
              <w:left w:val="single" w:sz="6" w:space="0" w:color="auto"/>
            </w:tcBorders>
          </w:tcPr>
          <w:p w14:paraId="2408107D" w14:textId="77777777" w:rsidR="00117D27" w:rsidRPr="007D599E" w:rsidRDefault="00117D27" w:rsidP="00D63B2B">
            <w:pPr>
              <w:pStyle w:val="Level3"/>
              <w:rPr>
                <w:lang w:val="en-CA"/>
              </w:rPr>
            </w:pPr>
          </w:p>
        </w:tc>
      </w:tr>
      <w:tr w:rsidR="00117D27" w:rsidRPr="007D599E" w14:paraId="5234BE28" w14:textId="77777777" w:rsidTr="00D63B2B">
        <w:tblPrEx>
          <w:tblBorders>
            <w:left w:val="none" w:sz="0" w:space="0" w:color="auto"/>
            <w:right w:val="none" w:sz="0" w:space="0" w:color="auto"/>
          </w:tblBorders>
        </w:tblPrEx>
        <w:trPr>
          <w:cantSplit/>
          <w:trHeight w:val="20"/>
        </w:trPr>
        <w:tc>
          <w:tcPr>
            <w:tcW w:w="7030" w:type="dxa"/>
            <w:gridSpan w:val="2"/>
          </w:tcPr>
          <w:p w14:paraId="516535DB" w14:textId="77777777" w:rsidR="00117D27" w:rsidRPr="007D599E" w:rsidRDefault="00117D27" w:rsidP="00565473">
            <w:pPr>
              <w:pStyle w:val="Level3"/>
              <w:rPr>
                <w:lang w:val="en-CA"/>
              </w:rPr>
            </w:pPr>
            <w:r w:rsidRPr="007D599E">
              <w:rPr>
                <w:lang w:val="en-CA"/>
              </w:rPr>
              <w:tab/>
              <w:t>(</w:t>
            </w:r>
            <w:r w:rsidR="00565473" w:rsidRPr="007D599E">
              <w:rPr>
                <w:lang w:val="en-CA"/>
              </w:rPr>
              <w:t>p</w:t>
            </w:r>
            <w:r w:rsidRPr="007D599E">
              <w:rPr>
                <w:lang w:val="en-CA"/>
              </w:rPr>
              <w:t>)</w:t>
            </w:r>
            <w:r w:rsidRPr="007D599E">
              <w:rPr>
                <w:lang w:val="en-CA"/>
              </w:rPr>
              <w:tab/>
              <w:t>The extent to which the use of alcohol or drugs was a factor in the commission of the offence.</w:t>
            </w:r>
          </w:p>
        </w:tc>
        <w:tc>
          <w:tcPr>
            <w:tcW w:w="454" w:type="dxa"/>
            <w:tcBorders>
              <w:left w:val="single" w:sz="6" w:space="0" w:color="auto"/>
            </w:tcBorders>
          </w:tcPr>
          <w:p w14:paraId="32CFF3BE" w14:textId="77777777" w:rsidR="00117D27" w:rsidRPr="007D599E" w:rsidRDefault="00117D27" w:rsidP="00D63B2B">
            <w:pPr>
              <w:pStyle w:val="Level3"/>
              <w:rPr>
                <w:lang w:val="en-CA"/>
              </w:rPr>
            </w:pPr>
          </w:p>
        </w:tc>
        <w:tc>
          <w:tcPr>
            <w:tcW w:w="452" w:type="dxa"/>
            <w:tcBorders>
              <w:left w:val="single" w:sz="6" w:space="0" w:color="auto"/>
            </w:tcBorders>
          </w:tcPr>
          <w:p w14:paraId="6EC68A0D" w14:textId="77777777" w:rsidR="00117D27" w:rsidRPr="007D599E" w:rsidRDefault="00117D27" w:rsidP="00D63B2B">
            <w:pPr>
              <w:pStyle w:val="Level3"/>
              <w:rPr>
                <w:lang w:val="en-CA"/>
              </w:rPr>
            </w:pPr>
          </w:p>
        </w:tc>
        <w:tc>
          <w:tcPr>
            <w:tcW w:w="450" w:type="dxa"/>
            <w:tcBorders>
              <w:left w:val="single" w:sz="6" w:space="0" w:color="auto"/>
            </w:tcBorders>
          </w:tcPr>
          <w:p w14:paraId="51AB003E" w14:textId="77777777" w:rsidR="00117D27" w:rsidRPr="007D599E" w:rsidRDefault="00117D27" w:rsidP="00D63B2B">
            <w:pPr>
              <w:pStyle w:val="Level3"/>
              <w:rPr>
                <w:lang w:val="en-CA"/>
              </w:rPr>
            </w:pPr>
          </w:p>
        </w:tc>
        <w:tc>
          <w:tcPr>
            <w:tcW w:w="902" w:type="dxa"/>
            <w:tcBorders>
              <w:left w:val="single" w:sz="6" w:space="0" w:color="auto"/>
            </w:tcBorders>
          </w:tcPr>
          <w:p w14:paraId="28353D8A" w14:textId="77777777" w:rsidR="00117D27" w:rsidRPr="007D599E" w:rsidRDefault="00117D27" w:rsidP="00D63B2B">
            <w:pPr>
              <w:pStyle w:val="Level3"/>
              <w:rPr>
                <w:lang w:val="en-CA"/>
              </w:rPr>
            </w:pPr>
          </w:p>
        </w:tc>
        <w:tc>
          <w:tcPr>
            <w:tcW w:w="1012" w:type="dxa"/>
            <w:tcBorders>
              <w:left w:val="single" w:sz="6" w:space="0" w:color="auto"/>
            </w:tcBorders>
          </w:tcPr>
          <w:p w14:paraId="1D86AA02" w14:textId="77777777" w:rsidR="00117D27" w:rsidRPr="007D599E" w:rsidRDefault="00117D27" w:rsidP="00D63B2B">
            <w:pPr>
              <w:pStyle w:val="Level3"/>
              <w:rPr>
                <w:lang w:val="en-CA"/>
              </w:rPr>
            </w:pPr>
          </w:p>
        </w:tc>
      </w:tr>
      <w:tr w:rsidR="00117D27" w:rsidRPr="007D599E" w14:paraId="6DC2B81E" w14:textId="77777777" w:rsidTr="00D63B2B">
        <w:tblPrEx>
          <w:tblBorders>
            <w:left w:val="none" w:sz="0" w:space="0" w:color="auto"/>
            <w:right w:val="none" w:sz="0" w:space="0" w:color="auto"/>
          </w:tblBorders>
        </w:tblPrEx>
        <w:trPr>
          <w:cantSplit/>
          <w:trHeight w:val="135"/>
        </w:trPr>
        <w:tc>
          <w:tcPr>
            <w:tcW w:w="7030" w:type="dxa"/>
            <w:gridSpan w:val="2"/>
          </w:tcPr>
          <w:p w14:paraId="4C6FDD8C" w14:textId="77777777" w:rsidR="00117D27" w:rsidRPr="007D599E" w:rsidRDefault="00117D27" w:rsidP="00565473">
            <w:pPr>
              <w:pStyle w:val="Level3"/>
              <w:rPr>
                <w:lang w:val="en-CA"/>
              </w:rPr>
            </w:pPr>
            <w:r w:rsidRPr="007D599E">
              <w:rPr>
                <w:lang w:val="en-CA"/>
              </w:rPr>
              <w:tab/>
              <w:t>(</w:t>
            </w:r>
            <w:r w:rsidR="00565473" w:rsidRPr="007D599E">
              <w:rPr>
                <w:lang w:val="en-CA"/>
              </w:rPr>
              <w:t>q</w:t>
            </w:r>
            <w:r w:rsidRPr="007D599E">
              <w:rPr>
                <w:lang w:val="en-CA"/>
              </w:rPr>
              <w:t>)</w:t>
            </w:r>
            <w:r w:rsidRPr="007D599E">
              <w:rPr>
                <w:lang w:val="en-CA"/>
              </w:rPr>
              <w:tab/>
              <w:t>Whether the offence was the result of other unusual circumstances.</w:t>
            </w:r>
          </w:p>
        </w:tc>
        <w:tc>
          <w:tcPr>
            <w:tcW w:w="454" w:type="dxa"/>
            <w:tcBorders>
              <w:left w:val="single" w:sz="6" w:space="0" w:color="auto"/>
            </w:tcBorders>
          </w:tcPr>
          <w:p w14:paraId="7A93159A" w14:textId="77777777" w:rsidR="00117D27" w:rsidRPr="007D599E" w:rsidRDefault="00117D27" w:rsidP="00D63B2B">
            <w:pPr>
              <w:pStyle w:val="Level3"/>
              <w:rPr>
                <w:lang w:val="en-CA"/>
              </w:rPr>
            </w:pPr>
          </w:p>
        </w:tc>
        <w:tc>
          <w:tcPr>
            <w:tcW w:w="452" w:type="dxa"/>
            <w:tcBorders>
              <w:left w:val="single" w:sz="6" w:space="0" w:color="auto"/>
            </w:tcBorders>
          </w:tcPr>
          <w:p w14:paraId="77B0BBAA" w14:textId="77777777" w:rsidR="00117D27" w:rsidRPr="007D599E" w:rsidRDefault="00117D27" w:rsidP="00D63B2B">
            <w:pPr>
              <w:pStyle w:val="Level3"/>
              <w:rPr>
                <w:lang w:val="en-CA"/>
              </w:rPr>
            </w:pPr>
          </w:p>
        </w:tc>
        <w:tc>
          <w:tcPr>
            <w:tcW w:w="450" w:type="dxa"/>
            <w:tcBorders>
              <w:left w:val="single" w:sz="6" w:space="0" w:color="auto"/>
            </w:tcBorders>
          </w:tcPr>
          <w:p w14:paraId="521C5960" w14:textId="77777777" w:rsidR="00117D27" w:rsidRPr="007D599E" w:rsidRDefault="00117D27" w:rsidP="00D63B2B">
            <w:pPr>
              <w:pStyle w:val="Level3"/>
              <w:rPr>
                <w:lang w:val="en-CA"/>
              </w:rPr>
            </w:pPr>
          </w:p>
        </w:tc>
        <w:tc>
          <w:tcPr>
            <w:tcW w:w="902" w:type="dxa"/>
            <w:tcBorders>
              <w:left w:val="single" w:sz="6" w:space="0" w:color="auto"/>
            </w:tcBorders>
          </w:tcPr>
          <w:p w14:paraId="249D9204" w14:textId="77777777" w:rsidR="00117D27" w:rsidRPr="007D599E" w:rsidRDefault="00117D27" w:rsidP="00D63B2B">
            <w:pPr>
              <w:pStyle w:val="Level3"/>
              <w:rPr>
                <w:lang w:val="en-CA"/>
              </w:rPr>
            </w:pPr>
          </w:p>
        </w:tc>
        <w:tc>
          <w:tcPr>
            <w:tcW w:w="1012" w:type="dxa"/>
            <w:tcBorders>
              <w:left w:val="single" w:sz="6" w:space="0" w:color="auto"/>
            </w:tcBorders>
          </w:tcPr>
          <w:p w14:paraId="4BF76AA2" w14:textId="77777777" w:rsidR="00117D27" w:rsidRPr="007D599E" w:rsidRDefault="00117D27" w:rsidP="00D63B2B">
            <w:pPr>
              <w:pStyle w:val="Level3"/>
              <w:rPr>
                <w:lang w:val="en-CA"/>
              </w:rPr>
            </w:pPr>
          </w:p>
        </w:tc>
      </w:tr>
      <w:tr w:rsidR="00117D27" w:rsidRPr="007D599E" w14:paraId="781F54EE" w14:textId="77777777" w:rsidTr="00D63B2B">
        <w:tblPrEx>
          <w:tblBorders>
            <w:left w:val="none" w:sz="0" w:space="0" w:color="auto"/>
            <w:right w:val="none" w:sz="0" w:space="0" w:color="auto"/>
          </w:tblBorders>
        </w:tblPrEx>
        <w:trPr>
          <w:cantSplit/>
          <w:trHeight w:val="20"/>
        </w:trPr>
        <w:tc>
          <w:tcPr>
            <w:tcW w:w="7030" w:type="dxa"/>
            <w:gridSpan w:val="2"/>
          </w:tcPr>
          <w:p w14:paraId="621E4CFC" w14:textId="77777777" w:rsidR="00117D27" w:rsidRPr="007D599E" w:rsidRDefault="00117D27" w:rsidP="00D63B2B">
            <w:pPr>
              <w:pStyle w:val="Level3"/>
              <w:rPr>
                <w:lang w:val="en-CA"/>
              </w:rPr>
            </w:pPr>
            <w:r w:rsidRPr="007D599E">
              <w:rPr>
                <w:lang w:val="en-CA"/>
              </w:rPr>
              <w:tab/>
              <w:t>(</w:t>
            </w:r>
            <w:r w:rsidR="00565473" w:rsidRPr="007D599E">
              <w:rPr>
                <w:lang w:val="en-CA"/>
              </w:rPr>
              <w:t>r</w:t>
            </w:r>
            <w:r w:rsidRPr="007D599E">
              <w:rPr>
                <w:lang w:val="en-CA"/>
              </w:rPr>
              <w:t>)</w:t>
            </w:r>
            <w:r w:rsidRPr="007D599E">
              <w:rPr>
                <w:lang w:val="en-CA"/>
              </w:rPr>
              <w:tab/>
              <w:t>Whether the client co-operated with the police in:</w:t>
            </w:r>
          </w:p>
        </w:tc>
        <w:tc>
          <w:tcPr>
            <w:tcW w:w="454" w:type="dxa"/>
            <w:tcBorders>
              <w:left w:val="single" w:sz="6" w:space="0" w:color="auto"/>
            </w:tcBorders>
          </w:tcPr>
          <w:p w14:paraId="3F7C4394" w14:textId="77777777" w:rsidR="00117D27" w:rsidRPr="007D599E" w:rsidRDefault="00117D27" w:rsidP="00D63B2B">
            <w:pPr>
              <w:pStyle w:val="Level3"/>
              <w:rPr>
                <w:lang w:val="en-CA"/>
              </w:rPr>
            </w:pPr>
          </w:p>
        </w:tc>
        <w:tc>
          <w:tcPr>
            <w:tcW w:w="452" w:type="dxa"/>
            <w:tcBorders>
              <w:left w:val="single" w:sz="6" w:space="0" w:color="auto"/>
            </w:tcBorders>
          </w:tcPr>
          <w:p w14:paraId="1D394B0D" w14:textId="77777777" w:rsidR="00117D27" w:rsidRPr="007D599E" w:rsidRDefault="00117D27" w:rsidP="00D63B2B">
            <w:pPr>
              <w:pStyle w:val="Level3"/>
              <w:rPr>
                <w:lang w:val="en-CA"/>
              </w:rPr>
            </w:pPr>
          </w:p>
        </w:tc>
        <w:tc>
          <w:tcPr>
            <w:tcW w:w="450" w:type="dxa"/>
            <w:tcBorders>
              <w:left w:val="single" w:sz="6" w:space="0" w:color="auto"/>
            </w:tcBorders>
          </w:tcPr>
          <w:p w14:paraId="3A00F3BC" w14:textId="77777777" w:rsidR="00117D27" w:rsidRPr="007D599E" w:rsidRDefault="00117D27" w:rsidP="00D63B2B">
            <w:pPr>
              <w:pStyle w:val="Level3"/>
              <w:rPr>
                <w:lang w:val="en-CA"/>
              </w:rPr>
            </w:pPr>
          </w:p>
        </w:tc>
        <w:tc>
          <w:tcPr>
            <w:tcW w:w="902" w:type="dxa"/>
            <w:tcBorders>
              <w:left w:val="single" w:sz="6" w:space="0" w:color="auto"/>
            </w:tcBorders>
          </w:tcPr>
          <w:p w14:paraId="51934E1C" w14:textId="77777777" w:rsidR="00117D27" w:rsidRPr="007D599E" w:rsidRDefault="00117D27" w:rsidP="00D63B2B">
            <w:pPr>
              <w:pStyle w:val="Level3"/>
              <w:rPr>
                <w:lang w:val="en-CA"/>
              </w:rPr>
            </w:pPr>
          </w:p>
        </w:tc>
        <w:tc>
          <w:tcPr>
            <w:tcW w:w="1012" w:type="dxa"/>
            <w:tcBorders>
              <w:left w:val="single" w:sz="6" w:space="0" w:color="auto"/>
            </w:tcBorders>
          </w:tcPr>
          <w:p w14:paraId="1B2867B5" w14:textId="77777777" w:rsidR="00117D27" w:rsidRPr="007D599E" w:rsidRDefault="00117D27" w:rsidP="00D63B2B">
            <w:pPr>
              <w:pStyle w:val="Level3"/>
              <w:rPr>
                <w:lang w:val="en-CA"/>
              </w:rPr>
            </w:pPr>
          </w:p>
        </w:tc>
      </w:tr>
      <w:tr w:rsidR="00117D27" w:rsidRPr="007D599E" w14:paraId="092E2BAC" w14:textId="77777777" w:rsidTr="00D63B2B">
        <w:tblPrEx>
          <w:tblBorders>
            <w:left w:val="none" w:sz="0" w:space="0" w:color="auto"/>
            <w:right w:val="none" w:sz="0" w:space="0" w:color="auto"/>
          </w:tblBorders>
        </w:tblPrEx>
        <w:trPr>
          <w:cantSplit/>
          <w:trHeight w:val="90"/>
        </w:trPr>
        <w:tc>
          <w:tcPr>
            <w:tcW w:w="7030" w:type="dxa"/>
            <w:gridSpan w:val="2"/>
          </w:tcPr>
          <w:p w14:paraId="650A27EB" w14:textId="77777777" w:rsidR="00117D27" w:rsidRPr="007D599E" w:rsidRDefault="00117D27" w:rsidP="00D63B2B">
            <w:pPr>
              <w:pStyle w:val="Level4"/>
              <w:rPr>
                <w:lang w:val="en-CA"/>
              </w:rPr>
            </w:pPr>
            <w:r w:rsidRPr="007D599E">
              <w:rPr>
                <w:lang w:val="en-CA"/>
              </w:rPr>
              <w:tab/>
              <w:t>(</w:t>
            </w:r>
            <w:proofErr w:type="spellStart"/>
            <w:r w:rsidRPr="007D599E">
              <w:rPr>
                <w:lang w:val="en-CA"/>
              </w:rPr>
              <w:t>i</w:t>
            </w:r>
            <w:proofErr w:type="spellEnd"/>
            <w:r w:rsidRPr="007D599E">
              <w:rPr>
                <w:lang w:val="en-CA"/>
              </w:rPr>
              <w:t>)</w:t>
            </w:r>
            <w:r w:rsidRPr="007D599E">
              <w:rPr>
                <w:lang w:val="en-CA"/>
              </w:rPr>
              <w:tab/>
              <w:t>The client’s arrest.</w:t>
            </w:r>
          </w:p>
        </w:tc>
        <w:tc>
          <w:tcPr>
            <w:tcW w:w="454" w:type="dxa"/>
            <w:tcBorders>
              <w:left w:val="single" w:sz="6" w:space="0" w:color="auto"/>
            </w:tcBorders>
          </w:tcPr>
          <w:p w14:paraId="51AA4D25" w14:textId="77777777" w:rsidR="00117D27" w:rsidRPr="007D599E" w:rsidRDefault="00117D27" w:rsidP="00D63B2B">
            <w:pPr>
              <w:pStyle w:val="Level4"/>
              <w:rPr>
                <w:lang w:val="en-CA"/>
              </w:rPr>
            </w:pPr>
          </w:p>
        </w:tc>
        <w:tc>
          <w:tcPr>
            <w:tcW w:w="452" w:type="dxa"/>
            <w:tcBorders>
              <w:left w:val="single" w:sz="6" w:space="0" w:color="auto"/>
            </w:tcBorders>
          </w:tcPr>
          <w:p w14:paraId="0D5E5811" w14:textId="77777777" w:rsidR="00117D27" w:rsidRPr="007D599E" w:rsidRDefault="00117D27" w:rsidP="00D63B2B">
            <w:pPr>
              <w:pStyle w:val="Level4"/>
              <w:rPr>
                <w:lang w:val="en-CA"/>
              </w:rPr>
            </w:pPr>
          </w:p>
        </w:tc>
        <w:tc>
          <w:tcPr>
            <w:tcW w:w="450" w:type="dxa"/>
            <w:tcBorders>
              <w:left w:val="single" w:sz="6" w:space="0" w:color="auto"/>
            </w:tcBorders>
          </w:tcPr>
          <w:p w14:paraId="77652C8F" w14:textId="77777777" w:rsidR="00117D27" w:rsidRPr="007D599E" w:rsidRDefault="00117D27" w:rsidP="00D63B2B">
            <w:pPr>
              <w:pStyle w:val="Level4"/>
              <w:rPr>
                <w:lang w:val="en-CA"/>
              </w:rPr>
            </w:pPr>
          </w:p>
        </w:tc>
        <w:tc>
          <w:tcPr>
            <w:tcW w:w="902" w:type="dxa"/>
            <w:tcBorders>
              <w:left w:val="single" w:sz="6" w:space="0" w:color="auto"/>
            </w:tcBorders>
          </w:tcPr>
          <w:p w14:paraId="7F6B667A" w14:textId="77777777" w:rsidR="00117D27" w:rsidRPr="007D599E" w:rsidRDefault="00117D27" w:rsidP="00D63B2B">
            <w:pPr>
              <w:pStyle w:val="Level4"/>
              <w:rPr>
                <w:lang w:val="en-CA"/>
              </w:rPr>
            </w:pPr>
          </w:p>
        </w:tc>
        <w:tc>
          <w:tcPr>
            <w:tcW w:w="1012" w:type="dxa"/>
            <w:tcBorders>
              <w:left w:val="single" w:sz="6" w:space="0" w:color="auto"/>
            </w:tcBorders>
          </w:tcPr>
          <w:p w14:paraId="56475253" w14:textId="77777777" w:rsidR="00117D27" w:rsidRPr="007D599E" w:rsidRDefault="00117D27" w:rsidP="00D63B2B">
            <w:pPr>
              <w:pStyle w:val="Level4"/>
              <w:rPr>
                <w:lang w:val="en-CA"/>
              </w:rPr>
            </w:pPr>
          </w:p>
        </w:tc>
      </w:tr>
      <w:tr w:rsidR="00117D27" w:rsidRPr="007D599E" w14:paraId="158310D6" w14:textId="77777777" w:rsidTr="00D63B2B">
        <w:tblPrEx>
          <w:tblBorders>
            <w:left w:val="none" w:sz="0" w:space="0" w:color="auto"/>
            <w:right w:val="none" w:sz="0" w:space="0" w:color="auto"/>
          </w:tblBorders>
        </w:tblPrEx>
        <w:trPr>
          <w:cantSplit/>
          <w:trHeight w:val="20"/>
        </w:trPr>
        <w:tc>
          <w:tcPr>
            <w:tcW w:w="7030" w:type="dxa"/>
            <w:gridSpan w:val="2"/>
          </w:tcPr>
          <w:p w14:paraId="4B4E2014" w14:textId="77777777" w:rsidR="00117D27" w:rsidRPr="007D599E" w:rsidRDefault="00117D27" w:rsidP="00D63B2B">
            <w:pPr>
              <w:pStyle w:val="Level4"/>
              <w:rPr>
                <w:lang w:val="en-CA"/>
              </w:rPr>
            </w:pPr>
            <w:r w:rsidRPr="007D599E">
              <w:rPr>
                <w:lang w:val="en-CA"/>
              </w:rPr>
              <w:tab/>
              <w:t>(ii)</w:t>
            </w:r>
            <w:r w:rsidRPr="007D599E">
              <w:rPr>
                <w:lang w:val="en-CA"/>
              </w:rPr>
              <w:tab/>
              <w:t>Apprehension of others involved.</w:t>
            </w:r>
          </w:p>
        </w:tc>
        <w:tc>
          <w:tcPr>
            <w:tcW w:w="454" w:type="dxa"/>
            <w:tcBorders>
              <w:left w:val="single" w:sz="6" w:space="0" w:color="auto"/>
            </w:tcBorders>
          </w:tcPr>
          <w:p w14:paraId="0F317AC2" w14:textId="77777777" w:rsidR="00117D27" w:rsidRPr="007D599E" w:rsidRDefault="00117D27" w:rsidP="00D63B2B">
            <w:pPr>
              <w:pStyle w:val="Level4"/>
              <w:rPr>
                <w:lang w:val="en-CA"/>
              </w:rPr>
            </w:pPr>
          </w:p>
        </w:tc>
        <w:tc>
          <w:tcPr>
            <w:tcW w:w="452" w:type="dxa"/>
            <w:tcBorders>
              <w:left w:val="single" w:sz="6" w:space="0" w:color="auto"/>
            </w:tcBorders>
          </w:tcPr>
          <w:p w14:paraId="783F0FA2" w14:textId="77777777" w:rsidR="00117D27" w:rsidRPr="007D599E" w:rsidRDefault="00117D27" w:rsidP="00D63B2B">
            <w:pPr>
              <w:pStyle w:val="Level4"/>
              <w:rPr>
                <w:lang w:val="en-CA"/>
              </w:rPr>
            </w:pPr>
          </w:p>
        </w:tc>
        <w:tc>
          <w:tcPr>
            <w:tcW w:w="450" w:type="dxa"/>
            <w:tcBorders>
              <w:left w:val="single" w:sz="6" w:space="0" w:color="auto"/>
            </w:tcBorders>
          </w:tcPr>
          <w:p w14:paraId="2647ABAB" w14:textId="77777777" w:rsidR="00117D27" w:rsidRPr="007D599E" w:rsidRDefault="00117D27" w:rsidP="00D63B2B">
            <w:pPr>
              <w:pStyle w:val="Level4"/>
              <w:rPr>
                <w:lang w:val="en-CA"/>
              </w:rPr>
            </w:pPr>
          </w:p>
        </w:tc>
        <w:tc>
          <w:tcPr>
            <w:tcW w:w="902" w:type="dxa"/>
            <w:tcBorders>
              <w:left w:val="single" w:sz="6" w:space="0" w:color="auto"/>
            </w:tcBorders>
          </w:tcPr>
          <w:p w14:paraId="269195AA" w14:textId="77777777" w:rsidR="00117D27" w:rsidRPr="007D599E" w:rsidRDefault="00117D27" w:rsidP="00D63B2B">
            <w:pPr>
              <w:pStyle w:val="Level4"/>
              <w:rPr>
                <w:lang w:val="en-CA"/>
              </w:rPr>
            </w:pPr>
          </w:p>
        </w:tc>
        <w:tc>
          <w:tcPr>
            <w:tcW w:w="1012" w:type="dxa"/>
            <w:tcBorders>
              <w:left w:val="single" w:sz="6" w:space="0" w:color="auto"/>
            </w:tcBorders>
          </w:tcPr>
          <w:p w14:paraId="3A276CBB" w14:textId="77777777" w:rsidR="00117D27" w:rsidRPr="007D599E" w:rsidRDefault="00117D27" w:rsidP="00D63B2B">
            <w:pPr>
              <w:pStyle w:val="Level4"/>
              <w:rPr>
                <w:lang w:val="en-CA"/>
              </w:rPr>
            </w:pPr>
          </w:p>
        </w:tc>
      </w:tr>
      <w:tr w:rsidR="00117D27" w:rsidRPr="007D599E" w14:paraId="4B9959C4" w14:textId="77777777" w:rsidTr="00D63B2B">
        <w:tblPrEx>
          <w:tblBorders>
            <w:left w:val="none" w:sz="0" w:space="0" w:color="auto"/>
            <w:right w:val="none" w:sz="0" w:space="0" w:color="auto"/>
          </w:tblBorders>
        </w:tblPrEx>
        <w:trPr>
          <w:cantSplit/>
          <w:trHeight w:val="20"/>
        </w:trPr>
        <w:tc>
          <w:tcPr>
            <w:tcW w:w="7030" w:type="dxa"/>
            <w:gridSpan w:val="2"/>
          </w:tcPr>
          <w:p w14:paraId="60299F7B" w14:textId="77777777" w:rsidR="00117D27" w:rsidRPr="007D599E" w:rsidRDefault="00117D27" w:rsidP="00D63B2B">
            <w:pPr>
              <w:pStyle w:val="Level4"/>
              <w:rPr>
                <w:lang w:val="en-CA"/>
              </w:rPr>
            </w:pPr>
            <w:r w:rsidRPr="007D599E">
              <w:rPr>
                <w:lang w:val="en-CA"/>
              </w:rPr>
              <w:tab/>
              <w:t>(iii)</w:t>
            </w:r>
            <w:r w:rsidRPr="007D599E">
              <w:rPr>
                <w:lang w:val="en-CA"/>
              </w:rPr>
              <w:tab/>
              <w:t>Recovery of property taken.</w:t>
            </w:r>
          </w:p>
        </w:tc>
        <w:tc>
          <w:tcPr>
            <w:tcW w:w="454" w:type="dxa"/>
            <w:tcBorders>
              <w:left w:val="single" w:sz="6" w:space="0" w:color="auto"/>
            </w:tcBorders>
          </w:tcPr>
          <w:p w14:paraId="37D8254C" w14:textId="77777777" w:rsidR="00117D27" w:rsidRPr="007D599E" w:rsidRDefault="00117D27" w:rsidP="00D63B2B">
            <w:pPr>
              <w:pStyle w:val="Level4"/>
              <w:rPr>
                <w:lang w:val="en-CA"/>
              </w:rPr>
            </w:pPr>
          </w:p>
        </w:tc>
        <w:tc>
          <w:tcPr>
            <w:tcW w:w="452" w:type="dxa"/>
            <w:tcBorders>
              <w:left w:val="single" w:sz="6" w:space="0" w:color="auto"/>
            </w:tcBorders>
          </w:tcPr>
          <w:p w14:paraId="7A1BB8DC" w14:textId="77777777" w:rsidR="00117D27" w:rsidRPr="007D599E" w:rsidRDefault="00117D27" w:rsidP="00D63B2B">
            <w:pPr>
              <w:pStyle w:val="Level4"/>
              <w:rPr>
                <w:lang w:val="en-CA"/>
              </w:rPr>
            </w:pPr>
          </w:p>
        </w:tc>
        <w:tc>
          <w:tcPr>
            <w:tcW w:w="450" w:type="dxa"/>
            <w:tcBorders>
              <w:left w:val="single" w:sz="6" w:space="0" w:color="auto"/>
            </w:tcBorders>
          </w:tcPr>
          <w:p w14:paraId="148FD17A" w14:textId="77777777" w:rsidR="00117D27" w:rsidRPr="007D599E" w:rsidRDefault="00117D27" w:rsidP="00D63B2B">
            <w:pPr>
              <w:pStyle w:val="Level4"/>
              <w:rPr>
                <w:lang w:val="en-CA"/>
              </w:rPr>
            </w:pPr>
          </w:p>
        </w:tc>
        <w:tc>
          <w:tcPr>
            <w:tcW w:w="902" w:type="dxa"/>
            <w:tcBorders>
              <w:left w:val="single" w:sz="6" w:space="0" w:color="auto"/>
            </w:tcBorders>
          </w:tcPr>
          <w:p w14:paraId="6C63EB0B" w14:textId="77777777" w:rsidR="00117D27" w:rsidRPr="007D599E" w:rsidRDefault="00117D27" w:rsidP="00D63B2B">
            <w:pPr>
              <w:pStyle w:val="Level4"/>
              <w:rPr>
                <w:lang w:val="en-CA"/>
              </w:rPr>
            </w:pPr>
          </w:p>
        </w:tc>
        <w:tc>
          <w:tcPr>
            <w:tcW w:w="1012" w:type="dxa"/>
            <w:tcBorders>
              <w:left w:val="single" w:sz="6" w:space="0" w:color="auto"/>
            </w:tcBorders>
          </w:tcPr>
          <w:p w14:paraId="503CE7E7" w14:textId="77777777" w:rsidR="00117D27" w:rsidRPr="007D599E" w:rsidRDefault="00117D27" w:rsidP="00D63B2B">
            <w:pPr>
              <w:pStyle w:val="Level4"/>
              <w:rPr>
                <w:lang w:val="en-CA"/>
              </w:rPr>
            </w:pPr>
          </w:p>
        </w:tc>
      </w:tr>
      <w:tr w:rsidR="00117D27" w:rsidRPr="007D599E" w14:paraId="26A616A0" w14:textId="77777777" w:rsidTr="00D63B2B">
        <w:tblPrEx>
          <w:tblBorders>
            <w:left w:val="none" w:sz="0" w:space="0" w:color="auto"/>
            <w:right w:val="none" w:sz="0" w:space="0" w:color="auto"/>
          </w:tblBorders>
        </w:tblPrEx>
        <w:trPr>
          <w:cantSplit/>
          <w:trHeight w:val="432"/>
        </w:trPr>
        <w:tc>
          <w:tcPr>
            <w:tcW w:w="7030" w:type="dxa"/>
            <w:gridSpan w:val="2"/>
          </w:tcPr>
          <w:p w14:paraId="55158DAB" w14:textId="77777777" w:rsidR="00117D27" w:rsidRPr="007D599E" w:rsidRDefault="00117D27" w:rsidP="00D63B2B">
            <w:pPr>
              <w:pStyle w:val="Level3"/>
              <w:rPr>
                <w:lang w:val="en-CA"/>
              </w:rPr>
            </w:pPr>
            <w:r w:rsidRPr="007D599E">
              <w:rPr>
                <w:lang w:val="en-CA"/>
              </w:rPr>
              <w:tab/>
              <w:t>(</w:t>
            </w:r>
            <w:r w:rsidR="00565473" w:rsidRPr="007D599E">
              <w:rPr>
                <w:lang w:val="en-CA"/>
              </w:rPr>
              <w:t>s</w:t>
            </w:r>
            <w:r w:rsidRPr="007D599E">
              <w:rPr>
                <w:lang w:val="en-CA"/>
              </w:rPr>
              <w:t>)</w:t>
            </w:r>
            <w:r w:rsidRPr="007D599E">
              <w:rPr>
                <w:lang w:val="en-CA"/>
              </w:rPr>
              <w:tab/>
              <w:t>The client’s present attitude about the crime (e.g., remorseful, repentant, hostile, recalcitrant, denial of guilt).</w:t>
            </w:r>
          </w:p>
        </w:tc>
        <w:tc>
          <w:tcPr>
            <w:tcW w:w="454" w:type="dxa"/>
            <w:tcBorders>
              <w:left w:val="single" w:sz="6" w:space="0" w:color="auto"/>
            </w:tcBorders>
          </w:tcPr>
          <w:p w14:paraId="36E8AE51" w14:textId="77777777" w:rsidR="00117D27" w:rsidRPr="007D599E" w:rsidRDefault="00117D27" w:rsidP="00D63B2B">
            <w:pPr>
              <w:pStyle w:val="Level3"/>
              <w:rPr>
                <w:lang w:val="en-CA"/>
              </w:rPr>
            </w:pPr>
          </w:p>
        </w:tc>
        <w:tc>
          <w:tcPr>
            <w:tcW w:w="452" w:type="dxa"/>
            <w:tcBorders>
              <w:left w:val="single" w:sz="6" w:space="0" w:color="auto"/>
            </w:tcBorders>
          </w:tcPr>
          <w:p w14:paraId="1774210F" w14:textId="77777777" w:rsidR="00117D27" w:rsidRPr="007D599E" w:rsidRDefault="00117D27" w:rsidP="00D63B2B">
            <w:pPr>
              <w:pStyle w:val="Level3"/>
              <w:rPr>
                <w:lang w:val="en-CA"/>
              </w:rPr>
            </w:pPr>
          </w:p>
        </w:tc>
        <w:tc>
          <w:tcPr>
            <w:tcW w:w="450" w:type="dxa"/>
            <w:tcBorders>
              <w:left w:val="single" w:sz="6" w:space="0" w:color="auto"/>
            </w:tcBorders>
          </w:tcPr>
          <w:p w14:paraId="5D2508CD" w14:textId="77777777" w:rsidR="00117D27" w:rsidRPr="007D599E" w:rsidRDefault="00117D27" w:rsidP="00D63B2B">
            <w:pPr>
              <w:pStyle w:val="Level3"/>
              <w:rPr>
                <w:lang w:val="en-CA"/>
              </w:rPr>
            </w:pPr>
          </w:p>
        </w:tc>
        <w:tc>
          <w:tcPr>
            <w:tcW w:w="902" w:type="dxa"/>
            <w:tcBorders>
              <w:left w:val="single" w:sz="6" w:space="0" w:color="auto"/>
            </w:tcBorders>
          </w:tcPr>
          <w:p w14:paraId="70CF7DD5" w14:textId="77777777" w:rsidR="00117D27" w:rsidRPr="007D599E" w:rsidRDefault="00117D27" w:rsidP="00D63B2B">
            <w:pPr>
              <w:pStyle w:val="Level3"/>
              <w:rPr>
                <w:lang w:val="en-CA"/>
              </w:rPr>
            </w:pPr>
          </w:p>
        </w:tc>
        <w:tc>
          <w:tcPr>
            <w:tcW w:w="1012" w:type="dxa"/>
            <w:tcBorders>
              <w:left w:val="single" w:sz="6" w:space="0" w:color="auto"/>
            </w:tcBorders>
          </w:tcPr>
          <w:p w14:paraId="631B3AA7" w14:textId="77777777" w:rsidR="00117D27" w:rsidRPr="007D599E" w:rsidRDefault="00117D27" w:rsidP="00D63B2B">
            <w:pPr>
              <w:pStyle w:val="Level3"/>
              <w:rPr>
                <w:lang w:val="en-CA"/>
              </w:rPr>
            </w:pPr>
          </w:p>
        </w:tc>
      </w:tr>
      <w:tr w:rsidR="00117D27" w:rsidRPr="007D599E" w14:paraId="102D2EE6" w14:textId="77777777" w:rsidTr="00D63B2B">
        <w:tblPrEx>
          <w:tblBorders>
            <w:left w:val="none" w:sz="0" w:space="0" w:color="auto"/>
            <w:right w:val="none" w:sz="0" w:space="0" w:color="auto"/>
          </w:tblBorders>
        </w:tblPrEx>
        <w:trPr>
          <w:cantSplit/>
          <w:trHeight w:val="423"/>
        </w:trPr>
        <w:tc>
          <w:tcPr>
            <w:tcW w:w="7030" w:type="dxa"/>
            <w:gridSpan w:val="2"/>
          </w:tcPr>
          <w:p w14:paraId="4CBEB890" w14:textId="77777777" w:rsidR="00117D27" w:rsidRPr="007D599E" w:rsidRDefault="00117D27" w:rsidP="00D63B2B">
            <w:pPr>
              <w:pStyle w:val="Level3"/>
              <w:rPr>
                <w:lang w:val="en-CA"/>
              </w:rPr>
            </w:pPr>
            <w:r w:rsidRPr="007D599E">
              <w:rPr>
                <w:lang w:val="en-CA"/>
              </w:rPr>
              <w:tab/>
              <w:t>(</w:t>
            </w:r>
            <w:r w:rsidR="00565473" w:rsidRPr="007D599E">
              <w:rPr>
                <w:lang w:val="en-CA"/>
              </w:rPr>
              <w:t>t</w:t>
            </w:r>
            <w:r w:rsidRPr="007D599E">
              <w:rPr>
                <w:lang w:val="en-CA"/>
              </w:rPr>
              <w:t>)</w:t>
            </w:r>
            <w:r w:rsidRPr="007D599E">
              <w:rPr>
                <w:lang w:val="en-CA"/>
              </w:rPr>
              <w:tab/>
              <w:t>Any circumstances of the offence that are particularly callous, vicious, immoral, or depraved.</w:t>
            </w:r>
          </w:p>
        </w:tc>
        <w:tc>
          <w:tcPr>
            <w:tcW w:w="454" w:type="dxa"/>
            <w:tcBorders>
              <w:left w:val="single" w:sz="6" w:space="0" w:color="auto"/>
            </w:tcBorders>
          </w:tcPr>
          <w:p w14:paraId="4BBB4E3E" w14:textId="77777777" w:rsidR="00117D27" w:rsidRPr="007D599E" w:rsidRDefault="00117D27" w:rsidP="00D63B2B">
            <w:pPr>
              <w:pStyle w:val="Level3"/>
              <w:rPr>
                <w:lang w:val="en-CA"/>
              </w:rPr>
            </w:pPr>
          </w:p>
        </w:tc>
        <w:tc>
          <w:tcPr>
            <w:tcW w:w="452" w:type="dxa"/>
            <w:tcBorders>
              <w:left w:val="single" w:sz="6" w:space="0" w:color="auto"/>
            </w:tcBorders>
          </w:tcPr>
          <w:p w14:paraId="6BB589DF" w14:textId="77777777" w:rsidR="00117D27" w:rsidRPr="007D599E" w:rsidRDefault="00117D27" w:rsidP="00D63B2B">
            <w:pPr>
              <w:pStyle w:val="Level3"/>
              <w:rPr>
                <w:lang w:val="en-CA"/>
              </w:rPr>
            </w:pPr>
          </w:p>
        </w:tc>
        <w:tc>
          <w:tcPr>
            <w:tcW w:w="450" w:type="dxa"/>
            <w:tcBorders>
              <w:left w:val="single" w:sz="6" w:space="0" w:color="auto"/>
            </w:tcBorders>
          </w:tcPr>
          <w:p w14:paraId="2E7718B0" w14:textId="77777777" w:rsidR="00117D27" w:rsidRPr="007D599E" w:rsidRDefault="00117D27" w:rsidP="00D63B2B">
            <w:pPr>
              <w:pStyle w:val="Level3"/>
              <w:rPr>
                <w:lang w:val="en-CA"/>
              </w:rPr>
            </w:pPr>
          </w:p>
        </w:tc>
        <w:tc>
          <w:tcPr>
            <w:tcW w:w="902" w:type="dxa"/>
            <w:tcBorders>
              <w:left w:val="single" w:sz="6" w:space="0" w:color="auto"/>
            </w:tcBorders>
          </w:tcPr>
          <w:p w14:paraId="29FAE856" w14:textId="77777777" w:rsidR="00117D27" w:rsidRPr="007D599E" w:rsidRDefault="00117D27" w:rsidP="00D63B2B">
            <w:pPr>
              <w:pStyle w:val="Level3"/>
              <w:rPr>
                <w:lang w:val="en-CA"/>
              </w:rPr>
            </w:pPr>
          </w:p>
        </w:tc>
        <w:tc>
          <w:tcPr>
            <w:tcW w:w="1012" w:type="dxa"/>
            <w:tcBorders>
              <w:left w:val="single" w:sz="6" w:space="0" w:color="auto"/>
            </w:tcBorders>
          </w:tcPr>
          <w:p w14:paraId="19B00143" w14:textId="77777777" w:rsidR="00117D27" w:rsidRPr="007D599E" w:rsidRDefault="00117D27" w:rsidP="00D63B2B">
            <w:pPr>
              <w:pStyle w:val="Level3"/>
              <w:rPr>
                <w:lang w:val="en-CA"/>
              </w:rPr>
            </w:pPr>
          </w:p>
        </w:tc>
      </w:tr>
      <w:tr w:rsidR="00117D27" w:rsidRPr="007D599E" w14:paraId="0ED2E6F2" w14:textId="77777777" w:rsidTr="00D63B2B">
        <w:tblPrEx>
          <w:tblBorders>
            <w:left w:val="none" w:sz="0" w:space="0" w:color="auto"/>
            <w:right w:val="none" w:sz="0" w:space="0" w:color="auto"/>
          </w:tblBorders>
        </w:tblPrEx>
        <w:trPr>
          <w:cantSplit/>
          <w:trHeight w:val="441"/>
        </w:trPr>
        <w:tc>
          <w:tcPr>
            <w:tcW w:w="7030" w:type="dxa"/>
            <w:gridSpan w:val="2"/>
          </w:tcPr>
          <w:p w14:paraId="306CF2F1" w14:textId="77777777" w:rsidR="00117D27" w:rsidRPr="007D599E" w:rsidRDefault="00117D27" w:rsidP="00D63B2B">
            <w:pPr>
              <w:pStyle w:val="Level3"/>
              <w:rPr>
                <w:lang w:val="en-CA"/>
              </w:rPr>
            </w:pPr>
            <w:r w:rsidRPr="007D599E">
              <w:rPr>
                <w:lang w:val="en-CA"/>
              </w:rPr>
              <w:tab/>
              <w:t>(</w:t>
            </w:r>
            <w:r w:rsidR="00565473" w:rsidRPr="007D599E">
              <w:rPr>
                <w:lang w:val="en-CA"/>
              </w:rPr>
              <w:t>u</w:t>
            </w:r>
            <w:r w:rsidRPr="007D599E">
              <w:rPr>
                <w:lang w:val="en-CA"/>
              </w:rPr>
              <w:t>)</w:t>
            </w:r>
            <w:r w:rsidRPr="007D599E">
              <w:rPr>
                <w:lang w:val="en-CA"/>
              </w:rPr>
              <w:tab/>
              <w:t>Any possibility and suitability of the Victim/Offender Reconciliation Program.</w:t>
            </w:r>
          </w:p>
        </w:tc>
        <w:tc>
          <w:tcPr>
            <w:tcW w:w="454" w:type="dxa"/>
            <w:tcBorders>
              <w:left w:val="single" w:sz="6" w:space="0" w:color="auto"/>
            </w:tcBorders>
          </w:tcPr>
          <w:p w14:paraId="5EB0C2AB" w14:textId="77777777" w:rsidR="00117D27" w:rsidRPr="007D599E" w:rsidRDefault="00117D27" w:rsidP="00D63B2B">
            <w:pPr>
              <w:pStyle w:val="Level3"/>
              <w:rPr>
                <w:lang w:val="en-CA"/>
              </w:rPr>
            </w:pPr>
          </w:p>
        </w:tc>
        <w:tc>
          <w:tcPr>
            <w:tcW w:w="452" w:type="dxa"/>
            <w:tcBorders>
              <w:left w:val="single" w:sz="6" w:space="0" w:color="auto"/>
            </w:tcBorders>
          </w:tcPr>
          <w:p w14:paraId="3E290006" w14:textId="77777777" w:rsidR="00117D27" w:rsidRPr="007D599E" w:rsidRDefault="00117D27" w:rsidP="00D63B2B">
            <w:pPr>
              <w:pStyle w:val="Level3"/>
              <w:rPr>
                <w:lang w:val="en-CA"/>
              </w:rPr>
            </w:pPr>
          </w:p>
        </w:tc>
        <w:tc>
          <w:tcPr>
            <w:tcW w:w="450" w:type="dxa"/>
            <w:tcBorders>
              <w:left w:val="single" w:sz="6" w:space="0" w:color="auto"/>
            </w:tcBorders>
          </w:tcPr>
          <w:p w14:paraId="45F2C138" w14:textId="77777777" w:rsidR="00117D27" w:rsidRPr="007D599E" w:rsidRDefault="00117D27" w:rsidP="00D63B2B">
            <w:pPr>
              <w:pStyle w:val="Level3"/>
              <w:rPr>
                <w:lang w:val="en-CA"/>
              </w:rPr>
            </w:pPr>
          </w:p>
        </w:tc>
        <w:tc>
          <w:tcPr>
            <w:tcW w:w="902" w:type="dxa"/>
            <w:tcBorders>
              <w:left w:val="single" w:sz="6" w:space="0" w:color="auto"/>
            </w:tcBorders>
          </w:tcPr>
          <w:p w14:paraId="0CEB4F6C" w14:textId="77777777" w:rsidR="00117D27" w:rsidRPr="007D599E" w:rsidRDefault="00117D27" w:rsidP="00D63B2B">
            <w:pPr>
              <w:pStyle w:val="Level3"/>
              <w:rPr>
                <w:lang w:val="en-CA"/>
              </w:rPr>
            </w:pPr>
          </w:p>
        </w:tc>
        <w:tc>
          <w:tcPr>
            <w:tcW w:w="1012" w:type="dxa"/>
            <w:tcBorders>
              <w:left w:val="single" w:sz="6" w:space="0" w:color="auto"/>
            </w:tcBorders>
          </w:tcPr>
          <w:p w14:paraId="3A52A00D" w14:textId="77777777" w:rsidR="00117D27" w:rsidRPr="007D599E" w:rsidRDefault="00117D27" w:rsidP="00D63B2B">
            <w:pPr>
              <w:pStyle w:val="Level3"/>
              <w:rPr>
                <w:lang w:val="en-CA"/>
              </w:rPr>
            </w:pPr>
          </w:p>
        </w:tc>
      </w:tr>
      <w:tr w:rsidR="00117D27" w:rsidRPr="007D599E" w14:paraId="02A6677E" w14:textId="77777777" w:rsidTr="00D63B2B">
        <w:tblPrEx>
          <w:tblBorders>
            <w:left w:val="none" w:sz="0" w:space="0" w:color="auto"/>
            <w:right w:val="none" w:sz="0" w:space="0" w:color="auto"/>
          </w:tblBorders>
        </w:tblPrEx>
        <w:trPr>
          <w:cantSplit/>
          <w:trHeight w:val="243"/>
        </w:trPr>
        <w:tc>
          <w:tcPr>
            <w:tcW w:w="7030" w:type="dxa"/>
            <w:gridSpan w:val="2"/>
          </w:tcPr>
          <w:p w14:paraId="4BF28BAF" w14:textId="77777777" w:rsidR="00117D27" w:rsidRPr="007D599E" w:rsidRDefault="00117D27" w:rsidP="00D63B2B">
            <w:pPr>
              <w:pStyle w:val="Level2"/>
              <w:keepNext/>
              <w:ind w:left="1166" w:hanging="1166"/>
              <w:rPr>
                <w:lang w:val="en-CA"/>
              </w:rPr>
            </w:pPr>
            <w:r w:rsidRPr="007D599E">
              <w:rPr>
                <w:lang w:val="en-CA"/>
              </w:rPr>
              <w:tab/>
              <w:t>.2</w:t>
            </w:r>
            <w:r w:rsidRPr="007D599E">
              <w:rPr>
                <w:lang w:val="en-CA"/>
              </w:rPr>
              <w:tab/>
              <w:t>Protection of the public:</w:t>
            </w:r>
          </w:p>
        </w:tc>
        <w:tc>
          <w:tcPr>
            <w:tcW w:w="454" w:type="dxa"/>
            <w:tcBorders>
              <w:left w:val="single" w:sz="6" w:space="0" w:color="auto"/>
            </w:tcBorders>
          </w:tcPr>
          <w:p w14:paraId="32E59423" w14:textId="77777777" w:rsidR="00117D27" w:rsidRPr="007D599E" w:rsidRDefault="00117D27" w:rsidP="00D63B2B">
            <w:pPr>
              <w:pStyle w:val="Level2"/>
              <w:keepNext/>
              <w:ind w:left="1166" w:hanging="1166"/>
              <w:rPr>
                <w:lang w:val="en-CA"/>
              </w:rPr>
            </w:pPr>
          </w:p>
        </w:tc>
        <w:tc>
          <w:tcPr>
            <w:tcW w:w="452" w:type="dxa"/>
            <w:tcBorders>
              <w:left w:val="single" w:sz="6" w:space="0" w:color="auto"/>
            </w:tcBorders>
          </w:tcPr>
          <w:p w14:paraId="2C70DB35" w14:textId="77777777" w:rsidR="00117D27" w:rsidRPr="007D599E" w:rsidRDefault="00117D27" w:rsidP="00D63B2B">
            <w:pPr>
              <w:pStyle w:val="Level2"/>
              <w:keepNext/>
              <w:ind w:left="1166" w:hanging="1166"/>
              <w:rPr>
                <w:lang w:val="en-CA"/>
              </w:rPr>
            </w:pPr>
          </w:p>
        </w:tc>
        <w:tc>
          <w:tcPr>
            <w:tcW w:w="450" w:type="dxa"/>
            <w:tcBorders>
              <w:left w:val="single" w:sz="6" w:space="0" w:color="auto"/>
            </w:tcBorders>
          </w:tcPr>
          <w:p w14:paraId="00964797" w14:textId="77777777" w:rsidR="00117D27" w:rsidRPr="007D599E" w:rsidRDefault="00117D27" w:rsidP="00D63B2B">
            <w:pPr>
              <w:pStyle w:val="Level2"/>
              <w:keepNext/>
              <w:ind w:left="1166" w:hanging="1166"/>
              <w:rPr>
                <w:lang w:val="en-CA"/>
              </w:rPr>
            </w:pPr>
          </w:p>
        </w:tc>
        <w:tc>
          <w:tcPr>
            <w:tcW w:w="902" w:type="dxa"/>
            <w:tcBorders>
              <w:left w:val="single" w:sz="6" w:space="0" w:color="auto"/>
            </w:tcBorders>
          </w:tcPr>
          <w:p w14:paraId="20451C56" w14:textId="77777777" w:rsidR="00117D27" w:rsidRPr="007D599E" w:rsidRDefault="00117D27" w:rsidP="00D63B2B">
            <w:pPr>
              <w:pStyle w:val="Level2"/>
              <w:keepNext/>
              <w:ind w:left="1166" w:hanging="1166"/>
              <w:rPr>
                <w:lang w:val="en-CA"/>
              </w:rPr>
            </w:pPr>
          </w:p>
        </w:tc>
        <w:tc>
          <w:tcPr>
            <w:tcW w:w="1012" w:type="dxa"/>
            <w:tcBorders>
              <w:left w:val="single" w:sz="6" w:space="0" w:color="auto"/>
            </w:tcBorders>
          </w:tcPr>
          <w:p w14:paraId="165CD6BA" w14:textId="77777777" w:rsidR="00117D27" w:rsidRPr="007D599E" w:rsidRDefault="00117D27" w:rsidP="00D63B2B">
            <w:pPr>
              <w:pStyle w:val="Level2"/>
              <w:keepNext/>
              <w:ind w:left="1166" w:hanging="1166"/>
              <w:rPr>
                <w:lang w:val="en-CA"/>
              </w:rPr>
            </w:pPr>
          </w:p>
        </w:tc>
      </w:tr>
      <w:tr w:rsidR="00117D27" w:rsidRPr="007D599E" w14:paraId="57003075" w14:textId="77777777" w:rsidTr="00553C41">
        <w:tblPrEx>
          <w:tblBorders>
            <w:left w:val="none" w:sz="0" w:space="0" w:color="auto"/>
            <w:right w:val="none" w:sz="0" w:space="0" w:color="auto"/>
          </w:tblBorders>
        </w:tblPrEx>
        <w:trPr>
          <w:cantSplit/>
          <w:trHeight w:val="747"/>
        </w:trPr>
        <w:tc>
          <w:tcPr>
            <w:tcW w:w="7030" w:type="dxa"/>
            <w:gridSpan w:val="2"/>
          </w:tcPr>
          <w:p w14:paraId="44DCF44C" w14:textId="656A1AA6" w:rsidR="001527AF" w:rsidRPr="007D599E" w:rsidRDefault="00117D27" w:rsidP="00F3243B">
            <w:pPr>
              <w:pStyle w:val="Level3"/>
              <w:spacing w:before="40"/>
              <w:ind w:left="1526" w:hanging="1526"/>
              <w:rPr>
                <w:lang w:val="en-CA"/>
              </w:rPr>
            </w:pPr>
            <w:r w:rsidRPr="007D599E">
              <w:rPr>
                <w:lang w:val="en-CA"/>
              </w:rPr>
              <w:tab/>
              <w:t>(a)</w:t>
            </w:r>
            <w:r w:rsidRPr="007D599E">
              <w:rPr>
                <w:lang w:val="en-CA"/>
              </w:rPr>
              <w:tab/>
              <w:t xml:space="preserve">Whether the client’s record indicates that </w:t>
            </w:r>
            <w:r w:rsidR="00A25BC2" w:rsidRPr="007D599E">
              <w:rPr>
                <w:lang w:val="en-CA"/>
              </w:rPr>
              <w:t>they are</w:t>
            </w:r>
            <w:r w:rsidRPr="007D599E">
              <w:rPr>
                <w:lang w:val="en-CA"/>
              </w:rPr>
              <w:t xml:space="preserve"> a persistent offender whose removal from society for a substantial period of time is necessary to protect the public.</w:t>
            </w:r>
          </w:p>
        </w:tc>
        <w:tc>
          <w:tcPr>
            <w:tcW w:w="454" w:type="dxa"/>
            <w:tcBorders>
              <w:left w:val="single" w:sz="6" w:space="0" w:color="auto"/>
            </w:tcBorders>
          </w:tcPr>
          <w:p w14:paraId="6B94ED8D" w14:textId="77777777" w:rsidR="00117D27" w:rsidRPr="007D599E" w:rsidRDefault="00117D27" w:rsidP="00D63B2B">
            <w:pPr>
              <w:pStyle w:val="Level3"/>
              <w:rPr>
                <w:lang w:val="en-CA"/>
              </w:rPr>
            </w:pPr>
          </w:p>
        </w:tc>
        <w:tc>
          <w:tcPr>
            <w:tcW w:w="452" w:type="dxa"/>
            <w:tcBorders>
              <w:left w:val="single" w:sz="6" w:space="0" w:color="auto"/>
            </w:tcBorders>
          </w:tcPr>
          <w:p w14:paraId="4B6A1C87" w14:textId="77777777" w:rsidR="00117D27" w:rsidRPr="007D599E" w:rsidRDefault="00117D27" w:rsidP="00D63B2B">
            <w:pPr>
              <w:pStyle w:val="Level3"/>
              <w:rPr>
                <w:lang w:val="en-CA"/>
              </w:rPr>
            </w:pPr>
          </w:p>
        </w:tc>
        <w:tc>
          <w:tcPr>
            <w:tcW w:w="450" w:type="dxa"/>
            <w:tcBorders>
              <w:left w:val="single" w:sz="6" w:space="0" w:color="auto"/>
            </w:tcBorders>
          </w:tcPr>
          <w:p w14:paraId="40D54CDF" w14:textId="77777777" w:rsidR="00117D27" w:rsidRPr="007D599E" w:rsidRDefault="00117D27" w:rsidP="00D63B2B">
            <w:pPr>
              <w:pStyle w:val="Level3"/>
              <w:rPr>
                <w:lang w:val="en-CA"/>
              </w:rPr>
            </w:pPr>
          </w:p>
        </w:tc>
        <w:tc>
          <w:tcPr>
            <w:tcW w:w="902" w:type="dxa"/>
            <w:tcBorders>
              <w:left w:val="single" w:sz="6" w:space="0" w:color="auto"/>
            </w:tcBorders>
          </w:tcPr>
          <w:p w14:paraId="51F2DB15" w14:textId="77777777" w:rsidR="00117D27" w:rsidRPr="007D599E" w:rsidRDefault="00117D27" w:rsidP="00D63B2B">
            <w:pPr>
              <w:pStyle w:val="Level3"/>
              <w:rPr>
                <w:lang w:val="en-CA"/>
              </w:rPr>
            </w:pPr>
          </w:p>
        </w:tc>
        <w:tc>
          <w:tcPr>
            <w:tcW w:w="1012" w:type="dxa"/>
            <w:tcBorders>
              <w:left w:val="single" w:sz="6" w:space="0" w:color="auto"/>
            </w:tcBorders>
          </w:tcPr>
          <w:p w14:paraId="6CCB86D3" w14:textId="77777777" w:rsidR="00117D27" w:rsidRPr="007D599E" w:rsidRDefault="00117D27" w:rsidP="00D63B2B">
            <w:pPr>
              <w:pStyle w:val="Level3"/>
              <w:rPr>
                <w:lang w:val="en-CA"/>
              </w:rPr>
            </w:pPr>
          </w:p>
        </w:tc>
      </w:tr>
      <w:tr w:rsidR="00117D27" w:rsidRPr="007D599E" w14:paraId="74F90E83" w14:textId="77777777" w:rsidTr="0077059D">
        <w:tblPrEx>
          <w:tblBorders>
            <w:left w:val="none" w:sz="0" w:space="0" w:color="auto"/>
            <w:right w:val="none" w:sz="0" w:space="0" w:color="auto"/>
          </w:tblBorders>
        </w:tblPrEx>
        <w:trPr>
          <w:cantSplit/>
          <w:trHeight w:val="1593"/>
        </w:trPr>
        <w:tc>
          <w:tcPr>
            <w:tcW w:w="7030" w:type="dxa"/>
            <w:gridSpan w:val="2"/>
          </w:tcPr>
          <w:p w14:paraId="3D4FD03F" w14:textId="2CEEE86E" w:rsidR="00117D27" w:rsidRPr="007D599E" w:rsidRDefault="00117D27" w:rsidP="00D63B2B">
            <w:pPr>
              <w:pStyle w:val="Level3"/>
              <w:rPr>
                <w:lang w:val="en-CA"/>
              </w:rPr>
            </w:pPr>
            <w:r w:rsidRPr="007D599E">
              <w:rPr>
                <w:lang w:val="en-CA"/>
              </w:rPr>
              <w:lastRenderedPageBreak/>
              <w:tab/>
              <w:t>(b)</w:t>
            </w:r>
            <w:r w:rsidRPr="007D599E">
              <w:rPr>
                <w:lang w:val="en-CA"/>
              </w:rPr>
              <w:tab/>
              <w:t>Whether the client is a dangerous</w:t>
            </w:r>
            <w:r w:rsidR="005E7423">
              <w:rPr>
                <w:lang w:val="en-CA"/>
              </w:rPr>
              <w:t xml:space="preserve"> </w:t>
            </w:r>
            <w:r w:rsidRPr="007D599E">
              <w:rPr>
                <w:lang w:val="en-CA"/>
              </w:rPr>
              <w:t xml:space="preserve">person whose removal from society for a substantial period of time is necessary to protect the public. See </w:t>
            </w:r>
            <w:r w:rsidRPr="007D599E">
              <w:rPr>
                <w:i/>
                <w:lang w:val="en-CA"/>
              </w:rPr>
              <w:t>BC Code</w:t>
            </w:r>
            <w:r w:rsidR="007E094C" w:rsidRPr="007D599E">
              <w:rPr>
                <w:i/>
                <w:lang w:val="en-CA"/>
              </w:rPr>
              <w:t>,</w:t>
            </w:r>
            <w:r w:rsidRPr="007D599E">
              <w:rPr>
                <w:lang w:val="en-CA"/>
              </w:rPr>
              <w:t xml:space="preserve"> rule 3.3-3 and commentary regarding situations where a lawyer believes on reasonable grounds there is an imminent risk of death or serious bodily harm.</w:t>
            </w:r>
            <w:r w:rsidR="00920FF2" w:rsidRPr="007D599E">
              <w:rPr>
                <w:lang w:val="en-CA"/>
              </w:rPr>
              <w:t xml:space="preserve"> See also </w:t>
            </w:r>
            <w:r w:rsidR="00920FF2" w:rsidRPr="007D599E">
              <w:rPr>
                <w:i/>
                <w:iCs/>
                <w:lang w:val="en-CA"/>
              </w:rPr>
              <w:t>BC Code</w:t>
            </w:r>
            <w:r w:rsidR="00920FF2" w:rsidRPr="007D599E">
              <w:rPr>
                <w:lang w:val="en-CA"/>
              </w:rPr>
              <w:t xml:space="preserve">, rule 5.6-3 </w:t>
            </w:r>
            <w:r w:rsidR="005E7423">
              <w:rPr>
                <w:lang w:val="en-CA"/>
              </w:rPr>
              <w:t xml:space="preserve">for circumstances </w:t>
            </w:r>
            <w:r w:rsidR="000435EE" w:rsidRPr="007D599E">
              <w:rPr>
                <w:lang w:val="en-CA"/>
              </w:rPr>
              <w:t>whe</w:t>
            </w:r>
            <w:r w:rsidR="005E7423">
              <w:rPr>
                <w:lang w:val="en-CA"/>
              </w:rPr>
              <w:t>re</w:t>
            </w:r>
            <w:r w:rsidR="000435EE" w:rsidRPr="007D599E">
              <w:rPr>
                <w:lang w:val="en-CA"/>
              </w:rPr>
              <w:t xml:space="preserve"> a lawyer has concern with the security of court facilities.</w:t>
            </w:r>
            <w:r w:rsidRPr="007D599E">
              <w:rPr>
                <w:lang w:val="en-CA"/>
              </w:rPr>
              <w:t xml:space="preserve"> A lawyer who believes that disclosure may be warranted should contact the Law Society for ethical advice. When practicable and permitted, a judicial order may be sought for disclosure. </w:t>
            </w:r>
          </w:p>
        </w:tc>
        <w:tc>
          <w:tcPr>
            <w:tcW w:w="454" w:type="dxa"/>
            <w:tcBorders>
              <w:left w:val="single" w:sz="6" w:space="0" w:color="auto"/>
            </w:tcBorders>
          </w:tcPr>
          <w:p w14:paraId="39F4CF43" w14:textId="77777777" w:rsidR="00117D27" w:rsidRPr="007D599E" w:rsidRDefault="00117D27" w:rsidP="00D63B2B">
            <w:pPr>
              <w:pStyle w:val="Level3"/>
              <w:rPr>
                <w:lang w:val="en-CA"/>
              </w:rPr>
            </w:pPr>
          </w:p>
        </w:tc>
        <w:tc>
          <w:tcPr>
            <w:tcW w:w="452" w:type="dxa"/>
            <w:tcBorders>
              <w:left w:val="single" w:sz="6" w:space="0" w:color="auto"/>
            </w:tcBorders>
          </w:tcPr>
          <w:p w14:paraId="7FC01707" w14:textId="77777777" w:rsidR="00117D27" w:rsidRPr="007D599E" w:rsidRDefault="00117D27" w:rsidP="00D63B2B">
            <w:pPr>
              <w:pStyle w:val="Level3"/>
              <w:rPr>
                <w:lang w:val="en-CA"/>
              </w:rPr>
            </w:pPr>
          </w:p>
        </w:tc>
        <w:tc>
          <w:tcPr>
            <w:tcW w:w="450" w:type="dxa"/>
            <w:tcBorders>
              <w:left w:val="single" w:sz="6" w:space="0" w:color="auto"/>
            </w:tcBorders>
          </w:tcPr>
          <w:p w14:paraId="074051A5" w14:textId="77777777" w:rsidR="00117D27" w:rsidRPr="007D599E" w:rsidRDefault="00117D27" w:rsidP="00D63B2B">
            <w:pPr>
              <w:pStyle w:val="Level3"/>
              <w:rPr>
                <w:lang w:val="en-CA"/>
              </w:rPr>
            </w:pPr>
          </w:p>
        </w:tc>
        <w:tc>
          <w:tcPr>
            <w:tcW w:w="902" w:type="dxa"/>
            <w:tcBorders>
              <w:left w:val="single" w:sz="6" w:space="0" w:color="auto"/>
            </w:tcBorders>
          </w:tcPr>
          <w:p w14:paraId="4988E236" w14:textId="77777777" w:rsidR="00117D27" w:rsidRPr="007D599E" w:rsidRDefault="00117D27" w:rsidP="00D63B2B">
            <w:pPr>
              <w:pStyle w:val="Level3"/>
              <w:rPr>
                <w:lang w:val="en-CA"/>
              </w:rPr>
            </w:pPr>
          </w:p>
        </w:tc>
        <w:tc>
          <w:tcPr>
            <w:tcW w:w="1012" w:type="dxa"/>
            <w:tcBorders>
              <w:left w:val="single" w:sz="6" w:space="0" w:color="auto"/>
            </w:tcBorders>
          </w:tcPr>
          <w:p w14:paraId="235AFF18" w14:textId="77777777" w:rsidR="00117D27" w:rsidRPr="007D599E" w:rsidRDefault="00117D27" w:rsidP="00D63B2B">
            <w:pPr>
              <w:pStyle w:val="Level3"/>
              <w:rPr>
                <w:lang w:val="en-CA"/>
              </w:rPr>
            </w:pPr>
          </w:p>
        </w:tc>
      </w:tr>
      <w:tr w:rsidR="00117D27" w:rsidRPr="007D599E" w14:paraId="63A39ECF" w14:textId="77777777" w:rsidTr="00D63B2B">
        <w:tblPrEx>
          <w:tblBorders>
            <w:left w:val="none" w:sz="0" w:space="0" w:color="auto"/>
            <w:right w:val="none" w:sz="0" w:space="0" w:color="auto"/>
          </w:tblBorders>
        </w:tblPrEx>
        <w:trPr>
          <w:cantSplit/>
          <w:trHeight w:val="20"/>
        </w:trPr>
        <w:tc>
          <w:tcPr>
            <w:tcW w:w="7030" w:type="dxa"/>
            <w:gridSpan w:val="2"/>
          </w:tcPr>
          <w:p w14:paraId="11AEACC8" w14:textId="77777777" w:rsidR="00117D27" w:rsidRPr="007D599E" w:rsidRDefault="00117D27" w:rsidP="00D63B2B">
            <w:pPr>
              <w:pStyle w:val="Level3"/>
              <w:rPr>
                <w:lang w:val="en-CA"/>
              </w:rPr>
            </w:pPr>
            <w:r w:rsidRPr="007D599E">
              <w:rPr>
                <w:lang w:val="en-CA"/>
              </w:rPr>
              <w:tab/>
              <w:t>(c)</w:t>
            </w:r>
            <w:r w:rsidRPr="007D599E">
              <w:rPr>
                <w:lang w:val="en-CA"/>
              </w:rPr>
              <w:tab/>
              <w:t>Whether the client’s record indicates that the individual offences committed are few but are serious, indicating that imprisonment is necessary to protect the public.</w:t>
            </w:r>
          </w:p>
        </w:tc>
        <w:tc>
          <w:tcPr>
            <w:tcW w:w="454" w:type="dxa"/>
            <w:tcBorders>
              <w:left w:val="single" w:sz="6" w:space="0" w:color="auto"/>
            </w:tcBorders>
          </w:tcPr>
          <w:p w14:paraId="75272B6D" w14:textId="77777777" w:rsidR="00117D27" w:rsidRPr="007D599E" w:rsidRDefault="00117D27" w:rsidP="00D63B2B">
            <w:pPr>
              <w:pStyle w:val="Level3"/>
              <w:rPr>
                <w:lang w:val="en-CA"/>
              </w:rPr>
            </w:pPr>
          </w:p>
        </w:tc>
        <w:tc>
          <w:tcPr>
            <w:tcW w:w="452" w:type="dxa"/>
            <w:tcBorders>
              <w:left w:val="single" w:sz="6" w:space="0" w:color="auto"/>
            </w:tcBorders>
          </w:tcPr>
          <w:p w14:paraId="7AB9EC54" w14:textId="77777777" w:rsidR="00117D27" w:rsidRPr="007D599E" w:rsidRDefault="00117D27" w:rsidP="00D63B2B">
            <w:pPr>
              <w:pStyle w:val="Level3"/>
              <w:rPr>
                <w:lang w:val="en-CA"/>
              </w:rPr>
            </w:pPr>
          </w:p>
        </w:tc>
        <w:tc>
          <w:tcPr>
            <w:tcW w:w="450" w:type="dxa"/>
            <w:tcBorders>
              <w:left w:val="single" w:sz="6" w:space="0" w:color="auto"/>
            </w:tcBorders>
          </w:tcPr>
          <w:p w14:paraId="49AC5CE8" w14:textId="77777777" w:rsidR="00117D27" w:rsidRPr="007D599E" w:rsidRDefault="00117D27" w:rsidP="00D63B2B">
            <w:pPr>
              <w:pStyle w:val="Level3"/>
              <w:rPr>
                <w:lang w:val="en-CA"/>
              </w:rPr>
            </w:pPr>
          </w:p>
        </w:tc>
        <w:tc>
          <w:tcPr>
            <w:tcW w:w="902" w:type="dxa"/>
            <w:tcBorders>
              <w:left w:val="single" w:sz="6" w:space="0" w:color="auto"/>
            </w:tcBorders>
          </w:tcPr>
          <w:p w14:paraId="74751D00" w14:textId="77777777" w:rsidR="00117D27" w:rsidRPr="007D599E" w:rsidRDefault="00117D27" w:rsidP="00D63B2B">
            <w:pPr>
              <w:pStyle w:val="Level3"/>
              <w:rPr>
                <w:lang w:val="en-CA"/>
              </w:rPr>
            </w:pPr>
          </w:p>
        </w:tc>
        <w:tc>
          <w:tcPr>
            <w:tcW w:w="1012" w:type="dxa"/>
            <w:tcBorders>
              <w:left w:val="single" w:sz="6" w:space="0" w:color="auto"/>
            </w:tcBorders>
          </w:tcPr>
          <w:p w14:paraId="4BE67858" w14:textId="77777777" w:rsidR="00117D27" w:rsidRPr="007D599E" w:rsidRDefault="00117D27" w:rsidP="00D63B2B">
            <w:pPr>
              <w:pStyle w:val="Level3"/>
              <w:rPr>
                <w:lang w:val="en-CA"/>
              </w:rPr>
            </w:pPr>
          </w:p>
        </w:tc>
      </w:tr>
      <w:tr w:rsidR="00117D27" w:rsidRPr="007D599E" w14:paraId="59584F76" w14:textId="77777777" w:rsidTr="00D63B2B">
        <w:tblPrEx>
          <w:tblBorders>
            <w:left w:val="none" w:sz="0" w:space="0" w:color="auto"/>
            <w:right w:val="none" w:sz="0" w:space="0" w:color="auto"/>
          </w:tblBorders>
        </w:tblPrEx>
        <w:trPr>
          <w:cantSplit/>
          <w:trHeight w:val="405"/>
        </w:trPr>
        <w:tc>
          <w:tcPr>
            <w:tcW w:w="7030" w:type="dxa"/>
            <w:gridSpan w:val="2"/>
          </w:tcPr>
          <w:p w14:paraId="1710590C" w14:textId="77777777" w:rsidR="00117D27" w:rsidRPr="007D599E" w:rsidRDefault="00117D27" w:rsidP="00D63B2B">
            <w:pPr>
              <w:pStyle w:val="Level3"/>
              <w:rPr>
                <w:lang w:val="en-CA"/>
              </w:rPr>
            </w:pPr>
            <w:r w:rsidRPr="007D599E">
              <w:rPr>
                <w:lang w:val="en-CA"/>
              </w:rPr>
              <w:tab/>
              <w:t>(d)</w:t>
            </w:r>
            <w:r w:rsidRPr="007D599E">
              <w:rPr>
                <w:lang w:val="en-CA"/>
              </w:rPr>
              <w:tab/>
              <w:t>Whether the offence committed was of a type that raises genuine fear on the part of the public or on the part of any special group.</w:t>
            </w:r>
          </w:p>
        </w:tc>
        <w:tc>
          <w:tcPr>
            <w:tcW w:w="454" w:type="dxa"/>
            <w:tcBorders>
              <w:left w:val="single" w:sz="6" w:space="0" w:color="auto"/>
            </w:tcBorders>
          </w:tcPr>
          <w:p w14:paraId="6934DFC6" w14:textId="77777777" w:rsidR="00117D27" w:rsidRPr="007D599E" w:rsidRDefault="00117D27" w:rsidP="00D63B2B">
            <w:pPr>
              <w:pStyle w:val="Level3"/>
              <w:rPr>
                <w:lang w:val="en-CA"/>
              </w:rPr>
            </w:pPr>
          </w:p>
        </w:tc>
        <w:tc>
          <w:tcPr>
            <w:tcW w:w="452" w:type="dxa"/>
            <w:tcBorders>
              <w:left w:val="single" w:sz="6" w:space="0" w:color="auto"/>
            </w:tcBorders>
          </w:tcPr>
          <w:p w14:paraId="2C799489" w14:textId="77777777" w:rsidR="00117D27" w:rsidRPr="007D599E" w:rsidRDefault="00117D27" w:rsidP="00D63B2B">
            <w:pPr>
              <w:pStyle w:val="Level3"/>
              <w:rPr>
                <w:lang w:val="en-CA"/>
              </w:rPr>
            </w:pPr>
          </w:p>
        </w:tc>
        <w:tc>
          <w:tcPr>
            <w:tcW w:w="450" w:type="dxa"/>
            <w:tcBorders>
              <w:left w:val="single" w:sz="6" w:space="0" w:color="auto"/>
            </w:tcBorders>
          </w:tcPr>
          <w:p w14:paraId="4F440AEF" w14:textId="77777777" w:rsidR="00117D27" w:rsidRPr="007D599E" w:rsidRDefault="00117D27" w:rsidP="00D63B2B">
            <w:pPr>
              <w:pStyle w:val="Level3"/>
              <w:rPr>
                <w:lang w:val="en-CA"/>
              </w:rPr>
            </w:pPr>
          </w:p>
        </w:tc>
        <w:tc>
          <w:tcPr>
            <w:tcW w:w="902" w:type="dxa"/>
            <w:tcBorders>
              <w:left w:val="single" w:sz="6" w:space="0" w:color="auto"/>
            </w:tcBorders>
          </w:tcPr>
          <w:p w14:paraId="00645163" w14:textId="77777777" w:rsidR="00117D27" w:rsidRPr="007D599E" w:rsidRDefault="00117D27" w:rsidP="00D63B2B">
            <w:pPr>
              <w:pStyle w:val="Level3"/>
              <w:rPr>
                <w:lang w:val="en-CA"/>
              </w:rPr>
            </w:pPr>
          </w:p>
        </w:tc>
        <w:tc>
          <w:tcPr>
            <w:tcW w:w="1012" w:type="dxa"/>
            <w:tcBorders>
              <w:left w:val="single" w:sz="6" w:space="0" w:color="auto"/>
            </w:tcBorders>
          </w:tcPr>
          <w:p w14:paraId="2392FF49" w14:textId="77777777" w:rsidR="00117D27" w:rsidRPr="007D599E" w:rsidRDefault="00117D27" w:rsidP="00D63B2B">
            <w:pPr>
              <w:pStyle w:val="Level3"/>
              <w:rPr>
                <w:lang w:val="en-CA"/>
              </w:rPr>
            </w:pPr>
          </w:p>
        </w:tc>
      </w:tr>
      <w:tr w:rsidR="00117D27" w:rsidRPr="007D599E" w14:paraId="3412234B" w14:textId="77777777" w:rsidTr="00D63B2B">
        <w:tblPrEx>
          <w:tblBorders>
            <w:left w:val="none" w:sz="0" w:space="0" w:color="auto"/>
            <w:right w:val="none" w:sz="0" w:space="0" w:color="auto"/>
          </w:tblBorders>
        </w:tblPrEx>
        <w:trPr>
          <w:cantSplit/>
          <w:trHeight w:val="20"/>
        </w:trPr>
        <w:tc>
          <w:tcPr>
            <w:tcW w:w="7030" w:type="dxa"/>
            <w:gridSpan w:val="2"/>
          </w:tcPr>
          <w:p w14:paraId="2BED5615" w14:textId="77777777" w:rsidR="00117D27" w:rsidRPr="007D599E" w:rsidRDefault="00117D27" w:rsidP="00D63B2B">
            <w:pPr>
              <w:pStyle w:val="Level3"/>
              <w:rPr>
                <w:lang w:val="en-CA"/>
              </w:rPr>
            </w:pPr>
            <w:r w:rsidRPr="007D599E">
              <w:rPr>
                <w:lang w:val="en-CA"/>
              </w:rPr>
              <w:tab/>
              <w:t>(e)</w:t>
            </w:r>
            <w:r w:rsidRPr="007D599E">
              <w:rPr>
                <w:lang w:val="en-CA"/>
              </w:rPr>
              <w:tab/>
              <w:t>Whether the victims of this type of offence can adequately protect themselves.</w:t>
            </w:r>
          </w:p>
        </w:tc>
        <w:tc>
          <w:tcPr>
            <w:tcW w:w="454" w:type="dxa"/>
            <w:tcBorders>
              <w:left w:val="single" w:sz="6" w:space="0" w:color="auto"/>
            </w:tcBorders>
          </w:tcPr>
          <w:p w14:paraId="4B0C32E7" w14:textId="77777777" w:rsidR="00117D27" w:rsidRPr="007D599E" w:rsidRDefault="00117D27" w:rsidP="00D63B2B">
            <w:pPr>
              <w:pStyle w:val="Level3"/>
              <w:rPr>
                <w:lang w:val="en-CA"/>
              </w:rPr>
            </w:pPr>
          </w:p>
        </w:tc>
        <w:tc>
          <w:tcPr>
            <w:tcW w:w="452" w:type="dxa"/>
            <w:tcBorders>
              <w:left w:val="single" w:sz="6" w:space="0" w:color="auto"/>
            </w:tcBorders>
          </w:tcPr>
          <w:p w14:paraId="2E09A881" w14:textId="77777777" w:rsidR="00117D27" w:rsidRPr="007D599E" w:rsidRDefault="00117D27" w:rsidP="00D63B2B">
            <w:pPr>
              <w:pStyle w:val="Level3"/>
              <w:rPr>
                <w:lang w:val="en-CA"/>
              </w:rPr>
            </w:pPr>
          </w:p>
        </w:tc>
        <w:tc>
          <w:tcPr>
            <w:tcW w:w="450" w:type="dxa"/>
            <w:tcBorders>
              <w:left w:val="single" w:sz="6" w:space="0" w:color="auto"/>
            </w:tcBorders>
          </w:tcPr>
          <w:p w14:paraId="43921582" w14:textId="77777777" w:rsidR="00117D27" w:rsidRPr="007D599E" w:rsidRDefault="00117D27" w:rsidP="00D63B2B">
            <w:pPr>
              <w:pStyle w:val="Level3"/>
              <w:rPr>
                <w:lang w:val="en-CA"/>
              </w:rPr>
            </w:pPr>
          </w:p>
        </w:tc>
        <w:tc>
          <w:tcPr>
            <w:tcW w:w="902" w:type="dxa"/>
            <w:tcBorders>
              <w:left w:val="single" w:sz="6" w:space="0" w:color="auto"/>
            </w:tcBorders>
          </w:tcPr>
          <w:p w14:paraId="5650025A" w14:textId="77777777" w:rsidR="00117D27" w:rsidRPr="007D599E" w:rsidRDefault="00117D27" w:rsidP="00D63B2B">
            <w:pPr>
              <w:pStyle w:val="Level3"/>
              <w:rPr>
                <w:lang w:val="en-CA"/>
              </w:rPr>
            </w:pPr>
          </w:p>
        </w:tc>
        <w:tc>
          <w:tcPr>
            <w:tcW w:w="1012" w:type="dxa"/>
            <w:tcBorders>
              <w:left w:val="single" w:sz="6" w:space="0" w:color="auto"/>
            </w:tcBorders>
          </w:tcPr>
          <w:p w14:paraId="567726A3" w14:textId="77777777" w:rsidR="00117D27" w:rsidRPr="007D599E" w:rsidRDefault="00117D27" w:rsidP="00D63B2B">
            <w:pPr>
              <w:pStyle w:val="Level3"/>
              <w:rPr>
                <w:lang w:val="en-CA"/>
              </w:rPr>
            </w:pPr>
          </w:p>
        </w:tc>
      </w:tr>
      <w:tr w:rsidR="00117D27" w:rsidRPr="007D599E" w14:paraId="1CD3FAD6" w14:textId="77777777" w:rsidTr="00F47FD0">
        <w:tblPrEx>
          <w:tblBorders>
            <w:left w:val="none" w:sz="0" w:space="0" w:color="auto"/>
            <w:right w:val="none" w:sz="0" w:space="0" w:color="auto"/>
          </w:tblBorders>
        </w:tblPrEx>
        <w:trPr>
          <w:cantSplit/>
          <w:trHeight w:val="729"/>
        </w:trPr>
        <w:tc>
          <w:tcPr>
            <w:tcW w:w="7030" w:type="dxa"/>
            <w:gridSpan w:val="2"/>
          </w:tcPr>
          <w:p w14:paraId="36E0B330" w14:textId="77777777" w:rsidR="00117D27" w:rsidRPr="007D599E" w:rsidRDefault="00117D27" w:rsidP="00B655C9">
            <w:pPr>
              <w:pStyle w:val="Level3"/>
              <w:rPr>
                <w:lang w:val="en-CA"/>
              </w:rPr>
            </w:pPr>
            <w:r w:rsidRPr="007D599E">
              <w:rPr>
                <w:lang w:val="en-CA"/>
              </w:rPr>
              <w:tab/>
              <w:t>(f)</w:t>
            </w:r>
            <w:r w:rsidRPr="007D599E">
              <w:rPr>
                <w:lang w:val="en-CA"/>
              </w:rPr>
              <w:tab/>
              <w:t xml:space="preserve">Whether the client’s previous record and the circumstances of the offence indicate that the client knowingly devoted </w:t>
            </w:r>
            <w:r w:rsidR="00B655C9" w:rsidRPr="007D599E">
              <w:rPr>
                <w:lang w:val="en-CA"/>
              </w:rPr>
              <w:t>themselves</w:t>
            </w:r>
            <w:r w:rsidRPr="007D599E">
              <w:rPr>
                <w:lang w:val="en-CA"/>
              </w:rPr>
              <w:t xml:space="preserve"> to criminal activity as a major source of livelihood.</w:t>
            </w:r>
          </w:p>
        </w:tc>
        <w:tc>
          <w:tcPr>
            <w:tcW w:w="454" w:type="dxa"/>
            <w:tcBorders>
              <w:left w:val="single" w:sz="6" w:space="0" w:color="auto"/>
            </w:tcBorders>
          </w:tcPr>
          <w:p w14:paraId="65470217" w14:textId="77777777" w:rsidR="00117D27" w:rsidRPr="007D599E" w:rsidRDefault="00117D27" w:rsidP="00D63B2B">
            <w:pPr>
              <w:pStyle w:val="Level3"/>
              <w:rPr>
                <w:lang w:val="en-CA"/>
              </w:rPr>
            </w:pPr>
          </w:p>
        </w:tc>
        <w:tc>
          <w:tcPr>
            <w:tcW w:w="452" w:type="dxa"/>
            <w:tcBorders>
              <w:left w:val="single" w:sz="6" w:space="0" w:color="auto"/>
            </w:tcBorders>
          </w:tcPr>
          <w:p w14:paraId="70281B66" w14:textId="77777777" w:rsidR="00117D27" w:rsidRPr="007D599E" w:rsidRDefault="00117D27" w:rsidP="00D63B2B">
            <w:pPr>
              <w:pStyle w:val="Level3"/>
              <w:rPr>
                <w:lang w:val="en-CA"/>
              </w:rPr>
            </w:pPr>
          </w:p>
        </w:tc>
        <w:tc>
          <w:tcPr>
            <w:tcW w:w="450" w:type="dxa"/>
            <w:tcBorders>
              <w:left w:val="single" w:sz="6" w:space="0" w:color="auto"/>
            </w:tcBorders>
          </w:tcPr>
          <w:p w14:paraId="4DAFF93C" w14:textId="77777777" w:rsidR="00117D27" w:rsidRPr="007D599E" w:rsidRDefault="00117D27" w:rsidP="00D63B2B">
            <w:pPr>
              <w:pStyle w:val="Level3"/>
              <w:rPr>
                <w:lang w:val="en-CA"/>
              </w:rPr>
            </w:pPr>
          </w:p>
        </w:tc>
        <w:tc>
          <w:tcPr>
            <w:tcW w:w="902" w:type="dxa"/>
            <w:tcBorders>
              <w:left w:val="single" w:sz="6" w:space="0" w:color="auto"/>
            </w:tcBorders>
          </w:tcPr>
          <w:p w14:paraId="72F96343" w14:textId="77777777" w:rsidR="00117D27" w:rsidRPr="007D599E" w:rsidRDefault="00117D27" w:rsidP="00D63B2B">
            <w:pPr>
              <w:pStyle w:val="Level3"/>
              <w:rPr>
                <w:lang w:val="en-CA"/>
              </w:rPr>
            </w:pPr>
          </w:p>
        </w:tc>
        <w:tc>
          <w:tcPr>
            <w:tcW w:w="1012" w:type="dxa"/>
            <w:tcBorders>
              <w:left w:val="single" w:sz="6" w:space="0" w:color="auto"/>
            </w:tcBorders>
          </w:tcPr>
          <w:p w14:paraId="6461F3D4" w14:textId="77777777" w:rsidR="00117D27" w:rsidRPr="007D599E" w:rsidRDefault="00117D27" w:rsidP="00D63B2B">
            <w:pPr>
              <w:pStyle w:val="Level3"/>
              <w:rPr>
                <w:lang w:val="en-CA"/>
              </w:rPr>
            </w:pPr>
          </w:p>
        </w:tc>
      </w:tr>
      <w:tr w:rsidR="00117D27" w:rsidRPr="007D599E" w14:paraId="34E5BFD7" w14:textId="77777777" w:rsidTr="00B03332">
        <w:tblPrEx>
          <w:tblBorders>
            <w:left w:val="none" w:sz="0" w:space="0" w:color="auto"/>
            <w:right w:val="none" w:sz="0" w:space="0" w:color="auto"/>
          </w:tblBorders>
        </w:tblPrEx>
        <w:trPr>
          <w:cantSplit/>
          <w:trHeight w:val="414"/>
        </w:trPr>
        <w:tc>
          <w:tcPr>
            <w:tcW w:w="7030" w:type="dxa"/>
            <w:gridSpan w:val="2"/>
          </w:tcPr>
          <w:p w14:paraId="0B4AB006" w14:textId="77777777" w:rsidR="00117D27" w:rsidRPr="007D599E" w:rsidRDefault="00117D27" w:rsidP="00D63B2B">
            <w:pPr>
              <w:pStyle w:val="Level3"/>
              <w:rPr>
                <w:lang w:val="en-CA"/>
              </w:rPr>
            </w:pPr>
            <w:r w:rsidRPr="007D599E">
              <w:rPr>
                <w:lang w:val="en-CA"/>
              </w:rPr>
              <w:tab/>
              <w:t>(g)</w:t>
            </w:r>
            <w:r w:rsidRPr="007D599E">
              <w:rPr>
                <w:lang w:val="en-CA"/>
              </w:rPr>
              <w:tab/>
              <w:t>Whether the client has a substantial income or resources that could only be derived from criminal activity.</w:t>
            </w:r>
          </w:p>
        </w:tc>
        <w:tc>
          <w:tcPr>
            <w:tcW w:w="454" w:type="dxa"/>
            <w:tcBorders>
              <w:left w:val="single" w:sz="6" w:space="0" w:color="auto"/>
            </w:tcBorders>
          </w:tcPr>
          <w:p w14:paraId="4B4F8635" w14:textId="77777777" w:rsidR="00117D27" w:rsidRPr="007D599E" w:rsidRDefault="00117D27" w:rsidP="00D63B2B">
            <w:pPr>
              <w:pStyle w:val="Level3"/>
              <w:rPr>
                <w:lang w:val="en-CA"/>
              </w:rPr>
            </w:pPr>
          </w:p>
        </w:tc>
        <w:tc>
          <w:tcPr>
            <w:tcW w:w="452" w:type="dxa"/>
            <w:tcBorders>
              <w:left w:val="single" w:sz="6" w:space="0" w:color="auto"/>
            </w:tcBorders>
          </w:tcPr>
          <w:p w14:paraId="44DC89A7" w14:textId="77777777" w:rsidR="00117D27" w:rsidRPr="007D599E" w:rsidRDefault="00117D27" w:rsidP="00D63B2B">
            <w:pPr>
              <w:pStyle w:val="Level3"/>
              <w:rPr>
                <w:lang w:val="en-CA"/>
              </w:rPr>
            </w:pPr>
          </w:p>
        </w:tc>
        <w:tc>
          <w:tcPr>
            <w:tcW w:w="450" w:type="dxa"/>
            <w:tcBorders>
              <w:left w:val="single" w:sz="6" w:space="0" w:color="auto"/>
            </w:tcBorders>
          </w:tcPr>
          <w:p w14:paraId="5B99A2CF" w14:textId="77777777" w:rsidR="00117D27" w:rsidRPr="007D599E" w:rsidRDefault="00117D27" w:rsidP="00D63B2B">
            <w:pPr>
              <w:pStyle w:val="Level3"/>
              <w:rPr>
                <w:lang w:val="en-CA"/>
              </w:rPr>
            </w:pPr>
          </w:p>
        </w:tc>
        <w:tc>
          <w:tcPr>
            <w:tcW w:w="902" w:type="dxa"/>
            <w:tcBorders>
              <w:left w:val="single" w:sz="6" w:space="0" w:color="auto"/>
            </w:tcBorders>
          </w:tcPr>
          <w:p w14:paraId="3007C28E" w14:textId="77777777" w:rsidR="00117D27" w:rsidRPr="007D599E" w:rsidRDefault="00117D27" w:rsidP="00D63B2B">
            <w:pPr>
              <w:pStyle w:val="Level3"/>
              <w:rPr>
                <w:lang w:val="en-CA"/>
              </w:rPr>
            </w:pPr>
          </w:p>
        </w:tc>
        <w:tc>
          <w:tcPr>
            <w:tcW w:w="1012" w:type="dxa"/>
            <w:tcBorders>
              <w:left w:val="single" w:sz="6" w:space="0" w:color="auto"/>
            </w:tcBorders>
          </w:tcPr>
          <w:p w14:paraId="34BF95E2" w14:textId="77777777" w:rsidR="00117D27" w:rsidRPr="007D599E" w:rsidRDefault="00117D27" w:rsidP="00D63B2B">
            <w:pPr>
              <w:pStyle w:val="Level3"/>
              <w:rPr>
                <w:lang w:val="en-CA"/>
              </w:rPr>
            </w:pPr>
          </w:p>
        </w:tc>
      </w:tr>
      <w:tr w:rsidR="00117D27" w:rsidRPr="007D599E" w14:paraId="03FBBDAD" w14:textId="77777777" w:rsidTr="00171A33">
        <w:tblPrEx>
          <w:tblBorders>
            <w:left w:val="none" w:sz="0" w:space="0" w:color="auto"/>
            <w:right w:val="none" w:sz="0" w:space="0" w:color="auto"/>
          </w:tblBorders>
        </w:tblPrEx>
        <w:trPr>
          <w:cantSplit/>
          <w:trHeight w:val="1107"/>
        </w:trPr>
        <w:tc>
          <w:tcPr>
            <w:tcW w:w="7030" w:type="dxa"/>
            <w:gridSpan w:val="2"/>
          </w:tcPr>
          <w:p w14:paraId="6CFD728B" w14:textId="77777777" w:rsidR="00117D27" w:rsidRPr="007D599E" w:rsidRDefault="00117D27" w:rsidP="00D63B2B">
            <w:pPr>
              <w:pStyle w:val="Level3"/>
              <w:rPr>
                <w:lang w:val="en-CA"/>
              </w:rPr>
            </w:pPr>
            <w:r w:rsidRPr="007D599E">
              <w:rPr>
                <w:lang w:val="en-CA"/>
              </w:rPr>
              <w:tab/>
              <w:t>(h)</w:t>
            </w:r>
            <w:r w:rsidRPr="007D599E">
              <w:rPr>
                <w:lang w:val="en-CA"/>
              </w:rPr>
              <w:tab/>
              <w:t>Whether the client is a member of a delinquent or criminal group.</w:t>
            </w:r>
          </w:p>
        </w:tc>
        <w:tc>
          <w:tcPr>
            <w:tcW w:w="454" w:type="dxa"/>
            <w:tcBorders>
              <w:left w:val="single" w:sz="6" w:space="0" w:color="auto"/>
            </w:tcBorders>
          </w:tcPr>
          <w:p w14:paraId="52203DB9" w14:textId="77777777" w:rsidR="00117D27" w:rsidRPr="007D599E" w:rsidRDefault="00117D27" w:rsidP="00D63B2B">
            <w:pPr>
              <w:pStyle w:val="Level3"/>
              <w:rPr>
                <w:lang w:val="en-CA"/>
              </w:rPr>
            </w:pPr>
          </w:p>
        </w:tc>
        <w:tc>
          <w:tcPr>
            <w:tcW w:w="452" w:type="dxa"/>
            <w:tcBorders>
              <w:left w:val="single" w:sz="6" w:space="0" w:color="auto"/>
            </w:tcBorders>
          </w:tcPr>
          <w:p w14:paraId="39ECCC88" w14:textId="77777777" w:rsidR="00117D27" w:rsidRPr="007D599E" w:rsidRDefault="00117D27" w:rsidP="00D63B2B">
            <w:pPr>
              <w:pStyle w:val="Level3"/>
              <w:rPr>
                <w:lang w:val="en-CA"/>
              </w:rPr>
            </w:pPr>
          </w:p>
        </w:tc>
        <w:tc>
          <w:tcPr>
            <w:tcW w:w="450" w:type="dxa"/>
            <w:tcBorders>
              <w:left w:val="single" w:sz="6" w:space="0" w:color="auto"/>
            </w:tcBorders>
          </w:tcPr>
          <w:p w14:paraId="4C6F4D94" w14:textId="77777777" w:rsidR="00117D27" w:rsidRPr="007D599E" w:rsidRDefault="00117D27" w:rsidP="00D63B2B">
            <w:pPr>
              <w:pStyle w:val="Level3"/>
              <w:rPr>
                <w:lang w:val="en-CA"/>
              </w:rPr>
            </w:pPr>
          </w:p>
        </w:tc>
        <w:tc>
          <w:tcPr>
            <w:tcW w:w="902" w:type="dxa"/>
            <w:tcBorders>
              <w:left w:val="single" w:sz="6" w:space="0" w:color="auto"/>
            </w:tcBorders>
          </w:tcPr>
          <w:p w14:paraId="65000E3D" w14:textId="77777777" w:rsidR="00117D27" w:rsidRPr="007D599E" w:rsidRDefault="00117D27" w:rsidP="00D63B2B">
            <w:pPr>
              <w:pStyle w:val="Level3"/>
              <w:rPr>
                <w:lang w:val="en-CA"/>
              </w:rPr>
            </w:pPr>
          </w:p>
        </w:tc>
        <w:tc>
          <w:tcPr>
            <w:tcW w:w="1012" w:type="dxa"/>
            <w:tcBorders>
              <w:left w:val="single" w:sz="6" w:space="0" w:color="auto"/>
            </w:tcBorders>
          </w:tcPr>
          <w:p w14:paraId="4E2F3471" w14:textId="77777777" w:rsidR="00117D27" w:rsidRPr="007D599E" w:rsidRDefault="00117D27" w:rsidP="00D63B2B">
            <w:pPr>
              <w:pStyle w:val="Level3"/>
              <w:rPr>
                <w:lang w:val="en-CA"/>
              </w:rPr>
            </w:pPr>
          </w:p>
        </w:tc>
      </w:tr>
      <w:tr w:rsidR="00117D27" w:rsidRPr="007D599E" w14:paraId="0247DE42" w14:textId="77777777" w:rsidTr="00D63B2B">
        <w:tblPrEx>
          <w:tblBorders>
            <w:left w:val="none" w:sz="0" w:space="0" w:color="auto"/>
            <w:right w:val="none" w:sz="0" w:space="0" w:color="auto"/>
          </w:tblBorders>
        </w:tblPrEx>
        <w:trPr>
          <w:cantSplit/>
        </w:trPr>
        <w:tc>
          <w:tcPr>
            <w:tcW w:w="7030" w:type="dxa"/>
            <w:gridSpan w:val="2"/>
          </w:tcPr>
          <w:p w14:paraId="6BA85B87" w14:textId="77777777" w:rsidR="00117D27" w:rsidRPr="007D599E" w:rsidRDefault="00117D27" w:rsidP="00B655C9">
            <w:pPr>
              <w:pStyle w:val="Level3"/>
              <w:rPr>
                <w:lang w:val="en-CA"/>
              </w:rPr>
            </w:pPr>
            <w:r w:rsidRPr="007D599E">
              <w:rPr>
                <w:lang w:val="en-CA"/>
              </w:rPr>
              <w:tab/>
              <w:t>(</w:t>
            </w:r>
            <w:proofErr w:type="spellStart"/>
            <w:r w:rsidRPr="007D599E">
              <w:rPr>
                <w:lang w:val="en-CA"/>
              </w:rPr>
              <w:t>i</w:t>
            </w:r>
            <w:proofErr w:type="spellEnd"/>
            <w:r w:rsidRPr="007D599E">
              <w:rPr>
                <w:lang w:val="en-CA"/>
              </w:rPr>
              <w:t>)</w:t>
            </w:r>
            <w:r w:rsidRPr="007D599E">
              <w:rPr>
                <w:lang w:val="en-CA"/>
              </w:rPr>
              <w:tab/>
              <w:t xml:space="preserve">Whether the short-term gain achieved by the client’s removal from society through imprisonment would offset the possible destructive effects of imprisonment on the client’s future behaviour when </w:t>
            </w:r>
            <w:r w:rsidR="00B655C9" w:rsidRPr="007D599E">
              <w:rPr>
                <w:lang w:val="en-CA"/>
              </w:rPr>
              <w:t>they are</w:t>
            </w:r>
            <w:r w:rsidRPr="007D599E">
              <w:rPr>
                <w:lang w:val="en-CA"/>
              </w:rPr>
              <w:t xml:space="preserve"> finally released.</w:t>
            </w:r>
          </w:p>
        </w:tc>
        <w:tc>
          <w:tcPr>
            <w:tcW w:w="454" w:type="dxa"/>
            <w:tcBorders>
              <w:left w:val="single" w:sz="6" w:space="0" w:color="auto"/>
            </w:tcBorders>
          </w:tcPr>
          <w:p w14:paraId="34CC4766" w14:textId="77777777" w:rsidR="00117D27" w:rsidRPr="007D599E" w:rsidRDefault="00117D27" w:rsidP="00D63B2B">
            <w:pPr>
              <w:pStyle w:val="Level3"/>
              <w:rPr>
                <w:lang w:val="en-CA"/>
              </w:rPr>
            </w:pPr>
          </w:p>
        </w:tc>
        <w:tc>
          <w:tcPr>
            <w:tcW w:w="452" w:type="dxa"/>
            <w:tcBorders>
              <w:left w:val="single" w:sz="6" w:space="0" w:color="auto"/>
            </w:tcBorders>
          </w:tcPr>
          <w:p w14:paraId="1BDBE98D" w14:textId="77777777" w:rsidR="00117D27" w:rsidRPr="007D599E" w:rsidRDefault="00117D27" w:rsidP="00D63B2B">
            <w:pPr>
              <w:pStyle w:val="Level3"/>
              <w:rPr>
                <w:lang w:val="en-CA"/>
              </w:rPr>
            </w:pPr>
          </w:p>
        </w:tc>
        <w:tc>
          <w:tcPr>
            <w:tcW w:w="450" w:type="dxa"/>
            <w:tcBorders>
              <w:left w:val="single" w:sz="6" w:space="0" w:color="auto"/>
            </w:tcBorders>
          </w:tcPr>
          <w:p w14:paraId="5E9B835D" w14:textId="77777777" w:rsidR="00117D27" w:rsidRPr="007D599E" w:rsidRDefault="00117D27" w:rsidP="00D63B2B">
            <w:pPr>
              <w:pStyle w:val="Level3"/>
              <w:rPr>
                <w:lang w:val="en-CA"/>
              </w:rPr>
            </w:pPr>
          </w:p>
        </w:tc>
        <w:tc>
          <w:tcPr>
            <w:tcW w:w="902" w:type="dxa"/>
            <w:tcBorders>
              <w:left w:val="single" w:sz="6" w:space="0" w:color="auto"/>
            </w:tcBorders>
          </w:tcPr>
          <w:p w14:paraId="0F0B6905" w14:textId="77777777" w:rsidR="00117D27" w:rsidRPr="007D599E" w:rsidRDefault="00117D27" w:rsidP="00D63B2B">
            <w:pPr>
              <w:pStyle w:val="Level3"/>
              <w:rPr>
                <w:lang w:val="en-CA"/>
              </w:rPr>
            </w:pPr>
          </w:p>
        </w:tc>
        <w:tc>
          <w:tcPr>
            <w:tcW w:w="1012" w:type="dxa"/>
            <w:tcBorders>
              <w:left w:val="single" w:sz="6" w:space="0" w:color="auto"/>
            </w:tcBorders>
          </w:tcPr>
          <w:p w14:paraId="43C89D50" w14:textId="77777777" w:rsidR="00117D27" w:rsidRPr="007D599E" w:rsidRDefault="00117D27" w:rsidP="00D63B2B">
            <w:pPr>
              <w:pStyle w:val="Level3"/>
              <w:rPr>
                <w:lang w:val="en-CA"/>
              </w:rPr>
            </w:pPr>
          </w:p>
        </w:tc>
      </w:tr>
      <w:tr w:rsidR="00117D27" w:rsidRPr="007D599E" w14:paraId="29FA1E33" w14:textId="77777777" w:rsidTr="00D63B2B">
        <w:tblPrEx>
          <w:tblBorders>
            <w:left w:val="none" w:sz="0" w:space="0" w:color="auto"/>
            <w:right w:val="none" w:sz="0" w:space="0" w:color="auto"/>
          </w:tblBorders>
        </w:tblPrEx>
        <w:trPr>
          <w:cantSplit/>
          <w:trHeight w:val="20"/>
        </w:trPr>
        <w:tc>
          <w:tcPr>
            <w:tcW w:w="7030" w:type="dxa"/>
            <w:gridSpan w:val="2"/>
          </w:tcPr>
          <w:p w14:paraId="1A263570" w14:textId="77777777" w:rsidR="00117D27" w:rsidRPr="007D599E" w:rsidRDefault="00117D27" w:rsidP="00D63B2B">
            <w:pPr>
              <w:pStyle w:val="Level3"/>
              <w:rPr>
                <w:lang w:val="en-CA"/>
              </w:rPr>
            </w:pPr>
            <w:r w:rsidRPr="007D599E">
              <w:rPr>
                <w:lang w:val="en-CA"/>
              </w:rPr>
              <w:tab/>
              <w:t>(j)</w:t>
            </w:r>
            <w:r w:rsidRPr="007D599E">
              <w:rPr>
                <w:lang w:val="en-CA"/>
              </w:rPr>
              <w:tab/>
              <w:t>Whether deterrence is a major objective:</w:t>
            </w:r>
          </w:p>
        </w:tc>
        <w:tc>
          <w:tcPr>
            <w:tcW w:w="454" w:type="dxa"/>
            <w:tcBorders>
              <w:left w:val="single" w:sz="6" w:space="0" w:color="auto"/>
            </w:tcBorders>
          </w:tcPr>
          <w:p w14:paraId="46DCCAA7" w14:textId="77777777" w:rsidR="00117D27" w:rsidRPr="007D599E" w:rsidRDefault="00117D27" w:rsidP="00D63B2B">
            <w:pPr>
              <w:pStyle w:val="Level3"/>
              <w:rPr>
                <w:lang w:val="en-CA"/>
              </w:rPr>
            </w:pPr>
          </w:p>
        </w:tc>
        <w:tc>
          <w:tcPr>
            <w:tcW w:w="452" w:type="dxa"/>
            <w:tcBorders>
              <w:left w:val="single" w:sz="6" w:space="0" w:color="auto"/>
            </w:tcBorders>
          </w:tcPr>
          <w:p w14:paraId="1F5745A8" w14:textId="77777777" w:rsidR="00117D27" w:rsidRPr="007D599E" w:rsidRDefault="00117D27" w:rsidP="00D63B2B">
            <w:pPr>
              <w:pStyle w:val="Level3"/>
              <w:rPr>
                <w:lang w:val="en-CA"/>
              </w:rPr>
            </w:pPr>
          </w:p>
        </w:tc>
        <w:tc>
          <w:tcPr>
            <w:tcW w:w="450" w:type="dxa"/>
            <w:tcBorders>
              <w:left w:val="single" w:sz="6" w:space="0" w:color="auto"/>
            </w:tcBorders>
          </w:tcPr>
          <w:p w14:paraId="72180177" w14:textId="77777777" w:rsidR="00117D27" w:rsidRPr="007D599E" w:rsidRDefault="00117D27" w:rsidP="00D63B2B">
            <w:pPr>
              <w:pStyle w:val="Level3"/>
              <w:rPr>
                <w:lang w:val="en-CA"/>
              </w:rPr>
            </w:pPr>
          </w:p>
        </w:tc>
        <w:tc>
          <w:tcPr>
            <w:tcW w:w="902" w:type="dxa"/>
            <w:tcBorders>
              <w:left w:val="single" w:sz="6" w:space="0" w:color="auto"/>
            </w:tcBorders>
          </w:tcPr>
          <w:p w14:paraId="1DFD1E5B" w14:textId="77777777" w:rsidR="00117D27" w:rsidRPr="007D599E" w:rsidRDefault="00117D27" w:rsidP="00D63B2B">
            <w:pPr>
              <w:pStyle w:val="Level3"/>
              <w:rPr>
                <w:lang w:val="en-CA"/>
              </w:rPr>
            </w:pPr>
          </w:p>
        </w:tc>
        <w:tc>
          <w:tcPr>
            <w:tcW w:w="1012" w:type="dxa"/>
            <w:tcBorders>
              <w:left w:val="single" w:sz="6" w:space="0" w:color="auto"/>
            </w:tcBorders>
          </w:tcPr>
          <w:p w14:paraId="128240BC" w14:textId="77777777" w:rsidR="00117D27" w:rsidRPr="007D599E" w:rsidRDefault="00117D27" w:rsidP="00D63B2B">
            <w:pPr>
              <w:pStyle w:val="Level3"/>
              <w:rPr>
                <w:lang w:val="en-CA"/>
              </w:rPr>
            </w:pPr>
          </w:p>
        </w:tc>
      </w:tr>
      <w:tr w:rsidR="00117D27" w:rsidRPr="007D599E" w14:paraId="6F460377" w14:textId="77777777" w:rsidTr="00553C41">
        <w:tblPrEx>
          <w:tblBorders>
            <w:left w:val="none" w:sz="0" w:space="0" w:color="auto"/>
            <w:right w:val="none" w:sz="0" w:space="0" w:color="auto"/>
          </w:tblBorders>
        </w:tblPrEx>
        <w:trPr>
          <w:cantSplit/>
          <w:trHeight w:val="405"/>
        </w:trPr>
        <w:tc>
          <w:tcPr>
            <w:tcW w:w="7030" w:type="dxa"/>
            <w:gridSpan w:val="2"/>
          </w:tcPr>
          <w:p w14:paraId="7B656350" w14:textId="77777777" w:rsidR="00117D27" w:rsidRPr="007D599E" w:rsidRDefault="00117D27" w:rsidP="00D63B2B">
            <w:pPr>
              <w:pStyle w:val="Level4"/>
              <w:rPr>
                <w:lang w:val="en-CA"/>
              </w:rPr>
            </w:pPr>
            <w:r w:rsidRPr="007D599E">
              <w:rPr>
                <w:lang w:val="en-CA"/>
              </w:rPr>
              <w:tab/>
              <w:t>(</w:t>
            </w:r>
            <w:proofErr w:type="spellStart"/>
            <w:r w:rsidRPr="007D599E">
              <w:rPr>
                <w:lang w:val="en-CA"/>
              </w:rPr>
              <w:t>i</w:t>
            </w:r>
            <w:proofErr w:type="spellEnd"/>
            <w:r w:rsidRPr="007D599E">
              <w:rPr>
                <w:lang w:val="en-CA"/>
              </w:rPr>
              <w:t>)</w:t>
            </w:r>
            <w:r w:rsidRPr="007D599E">
              <w:rPr>
                <w:lang w:val="en-CA"/>
              </w:rPr>
              <w:tab/>
              <w:t>Whether the sentence contemplated is likely to be effective as a deterrent to this particular type of offence.</w:t>
            </w:r>
          </w:p>
        </w:tc>
        <w:tc>
          <w:tcPr>
            <w:tcW w:w="454" w:type="dxa"/>
            <w:tcBorders>
              <w:left w:val="single" w:sz="6" w:space="0" w:color="auto"/>
            </w:tcBorders>
          </w:tcPr>
          <w:p w14:paraId="7B9FFDA1" w14:textId="77777777" w:rsidR="00117D27" w:rsidRPr="007D599E" w:rsidRDefault="00117D27" w:rsidP="00D63B2B">
            <w:pPr>
              <w:pStyle w:val="Level4"/>
              <w:rPr>
                <w:lang w:val="en-CA"/>
              </w:rPr>
            </w:pPr>
          </w:p>
        </w:tc>
        <w:tc>
          <w:tcPr>
            <w:tcW w:w="452" w:type="dxa"/>
            <w:tcBorders>
              <w:left w:val="single" w:sz="6" w:space="0" w:color="auto"/>
            </w:tcBorders>
          </w:tcPr>
          <w:p w14:paraId="43D1F636" w14:textId="77777777" w:rsidR="00117D27" w:rsidRPr="007D599E" w:rsidRDefault="00117D27" w:rsidP="00D63B2B">
            <w:pPr>
              <w:pStyle w:val="Level4"/>
              <w:rPr>
                <w:lang w:val="en-CA"/>
              </w:rPr>
            </w:pPr>
          </w:p>
        </w:tc>
        <w:tc>
          <w:tcPr>
            <w:tcW w:w="450" w:type="dxa"/>
            <w:tcBorders>
              <w:left w:val="single" w:sz="6" w:space="0" w:color="auto"/>
            </w:tcBorders>
          </w:tcPr>
          <w:p w14:paraId="68DF3EAC" w14:textId="77777777" w:rsidR="00117D27" w:rsidRPr="007D599E" w:rsidRDefault="00117D27" w:rsidP="00D63B2B">
            <w:pPr>
              <w:pStyle w:val="Level4"/>
              <w:rPr>
                <w:lang w:val="en-CA"/>
              </w:rPr>
            </w:pPr>
          </w:p>
        </w:tc>
        <w:tc>
          <w:tcPr>
            <w:tcW w:w="902" w:type="dxa"/>
            <w:tcBorders>
              <w:left w:val="single" w:sz="6" w:space="0" w:color="auto"/>
            </w:tcBorders>
          </w:tcPr>
          <w:p w14:paraId="57742A25" w14:textId="77777777" w:rsidR="00117D27" w:rsidRPr="007D599E" w:rsidRDefault="00117D27" w:rsidP="00D63B2B">
            <w:pPr>
              <w:pStyle w:val="Level4"/>
              <w:rPr>
                <w:lang w:val="en-CA"/>
              </w:rPr>
            </w:pPr>
          </w:p>
        </w:tc>
        <w:tc>
          <w:tcPr>
            <w:tcW w:w="1012" w:type="dxa"/>
            <w:tcBorders>
              <w:left w:val="single" w:sz="6" w:space="0" w:color="auto"/>
            </w:tcBorders>
          </w:tcPr>
          <w:p w14:paraId="1E81A93B" w14:textId="77777777" w:rsidR="00117D27" w:rsidRPr="007D599E" w:rsidRDefault="00117D27" w:rsidP="00D63B2B">
            <w:pPr>
              <w:pStyle w:val="Level4"/>
              <w:rPr>
                <w:lang w:val="en-CA"/>
              </w:rPr>
            </w:pPr>
          </w:p>
        </w:tc>
      </w:tr>
      <w:tr w:rsidR="00117D27" w:rsidRPr="007D599E" w14:paraId="2B3829BA" w14:textId="77777777" w:rsidTr="00D63B2B">
        <w:tblPrEx>
          <w:tblBorders>
            <w:left w:val="none" w:sz="0" w:space="0" w:color="auto"/>
            <w:right w:val="none" w:sz="0" w:space="0" w:color="auto"/>
          </w:tblBorders>
        </w:tblPrEx>
        <w:trPr>
          <w:cantSplit/>
          <w:trHeight w:val="20"/>
        </w:trPr>
        <w:tc>
          <w:tcPr>
            <w:tcW w:w="7030" w:type="dxa"/>
            <w:gridSpan w:val="2"/>
          </w:tcPr>
          <w:p w14:paraId="6BFFCD8F" w14:textId="77777777" w:rsidR="00117D27" w:rsidRPr="007D599E" w:rsidRDefault="00117D27" w:rsidP="00D63B2B">
            <w:pPr>
              <w:pStyle w:val="Level4"/>
              <w:rPr>
                <w:lang w:val="en-CA"/>
              </w:rPr>
            </w:pPr>
            <w:r w:rsidRPr="007D599E">
              <w:rPr>
                <w:lang w:val="en-CA"/>
              </w:rPr>
              <w:tab/>
              <w:t>(ii)</w:t>
            </w:r>
            <w:r w:rsidRPr="007D599E">
              <w:rPr>
                <w:lang w:val="en-CA"/>
              </w:rPr>
              <w:tab/>
              <w:t>Whether the publicity given to the sentence is likely to reach potential offenders.</w:t>
            </w:r>
          </w:p>
        </w:tc>
        <w:tc>
          <w:tcPr>
            <w:tcW w:w="454" w:type="dxa"/>
            <w:tcBorders>
              <w:left w:val="single" w:sz="6" w:space="0" w:color="auto"/>
            </w:tcBorders>
          </w:tcPr>
          <w:p w14:paraId="4F7DE55A" w14:textId="77777777" w:rsidR="00117D27" w:rsidRPr="007D599E" w:rsidRDefault="00117D27" w:rsidP="00D63B2B">
            <w:pPr>
              <w:pStyle w:val="Level4"/>
              <w:rPr>
                <w:lang w:val="en-CA"/>
              </w:rPr>
            </w:pPr>
          </w:p>
        </w:tc>
        <w:tc>
          <w:tcPr>
            <w:tcW w:w="452" w:type="dxa"/>
            <w:tcBorders>
              <w:left w:val="single" w:sz="6" w:space="0" w:color="auto"/>
            </w:tcBorders>
          </w:tcPr>
          <w:p w14:paraId="2BD49805" w14:textId="77777777" w:rsidR="00117D27" w:rsidRPr="007D599E" w:rsidRDefault="00117D27" w:rsidP="00D63B2B">
            <w:pPr>
              <w:pStyle w:val="Level4"/>
              <w:rPr>
                <w:lang w:val="en-CA"/>
              </w:rPr>
            </w:pPr>
          </w:p>
        </w:tc>
        <w:tc>
          <w:tcPr>
            <w:tcW w:w="450" w:type="dxa"/>
            <w:tcBorders>
              <w:left w:val="single" w:sz="6" w:space="0" w:color="auto"/>
            </w:tcBorders>
          </w:tcPr>
          <w:p w14:paraId="15D8C7FE" w14:textId="77777777" w:rsidR="00117D27" w:rsidRPr="007D599E" w:rsidRDefault="00117D27" w:rsidP="00D63B2B">
            <w:pPr>
              <w:pStyle w:val="Level4"/>
              <w:rPr>
                <w:lang w:val="en-CA"/>
              </w:rPr>
            </w:pPr>
          </w:p>
        </w:tc>
        <w:tc>
          <w:tcPr>
            <w:tcW w:w="902" w:type="dxa"/>
            <w:tcBorders>
              <w:left w:val="single" w:sz="6" w:space="0" w:color="auto"/>
            </w:tcBorders>
          </w:tcPr>
          <w:p w14:paraId="387D1C63" w14:textId="77777777" w:rsidR="00117D27" w:rsidRPr="007D599E" w:rsidRDefault="00117D27" w:rsidP="00D63B2B">
            <w:pPr>
              <w:pStyle w:val="Level4"/>
              <w:rPr>
                <w:lang w:val="en-CA"/>
              </w:rPr>
            </w:pPr>
          </w:p>
        </w:tc>
        <w:tc>
          <w:tcPr>
            <w:tcW w:w="1012" w:type="dxa"/>
            <w:tcBorders>
              <w:left w:val="single" w:sz="6" w:space="0" w:color="auto"/>
            </w:tcBorders>
          </w:tcPr>
          <w:p w14:paraId="32B6D5E3" w14:textId="77777777" w:rsidR="00117D27" w:rsidRPr="007D599E" w:rsidRDefault="00117D27" w:rsidP="00D63B2B">
            <w:pPr>
              <w:pStyle w:val="Level4"/>
              <w:rPr>
                <w:lang w:val="en-CA"/>
              </w:rPr>
            </w:pPr>
          </w:p>
        </w:tc>
      </w:tr>
      <w:tr w:rsidR="00117D27" w:rsidRPr="007D599E" w14:paraId="7479A6B0" w14:textId="77777777" w:rsidTr="00D63B2B">
        <w:tblPrEx>
          <w:tblBorders>
            <w:left w:val="none" w:sz="0" w:space="0" w:color="auto"/>
            <w:right w:val="none" w:sz="0" w:space="0" w:color="auto"/>
          </w:tblBorders>
        </w:tblPrEx>
        <w:trPr>
          <w:cantSplit/>
          <w:trHeight w:val="20"/>
        </w:trPr>
        <w:tc>
          <w:tcPr>
            <w:tcW w:w="7030" w:type="dxa"/>
            <w:gridSpan w:val="2"/>
          </w:tcPr>
          <w:p w14:paraId="24A58A41" w14:textId="77777777" w:rsidR="00117D27" w:rsidRPr="007D599E" w:rsidRDefault="00117D27" w:rsidP="00D63B2B">
            <w:pPr>
              <w:pStyle w:val="Level4"/>
              <w:rPr>
                <w:lang w:val="en-CA"/>
              </w:rPr>
            </w:pPr>
            <w:r w:rsidRPr="007D599E">
              <w:rPr>
                <w:lang w:val="en-CA"/>
              </w:rPr>
              <w:tab/>
              <w:t>(iii)</w:t>
            </w:r>
            <w:r w:rsidRPr="007D599E">
              <w:rPr>
                <w:lang w:val="en-CA"/>
              </w:rPr>
              <w:tab/>
              <w:t xml:space="preserve">The likely deterrent effect of the sentence on the client’s </w:t>
            </w:r>
            <w:r w:rsidR="00FD44EB" w:rsidRPr="007D599E">
              <w:rPr>
                <w:lang w:val="en-CA"/>
              </w:rPr>
              <w:br/>
            </w:r>
            <w:r w:rsidRPr="007D599E">
              <w:rPr>
                <w:lang w:val="en-CA"/>
              </w:rPr>
              <w:t>associates.</w:t>
            </w:r>
          </w:p>
        </w:tc>
        <w:tc>
          <w:tcPr>
            <w:tcW w:w="454" w:type="dxa"/>
            <w:tcBorders>
              <w:left w:val="single" w:sz="6" w:space="0" w:color="auto"/>
            </w:tcBorders>
          </w:tcPr>
          <w:p w14:paraId="7DB5B69A" w14:textId="77777777" w:rsidR="00117D27" w:rsidRPr="007D599E" w:rsidRDefault="00117D27" w:rsidP="00D63B2B">
            <w:pPr>
              <w:pStyle w:val="Level4"/>
              <w:rPr>
                <w:lang w:val="en-CA"/>
              </w:rPr>
            </w:pPr>
          </w:p>
        </w:tc>
        <w:tc>
          <w:tcPr>
            <w:tcW w:w="452" w:type="dxa"/>
            <w:tcBorders>
              <w:left w:val="single" w:sz="6" w:space="0" w:color="auto"/>
            </w:tcBorders>
          </w:tcPr>
          <w:p w14:paraId="3F2B2DBA" w14:textId="77777777" w:rsidR="00117D27" w:rsidRPr="007D599E" w:rsidRDefault="00117D27" w:rsidP="00D63B2B">
            <w:pPr>
              <w:pStyle w:val="Level4"/>
              <w:rPr>
                <w:lang w:val="en-CA"/>
              </w:rPr>
            </w:pPr>
          </w:p>
        </w:tc>
        <w:tc>
          <w:tcPr>
            <w:tcW w:w="450" w:type="dxa"/>
            <w:tcBorders>
              <w:left w:val="single" w:sz="6" w:space="0" w:color="auto"/>
            </w:tcBorders>
          </w:tcPr>
          <w:p w14:paraId="7686151B" w14:textId="77777777" w:rsidR="00117D27" w:rsidRPr="007D599E" w:rsidRDefault="00117D27" w:rsidP="00D63B2B">
            <w:pPr>
              <w:pStyle w:val="Level4"/>
              <w:rPr>
                <w:lang w:val="en-CA"/>
              </w:rPr>
            </w:pPr>
          </w:p>
        </w:tc>
        <w:tc>
          <w:tcPr>
            <w:tcW w:w="902" w:type="dxa"/>
            <w:tcBorders>
              <w:left w:val="single" w:sz="6" w:space="0" w:color="auto"/>
            </w:tcBorders>
          </w:tcPr>
          <w:p w14:paraId="10E4932A" w14:textId="77777777" w:rsidR="00117D27" w:rsidRPr="007D599E" w:rsidRDefault="00117D27" w:rsidP="00D63B2B">
            <w:pPr>
              <w:pStyle w:val="Level4"/>
              <w:rPr>
                <w:lang w:val="en-CA"/>
              </w:rPr>
            </w:pPr>
          </w:p>
        </w:tc>
        <w:tc>
          <w:tcPr>
            <w:tcW w:w="1012" w:type="dxa"/>
            <w:tcBorders>
              <w:left w:val="single" w:sz="6" w:space="0" w:color="auto"/>
            </w:tcBorders>
          </w:tcPr>
          <w:p w14:paraId="2BEE6A88" w14:textId="77777777" w:rsidR="00117D27" w:rsidRPr="007D599E" w:rsidRDefault="00117D27" w:rsidP="00D63B2B">
            <w:pPr>
              <w:pStyle w:val="Level4"/>
              <w:rPr>
                <w:lang w:val="en-CA"/>
              </w:rPr>
            </w:pPr>
          </w:p>
        </w:tc>
      </w:tr>
      <w:tr w:rsidR="00117D27" w:rsidRPr="007D599E" w14:paraId="40B83D33" w14:textId="77777777" w:rsidTr="00D63B2B">
        <w:tblPrEx>
          <w:tblBorders>
            <w:left w:val="none" w:sz="0" w:space="0" w:color="auto"/>
            <w:right w:val="none" w:sz="0" w:space="0" w:color="auto"/>
          </w:tblBorders>
        </w:tblPrEx>
        <w:trPr>
          <w:cantSplit/>
          <w:trHeight w:val="20"/>
        </w:trPr>
        <w:tc>
          <w:tcPr>
            <w:tcW w:w="7030" w:type="dxa"/>
            <w:gridSpan w:val="2"/>
          </w:tcPr>
          <w:p w14:paraId="79FCB27C" w14:textId="77777777" w:rsidR="00117D27" w:rsidRPr="007D599E" w:rsidRDefault="00117D27" w:rsidP="00D63B2B">
            <w:pPr>
              <w:pStyle w:val="Level4"/>
              <w:rPr>
                <w:lang w:val="en-CA"/>
              </w:rPr>
            </w:pPr>
            <w:r w:rsidRPr="007D599E">
              <w:rPr>
                <w:lang w:val="en-CA"/>
              </w:rPr>
              <w:tab/>
              <w:t>(iv)</w:t>
            </w:r>
            <w:r w:rsidRPr="007D599E">
              <w:rPr>
                <w:lang w:val="en-CA"/>
              </w:rPr>
              <w:tab/>
              <w:t>Whether the client would be sufficiently deterred from further crime by reason only of apprehension and appearance in court, thus warranting a nominal penalty.</w:t>
            </w:r>
          </w:p>
        </w:tc>
        <w:tc>
          <w:tcPr>
            <w:tcW w:w="454" w:type="dxa"/>
            <w:tcBorders>
              <w:left w:val="single" w:sz="6" w:space="0" w:color="auto"/>
            </w:tcBorders>
          </w:tcPr>
          <w:p w14:paraId="6E582552" w14:textId="77777777" w:rsidR="00117D27" w:rsidRPr="007D599E" w:rsidRDefault="00117D27" w:rsidP="00D63B2B">
            <w:pPr>
              <w:pStyle w:val="Level4"/>
              <w:rPr>
                <w:lang w:val="en-CA"/>
              </w:rPr>
            </w:pPr>
          </w:p>
        </w:tc>
        <w:tc>
          <w:tcPr>
            <w:tcW w:w="452" w:type="dxa"/>
            <w:tcBorders>
              <w:left w:val="single" w:sz="6" w:space="0" w:color="auto"/>
            </w:tcBorders>
          </w:tcPr>
          <w:p w14:paraId="469CB8BE" w14:textId="77777777" w:rsidR="00117D27" w:rsidRPr="007D599E" w:rsidRDefault="00117D27" w:rsidP="00D63B2B">
            <w:pPr>
              <w:pStyle w:val="Level4"/>
              <w:rPr>
                <w:lang w:val="en-CA"/>
              </w:rPr>
            </w:pPr>
          </w:p>
        </w:tc>
        <w:tc>
          <w:tcPr>
            <w:tcW w:w="450" w:type="dxa"/>
            <w:tcBorders>
              <w:left w:val="single" w:sz="6" w:space="0" w:color="auto"/>
            </w:tcBorders>
          </w:tcPr>
          <w:p w14:paraId="056837E7" w14:textId="77777777" w:rsidR="00117D27" w:rsidRPr="007D599E" w:rsidRDefault="00117D27" w:rsidP="00D63B2B">
            <w:pPr>
              <w:pStyle w:val="Level4"/>
              <w:rPr>
                <w:lang w:val="en-CA"/>
              </w:rPr>
            </w:pPr>
          </w:p>
        </w:tc>
        <w:tc>
          <w:tcPr>
            <w:tcW w:w="902" w:type="dxa"/>
            <w:tcBorders>
              <w:left w:val="single" w:sz="6" w:space="0" w:color="auto"/>
            </w:tcBorders>
          </w:tcPr>
          <w:p w14:paraId="0A355B75" w14:textId="77777777" w:rsidR="00117D27" w:rsidRPr="007D599E" w:rsidRDefault="00117D27" w:rsidP="00D63B2B">
            <w:pPr>
              <w:pStyle w:val="Level4"/>
              <w:rPr>
                <w:lang w:val="en-CA"/>
              </w:rPr>
            </w:pPr>
          </w:p>
        </w:tc>
        <w:tc>
          <w:tcPr>
            <w:tcW w:w="1012" w:type="dxa"/>
            <w:tcBorders>
              <w:left w:val="single" w:sz="6" w:space="0" w:color="auto"/>
            </w:tcBorders>
          </w:tcPr>
          <w:p w14:paraId="3C02565F" w14:textId="77777777" w:rsidR="00117D27" w:rsidRPr="007D599E" w:rsidRDefault="00117D27" w:rsidP="00D63B2B">
            <w:pPr>
              <w:pStyle w:val="Level4"/>
              <w:rPr>
                <w:lang w:val="en-CA"/>
              </w:rPr>
            </w:pPr>
          </w:p>
        </w:tc>
      </w:tr>
      <w:tr w:rsidR="00117D27" w:rsidRPr="007D599E" w14:paraId="082B258E" w14:textId="77777777" w:rsidTr="00D63B2B">
        <w:tblPrEx>
          <w:tblBorders>
            <w:left w:val="none" w:sz="0" w:space="0" w:color="auto"/>
            <w:right w:val="none" w:sz="0" w:space="0" w:color="auto"/>
          </w:tblBorders>
        </w:tblPrEx>
        <w:trPr>
          <w:cantSplit/>
          <w:trHeight w:val="20"/>
        </w:trPr>
        <w:tc>
          <w:tcPr>
            <w:tcW w:w="7030" w:type="dxa"/>
            <w:gridSpan w:val="2"/>
          </w:tcPr>
          <w:p w14:paraId="77109A53" w14:textId="77777777" w:rsidR="00117D27" w:rsidRPr="007D599E" w:rsidRDefault="00117D27" w:rsidP="00D63B2B">
            <w:pPr>
              <w:pStyle w:val="Level3"/>
              <w:rPr>
                <w:lang w:val="en-CA"/>
              </w:rPr>
            </w:pPr>
            <w:r w:rsidRPr="007D599E">
              <w:rPr>
                <w:lang w:val="en-CA"/>
              </w:rPr>
              <w:tab/>
              <w:t>(k)</w:t>
            </w:r>
            <w:r w:rsidRPr="007D599E">
              <w:rPr>
                <w:lang w:val="en-CA"/>
              </w:rPr>
              <w:tab/>
              <w:t>The extent of recent similar crime in the community.</w:t>
            </w:r>
          </w:p>
        </w:tc>
        <w:tc>
          <w:tcPr>
            <w:tcW w:w="454" w:type="dxa"/>
            <w:tcBorders>
              <w:left w:val="single" w:sz="6" w:space="0" w:color="auto"/>
            </w:tcBorders>
          </w:tcPr>
          <w:p w14:paraId="52FD6952" w14:textId="77777777" w:rsidR="00117D27" w:rsidRPr="007D599E" w:rsidRDefault="00117D27" w:rsidP="00D63B2B">
            <w:pPr>
              <w:pStyle w:val="Level3"/>
              <w:rPr>
                <w:lang w:val="en-CA"/>
              </w:rPr>
            </w:pPr>
          </w:p>
        </w:tc>
        <w:tc>
          <w:tcPr>
            <w:tcW w:w="452" w:type="dxa"/>
            <w:tcBorders>
              <w:left w:val="single" w:sz="6" w:space="0" w:color="auto"/>
            </w:tcBorders>
          </w:tcPr>
          <w:p w14:paraId="5EBE62B4" w14:textId="77777777" w:rsidR="00117D27" w:rsidRPr="007D599E" w:rsidRDefault="00117D27" w:rsidP="00D63B2B">
            <w:pPr>
              <w:pStyle w:val="Level3"/>
              <w:rPr>
                <w:lang w:val="en-CA"/>
              </w:rPr>
            </w:pPr>
          </w:p>
        </w:tc>
        <w:tc>
          <w:tcPr>
            <w:tcW w:w="450" w:type="dxa"/>
            <w:tcBorders>
              <w:left w:val="single" w:sz="6" w:space="0" w:color="auto"/>
            </w:tcBorders>
          </w:tcPr>
          <w:p w14:paraId="48DD6D28" w14:textId="77777777" w:rsidR="00117D27" w:rsidRPr="007D599E" w:rsidRDefault="00117D27" w:rsidP="00D63B2B">
            <w:pPr>
              <w:pStyle w:val="Level3"/>
              <w:rPr>
                <w:lang w:val="en-CA"/>
              </w:rPr>
            </w:pPr>
          </w:p>
        </w:tc>
        <w:tc>
          <w:tcPr>
            <w:tcW w:w="902" w:type="dxa"/>
            <w:tcBorders>
              <w:left w:val="single" w:sz="6" w:space="0" w:color="auto"/>
            </w:tcBorders>
          </w:tcPr>
          <w:p w14:paraId="71B1623B" w14:textId="77777777" w:rsidR="00117D27" w:rsidRPr="007D599E" w:rsidRDefault="00117D27" w:rsidP="00D63B2B">
            <w:pPr>
              <w:pStyle w:val="Level3"/>
              <w:rPr>
                <w:lang w:val="en-CA"/>
              </w:rPr>
            </w:pPr>
          </w:p>
        </w:tc>
        <w:tc>
          <w:tcPr>
            <w:tcW w:w="1012" w:type="dxa"/>
            <w:tcBorders>
              <w:left w:val="single" w:sz="6" w:space="0" w:color="auto"/>
            </w:tcBorders>
          </w:tcPr>
          <w:p w14:paraId="3D12754F" w14:textId="77777777" w:rsidR="00117D27" w:rsidRPr="007D599E" w:rsidRDefault="00117D27" w:rsidP="00D63B2B">
            <w:pPr>
              <w:pStyle w:val="Level3"/>
              <w:rPr>
                <w:lang w:val="en-CA"/>
              </w:rPr>
            </w:pPr>
          </w:p>
        </w:tc>
      </w:tr>
      <w:tr w:rsidR="00117D27" w:rsidRPr="007D599E" w14:paraId="559C7745" w14:textId="77777777" w:rsidTr="00D63B2B">
        <w:tblPrEx>
          <w:tblBorders>
            <w:left w:val="none" w:sz="0" w:space="0" w:color="auto"/>
            <w:right w:val="none" w:sz="0" w:space="0" w:color="auto"/>
          </w:tblBorders>
        </w:tblPrEx>
        <w:trPr>
          <w:cantSplit/>
          <w:trHeight w:val="243"/>
        </w:trPr>
        <w:tc>
          <w:tcPr>
            <w:tcW w:w="7030" w:type="dxa"/>
            <w:gridSpan w:val="2"/>
          </w:tcPr>
          <w:p w14:paraId="7A4C617E" w14:textId="77777777" w:rsidR="00117D27" w:rsidRPr="007D599E" w:rsidRDefault="00117D27" w:rsidP="00D63B2B">
            <w:pPr>
              <w:pStyle w:val="Level3"/>
              <w:rPr>
                <w:lang w:val="en-CA"/>
              </w:rPr>
            </w:pPr>
            <w:r w:rsidRPr="007D599E">
              <w:rPr>
                <w:lang w:val="en-CA"/>
              </w:rPr>
              <w:tab/>
              <w:t>(l)</w:t>
            </w:r>
            <w:r w:rsidRPr="007D599E">
              <w:rPr>
                <w:lang w:val="en-CA"/>
              </w:rPr>
              <w:tab/>
              <w:t>Whether the sentence proposed adequately satisfies the public’s sense of justice so that confidence in the courts is maintained.</w:t>
            </w:r>
          </w:p>
        </w:tc>
        <w:tc>
          <w:tcPr>
            <w:tcW w:w="454" w:type="dxa"/>
            <w:tcBorders>
              <w:left w:val="single" w:sz="6" w:space="0" w:color="auto"/>
            </w:tcBorders>
          </w:tcPr>
          <w:p w14:paraId="5F4525B8" w14:textId="77777777" w:rsidR="00117D27" w:rsidRPr="007D599E" w:rsidRDefault="00117D27" w:rsidP="00D63B2B">
            <w:pPr>
              <w:pStyle w:val="Level3"/>
              <w:rPr>
                <w:lang w:val="en-CA"/>
              </w:rPr>
            </w:pPr>
          </w:p>
        </w:tc>
        <w:tc>
          <w:tcPr>
            <w:tcW w:w="452" w:type="dxa"/>
            <w:tcBorders>
              <w:left w:val="single" w:sz="6" w:space="0" w:color="auto"/>
            </w:tcBorders>
          </w:tcPr>
          <w:p w14:paraId="7AC4E2ED" w14:textId="77777777" w:rsidR="00117D27" w:rsidRPr="007D599E" w:rsidRDefault="00117D27" w:rsidP="00D63B2B">
            <w:pPr>
              <w:pStyle w:val="Level3"/>
              <w:rPr>
                <w:lang w:val="en-CA"/>
              </w:rPr>
            </w:pPr>
          </w:p>
        </w:tc>
        <w:tc>
          <w:tcPr>
            <w:tcW w:w="450" w:type="dxa"/>
            <w:tcBorders>
              <w:left w:val="single" w:sz="6" w:space="0" w:color="auto"/>
            </w:tcBorders>
          </w:tcPr>
          <w:p w14:paraId="6E428B31" w14:textId="77777777" w:rsidR="00117D27" w:rsidRPr="007D599E" w:rsidRDefault="00117D27" w:rsidP="00D63B2B">
            <w:pPr>
              <w:pStyle w:val="Level3"/>
              <w:rPr>
                <w:lang w:val="en-CA"/>
              </w:rPr>
            </w:pPr>
          </w:p>
        </w:tc>
        <w:tc>
          <w:tcPr>
            <w:tcW w:w="902" w:type="dxa"/>
            <w:tcBorders>
              <w:left w:val="single" w:sz="6" w:space="0" w:color="auto"/>
            </w:tcBorders>
          </w:tcPr>
          <w:p w14:paraId="09E2C2A0" w14:textId="77777777" w:rsidR="00117D27" w:rsidRPr="007D599E" w:rsidRDefault="00117D27" w:rsidP="00D63B2B">
            <w:pPr>
              <w:pStyle w:val="Level3"/>
              <w:rPr>
                <w:lang w:val="en-CA"/>
              </w:rPr>
            </w:pPr>
          </w:p>
        </w:tc>
        <w:tc>
          <w:tcPr>
            <w:tcW w:w="1012" w:type="dxa"/>
            <w:tcBorders>
              <w:left w:val="single" w:sz="6" w:space="0" w:color="auto"/>
            </w:tcBorders>
          </w:tcPr>
          <w:p w14:paraId="5B513649" w14:textId="77777777" w:rsidR="00117D27" w:rsidRPr="007D599E" w:rsidRDefault="00117D27" w:rsidP="00D63B2B">
            <w:pPr>
              <w:pStyle w:val="Level3"/>
              <w:rPr>
                <w:lang w:val="en-CA"/>
              </w:rPr>
            </w:pPr>
          </w:p>
        </w:tc>
      </w:tr>
      <w:tr w:rsidR="00117D27" w:rsidRPr="007D599E" w14:paraId="672B6C85" w14:textId="77777777" w:rsidTr="00D63B2B">
        <w:tblPrEx>
          <w:tblBorders>
            <w:left w:val="none" w:sz="0" w:space="0" w:color="auto"/>
            <w:right w:val="none" w:sz="0" w:space="0" w:color="auto"/>
          </w:tblBorders>
        </w:tblPrEx>
        <w:trPr>
          <w:cantSplit/>
          <w:trHeight w:val="198"/>
        </w:trPr>
        <w:tc>
          <w:tcPr>
            <w:tcW w:w="7030" w:type="dxa"/>
            <w:gridSpan w:val="2"/>
          </w:tcPr>
          <w:p w14:paraId="6E98695B" w14:textId="77777777" w:rsidR="00117D27" w:rsidRPr="007D599E" w:rsidRDefault="00117D27" w:rsidP="00D63B2B">
            <w:pPr>
              <w:pStyle w:val="Level2"/>
              <w:rPr>
                <w:lang w:val="en-CA"/>
              </w:rPr>
            </w:pPr>
            <w:r w:rsidRPr="007D599E">
              <w:rPr>
                <w:lang w:val="en-CA"/>
              </w:rPr>
              <w:tab/>
              <w:t>.3</w:t>
            </w:r>
            <w:r w:rsidRPr="007D599E">
              <w:rPr>
                <w:lang w:val="en-CA"/>
              </w:rPr>
              <w:tab/>
              <w:t>Rehabilitation of offenders:</w:t>
            </w:r>
          </w:p>
        </w:tc>
        <w:tc>
          <w:tcPr>
            <w:tcW w:w="454" w:type="dxa"/>
            <w:tcBorders>
              <w:left w:val="single" w:sz="6" w:space="0" w:color="auto"/>
            </w:tcBorders>
          </w:tcPr>
          <w:p w14:paraId="680EB959" w14:textId="77777777" w:rsidR="00117D27" w:rsidRPr="007D599E" w:rsidRDefault="00117D27" w:rsidP="00D63B2B">
            <w:pPr>
              <w:pStyle w:val="Level2"/>
              <w:rPr>
                <w:lang w:val="en-CA"/>
              </w:rPr>
            </w:pPr>
          </w:p>
        </w:tc>
        <w:tc>
          <w:tcPr>
            <w:tcW w:w="452" w:type="dxa"/>
            <w:tcBorders>
              <w:left w:val="single" w:sz="6" w:space="0" w:color="auto"/>
            </w:tcBorders>
          </w:tcPr>
          <w:p w14:paraId="17E97DC0" w14:textId="77777777" w:rsidR="00117D27" w:rsidRPr="007D599E" w:rsidRDefault="00117D27" w:rsidP="00D63B2B">
            <w:pPr>
              <w:pStyle w:val="Level2"/>
              <w:rPr>
                <w:lang w:val="en-CA"/>
              </w:rPr>
            </w:pPr>
          </w:p>
        </w:tc>
        <w:tc>
          <w:tcPr>
            <w:tcW w:w="450" w:type="dxa"/>
            <w:tcBorders>
              <w:left w:val="single" w:sz="6" w:space="0" w:color="auto"/>
            </w:tcBorders>
          </w:tcPr>
          <w:p w14:paraId="7389F03C" w14:textId="77777777" w:rsidR="00117D27" w:rsidRPr="007D599E" w:rsidRDefault="00117D27" w:rsidP="00D63B2B">
            <w:pPr>
              <w:pStyle w:val="Level2"/>
              <w:rPr>
                <w:lang w:val="en-CA"/>
              </w:rPr>
            </w:pPr>
          </w:p>
        </w:tc>
        <w:tc>
          <w:tcPr>
            <w:tcW w:w="902" w:type="dxa"/>
            <w:tcBorders>
              <w:left w:val="single" w:sz="6" w:space="0" w:color="auto"/>
            </w:tcBorders>
          </w:tcPr>
          <w:p w14:paraId="0DD22490" w14:textId="77777777" w:rsidR="00117D27" w:rsidRPr="007D599E" w:rsidRDefault="00117D27" w:rsidP="00D63B2B">
            <w:pPr>
              <w:pStyle w:val="Level2"/>
              <w:rPr>
                <w:lang w:val="en-CA"/>
              </w:rPr>
            </w:pPr>
          </w:p>
        </w:tc>
        <w:tc>
          <w:tcPr>
            <w:tcW w:w="1012" w:type="dxa"/>
            <w:tcBorders>
              <w:left w:val="single" w:sz="6" w:space="0" w:color="auto"/>
            </w:tcBorders>
          </w:tcPr>
          <w:p w14:paraId="51D1580B" w14:textId="77777777" w:rsidR="00117D27" w:rsidRPr="007D599E" w:rsidRDefault="00117D27" w:rsidP="00D63B2B">
            <w:pPr>
              <w:pStyle w:val="Level2"/>
              <w:rPr>
                <w:lang w:val="en-CA"/>
              </w:rPr>
            </w:pPr>
          </w:p>
        </w:tc>
      </w:tr>
      <w:tr w:rsidR="00117D27" w:rsidRPr="007D599E" w14:paraId="28895CC7" w14:textId="77777777" w:rsidTr="00D63B2B">
        <w:tblPrEx>
          <w:tblBorders>
            <w:left w:val="none" w:sz="0" w:space="0" w:color="auto"/>
            <w:right w:val="none" w:sz="0" w:space="0" w:color="auto"/>
          </w:tblBorders>
        </w:tblPrEx>
        <w:trPr>
          <w:cantSplit/>
          <w:trHeight w:val="20"/>
        </w:trPr>
        <w:tc>
          <w:tcPr>
            <w:tcW w:w="7030" w:type="dxa"/>
            <w:gridSpan w:val="2"/>
          </w:tcPr>
          <w:p w14:paraId="07EF11F2" w14:textId="77777777" w:rsidR="00117D27" w:rsidRPr="007D599E" w:rsidRDefault="00117D27" w:rsidP="00D63B2B">
            <w:pPr>
              <w:pStyle w:val="Level3"/>
              <w:rPr>
                <w:lang w:val="en-CA"/>
              </w:rPr>
            </w:pPr>
            <w:r w:rsidRPr="007D599E">
              <w:rPr>
                <w:lang w:val="en-CA"/>
              </w:rPr>
              <w:tab/>
              <w:t>(a)</w:t>
            </w:r>
            <w:r w:rsidRPr="007D599E">
              <w:rPr>
                <w:lang w:val="en-CA"/>
              </w:rPr>
              <w:tab/>
              <w:t>Whether the client’s record indicates a persistent pattern of crime or other forms of antisocial behaviour.</w:t>
            </w:r>
          </w:p>
        </w:tc>
        <w:tc>
          <w:tcPr>
            <w:tcW w:w="454" w:type="dxa"/>
            <w:tcBorders>
              <w:left w:val="single" w:sz="6" w:space="0" w:color="auto"/>
            </w:tcBorders>
          </w:tcPr>
          <w:p w14:paraId="79902C67" w14:textId="77777777" w:rsidR="00117D27" w:rsidRPr="007D599E" w:rsidRDefault="00117D27" w:rsidP="00D63B2B">
            <w:pPr>
              <w:pStyle w:val="Level3"/>
              <w:rPr>
                <w:lang w:val="en-CA"/>
              </w:rPr>
            </w:pPr>
          </w:p>
        </w:tc>
        <w:tc>
          <w:tcPr>
            <w:tcW w:w="452" w:type="dxa"/>
            <w:tcBorders>
              <w:left w:val="single" w:sz="6" w:space="0" w:color="auto"/>
            </w:tcBorders>
          </w:tcPr>
          <w:p w14:paraId="2B04742A" w14:textId="77777777" w:rsidR="00117D27" w:rsidRPr="007D599E" w:rsidRDefault="00117D27" w:rsidP="00D63B2B">
            <w:pPr>
              <w:pStyle w:val="Level3"/>
              <w:rPr>
                <w:lang w:val="en-CA"/>
              </w:rPr>
            </w:pPr>
          </w:p>
        </w:tc>
        <w:tc>
          <w:tcPr>
            <w:tcW w:w="450" w:type="dxa"/>
            <w:tcBorders>
              <w:left w:val="single" w:sz="6" w:space="0" w:color="auto"/>
            </w:tcBorders>
          </w:tcPr>
          <w:p w14:paraId="64E935C3" w14:textId="77777777" w:rsidR="00117D27" w:rsidRPr="007D599E" w:rsidRDefault="00117D27" w:rsidP="00D63B2B">
            <w:pPr>
              <w:pStyle w:val="Level3"/>
              <w:rPr>
                <w:lang w:val="en-CA"/>
              </w:rPr>
            </w:pPr>
          </w:p>
        </w:tc>
        <w:tc>
          <w:tcPr>
            <w:tcW w:w="902" w:type="dxa"/>
            <w:tcBorders>
              <w:left w:val="single" w:sz="6" w:space="0" w:color="auto"/>
            </w:tcBorders>
          </w:tcPr>
          <w:p w14:paraId="61C0771E" w14:textId="77777777" w:rsidR="00117D27" w:rsidRPr="007D599E" w:rsidRDefault="00117D27" w:rsidP="00D63B2B">
            <w:pPr>
              <w:pStyle w:val="Level3"/>
              <w:rPr>
                <w:lang w:val="en-CA"/>
              </w:rPr>
            </w:pPr>
          </w:p>
        </w:tc>
        <w:tc>
          <w:tcPr>
            <w:tcW w:w="1012" w:type="dxa"/>
            <w:tcBorders>
              <w:left w:val="single" w:sz="6" w:space="0" w:color="auto"/>
            </w:tcBorders>
          </w:tcPr>
          <w:p w14:paraId="2FA6AEB7" w14:textId="77777777" w:rsidR="00117D27" w:rsidRPr="007D599E" w:rsidRDefault="00117D27" w:rsidP="00D63B2B">
            <w:pPr>
              <w:pStyle w:val="Level3"/>
              <w:rPr>
                <w:lang w:val="en-CA"/>
              </w:rPr>
            </w:pPr>
          </w:p>
        </w:tc>
      </w:tr>
      <w:tr w:rsidR="00117D27" w:rsidRPr="007D599E" w14:paraId="515A2149" w14:textId="77777777" w:rsidTr="00D63B2B">
        <w:tblPrEx>
          <w:tblBorders>
            <w:left w:val="none" w:sz="0" w:space="0" w:color="auto"/>
            <w:right w:val="none" w:sz="0" w:space="0" w:color="auto"/>
          </w:tblBorders>
        </w:tblPrEx>
        <w:trPr>
          <w:cantSplit/>
          <w:trHeight w:val="20"/>
        </w:trPr>
        <w:tc>
          <w:tcPr>
            <w:tcW w:w="7030" w:type="dxa"/>
            <w:gridSpan w:val="2"/>
          </w:tcPr>
          <w:p w14:paraId="38B8FDE8" w14:textId="77777777" w:rsidR="00117D27" w:rsidRPr="007D599E" w:rsidRDefault="00117D27" w:rsidP="00D63B2B">
            <w:pPr>
              <w:pStyle w:val="Level3"/>
              <w:rPr>
                <w:lang w:val="en-CA"/>
              </w:rPr>
            </w:pPr>
            <w:r w:rsidRPr="007D599E">
              <w:rPr>
                <w:lang w:val="en-CA"/>
              </w:rPr>
              <w:tab/>
              <w:t>(b)</w:t>
            </w:r>
            <w:r w:rsidRPr="007D599E">
              <w:rPr>
                <w:lang w:val="en-CA"/>
              </w:rPr>
              <w:tab/>
              <w:t>Date of the client’s last conviction.</w:t>
            </w:r>
          </w:p>
        </w:tc>
        <w:tc>
          <w:tcPr>
            <w:tcW w:w="454" w:type="dxa"/>
            <w:tcBorders>
              <w:left w:val="single" w:sz="6" w:space="0" w:color="auto"/>
            </w:tcBorders>
          </w:tcPr>
          <w:p w14:paraId="2BF18F4A" w14:textId="77777777" w:rsidR="00117D27" w:rsidRPr="007D599E" w:rsidRDefault="00117D27" w:rsidP="00D63B2B">
            <w:pPr>
              <w:pStyle w:val="Level3"/>
              <w:rPr>
                <w:lang w:val="en-CA"/>
              </w:rPr>
            </w:pPr>
          </w:p>
        </w:tc>
        <w:tc>
          <w:tcPr>
            <w:tcW w:w="452" w:type="dxa"/>
            <w:tcBorders>
              <w:left w:val="single" w:sz="6" w:space="0" w:color="auto"/>
            </w:tcBorders>
          </w:tcPr>
          <w:p w14:paraId="6D12D3D6" w14:textId="77777777" w:rsidR="00117D27" w:rsidRPr="007D599E" w:rsidRDefault="00117D27" w:rsidP="00D63B2B">
            <w:pPr>
              <w:pStyle w:val="Level3"/>
              <w:rPr>
                <w:lang w:val="en-CA"/>
              </w:rPr>
            </w:pPr>
          </w:p>
        </w:tc>
        <w:tc>
          <w:tcPr>
            <w:tcW w:w="450" w:type="dxa"/>
            <w:tcBorders>
              <w:left w:val="single" w:sz="6" w:space="0" w:color="auto"/>
            </w:tcBorders>
          </w:tcPr>
          <w:p w14:paraId="06559D4D" w14:textId="77777777" w:rsidR="00117D27" w:rsidRPr="007D599E" w:rsidRDefault="00117D27" w:rsidP="00D63B2B">
            <w:pPr>
              <w:pStyle w:val="Level3"/>
              <w:rPr>
                <w:lang w:val="en-CA"/>
              </w:rPr>
            </w:pPr>
          </w:p>
        </w:tc>
        <w:tc>
          <w:tcPr>
            <w:tcW w:w="902" w:type="dxa"/>
            <w:tcBorders>
              <w:left w:val="single" w:sz="6" w:space="0" w:color="auto"/>
            </w:tcBorders>
          </w:tcPr>
          <w:p w14:paraId="1D803D76" w14:textId="77777777" w:rsidR="00117D27" w:rsidRPr="007D599E" w:rsidRDefault="00117D27" w:rsidP="00D63B2B">
            <w:pPr>
              <w:pStyle w:val="Level3"/>
              <w:rPr>
                <w:lang w:val="en-CA"/>
              </w:rPr>
            </w:pPr>
          </w:p>
        </w:tc>
        <w:tc>
          <w:tcPr>
            <w:tcW w:w="1012" w:type="dxa"/>
            <w:tcBorders>
              <w:left w:val="single" w:sz="6" w:space="0" w:color="auto"/>
            </w:tcBorders>
          </w:tcPr>
          <w:p w14:paraId="5BC28AF8" w14:textId="77777777" w:rsidR="00117D27" w:rsidRPr="007D599E" w:rsidRDefault="00117D27" w:rsidP="00D63B2B">
            <w:pPr>
              <w:pStyle w:val="Level3"/>
              <w:rPr>
                <w:lang w:val="en-CA"/>
              </w:rPr>
            </w:pPr>
          </w:p>
        </w:tc>
      </w:tr>
      <w:tr w:rsidR="00117D27" w:rsidRPr="007D599E" w14:paraId="68BE29C7" w14:textId="77777777" w:rsidTr="0077059D">
        <w:tblPrEx>
          <w:tblBorders>
            <w:left w:val="none" w:sz="0" w:space="0" w:color="auto"/>
            <w:right w:val="none" w:sz="0" w:space="0" w:color="auto"/>
          </w:tblBorders>
        </w:tblPrEx>
        <w:trPr>
          <w:cantSplit/>
          <w:trHeight w:val="60"/>
        </w:trPr>
        <w:tc>
          <w:tcPr>
            <w:tcW w:w="7030" w:type="dxa"/>
            <w:gridSpan w:val="2"/>
          </w:tcPr>
          <w:p w14:paraId="09BBDB85" w14:textId="77777777" w:rsidR="00117D27" w:rsidRPr="007D599E" w:rsidRDefault="00117D27" w:rsidP="0054686C">
            <w:pPr>
              <w:pStyle w:val="Level3"/>
              <w:rPr>
                <w:lang w:val="en-CA"/>
              </w:rPr>
            </w:pPr>
            <w:r w:rsidRPr="007D599E">
              <w:rPr>
                <w:lang w:val="en-CA"/>
              </w:rPr>
              <w:lastRenderedPageBreak/>
              <w:tab/>
              <w:t>(c)</w:t>
            </w:r>
            <w:r w:rsidRPr="007D599E">
              <w:rPr>
                <w:lang w:val="en-CA"/>
              </w:rPr>
              <w:tab/>
              <w:t xml:space="preserve">Gaps in the client’s criminal record indicating that under certain circumstances </w:t>
            </w:r>
            <w:r w:rsidR="0054686C" w:rsidRPr="007D599E">
              <w:rPr>
                <w:lang w:val="en-CA"/>
              </w:rPr>
              <w:t>they</w:t>
            </w:r>
            <w:r w:rsidRPr="007D599E">
              <w:rPr>
                <w:lang w:val="en-CA"/>
              </w:rPr>
              <w:t xml:space="preserve"> can live in the community without violating the law.</w:t>
            </w:r>
          </w:p>
        </w:tc>
        <w:tc>
          <w:tcPr>
            <w:tcW w:w="454" w:type="dxa"/>
            <w:tcBorders>
              <w:left w:val="single" w:sz="6" w:space="0" w:color="auto"/>
            </w:tcBorders>
          </w:tcPr>
          <w:p w14:paraId="06E1234F" w14:textId="77777777" w:rsidR="00117D27" w:rsidRPr="007D599E" w:rsidRDefault="00117D27" w:rsidP="00D63B2B">
            <w:pPr>
              <w:pStyle w:val="Level3"/>
              <w:rPr>
                <w:lang w:val="en-CA"/>
              </w:rPr>
            </w:pPr>
          </w:p>
        </w:tc>
        <w:tc>
          <w:tcPr>
            <w:tcW w:w="452" w:type="dxa"/>
            <w:tcBorders>
              <w:left w:val="single" w:sz="6" w:space="0" w:color="auto"/>
            </w:tcBorders>
          </w:tcPr>
          <w:p w14:paraId="061444B3" w14:textId="77777777" w:rsidR="00117D27" w:rsidRPr="007D599E" w:rsidRDefault="00117D27" w:rsidP="00D63B2B">
            <w:pPr>
              <w:pStyle w:val="Level3"/>
              <w:rPr>
                <w:lang w:val="en-CA"/>
              </w:rPr>
            </w:pPr>
          </w:p>
        </w:tc>
        <w:tc>
          <w:tcPr>
            <w:tcW w:w="450" w:type="dxa"/>
            <w:tcBorders>
              <w:left w:val="single" w:sz="6" w:space="0" w:color="auto"/>
            </w:tcBorders>
          </w:tcPr>
          <w:p w14:paraId="529C46F1" w14:textId="77777777" w:rsidR="00117D27" w:rsidRPr="007D599E" w:rsidRDefault="00117D27" w:rsidP="00D63B2B">
            <w:pPr>
              <w:pStyle w:val="Level3"/>
              <w:rPr>
                <w:lang w:val="en-CA"/>
              </w:rPr>
            </w:pPr>
          </w:p>
        </w:tc>
        <w:tc>
          <w:tcPr>
            <w:tcW w:w="902" w:type="dxa"/>
            <w:tcBorders>
              <w:left w:val="single" w:sz="6" w:space="0" w:color="auto"/>
            </w:tcBorders>
          </w:tcPr>
          <w:p w14:paraId="505A6311" w14:textId="77777777" w:rsidR="00117D27" w:rsidRPr="007D599E" w:rsidRDefault="00117D27" w:rsidP="00D63B2B">
            <w:pPr>
              <w:pStyle w:val="Level3"/>
              <w:rPr>
                <w:lang w:val="en-CA"/>
              </w:rPr>
            </w:pPr>
          </w:p>
        </w:tc>
        <w:tc>
          <w:tcPr>
            <w:tcW w:w="1012" w:type="dxa"/>
            <w:tcBorders>
              <w:left w:val="single" w:sz="6" w:space="0" w:color="auto"/>
            </w:tcBorders>
          </w:tcPr>
          <w:p w14:paraId="36976303" w14:textId="77777777" w:rsidR="00117D27" w:rsidRPr="007D599E" w:rsidRDefault="00117D27" w:rsidP="00D63B2B">
            <w:pPr>
              <w:pStyle w:val="Level3"/>
              <w:rPr>
                <w:lang w:val="en-CA"/>
              </w:rPr>
            </w:pPr>
          </w:p>
        </w:tc>
      </w:tr>
      <w:tr w:rsidR="00117D27" w:rsidRPr="007D599E" w14:paraId="692653B6" w14:textId="77777777" w:rsidTr="00D63B2B">
        <w:tblPrEx>
          <w:tblBorders>
            <w:left w:val="none" w:sz="0" w:space="0" w:color="auto"/>
            <w:right w:val="none" w:sz="0" w:space="0" w:color="auto"/>
          </w:tblBorders>
        </w:tblPrEx>
        <w:trPr>
          <w:cantSplit/>
          <w:trHeight w:val="20"/>
        </w:trPr>
        <w:tc>
          <w:tcPr>
            <w:tcW w:w="7030" w:type="dxa"/>
            <w:gridSpan w:val="2"/>
          </w:tcPr>
          <w:p w14:paraId="6255A044" w14:textId="77777777" w:rsidR="00117D27" w:rsidRPr="007D599E" w:rsidRDefault="00117D27" w:rsidP="00D63B2B">
            <w:pPr>
              <w:pStyle w:val="Level3"/>
              <w:rPr>
                <w:lang w:val="en-CA"/>
              </w:rPr>
            </w:pPr>
            <w:r w:rsidRPr="007D599E">
              <w:rPr>
                <w:lang w:val="en-CA"/>
              </w:rPr>
              <w:tab/>
              <w:t>(d)</w:t>
            </w:r>
            <w:r w:rsidRPr="007D599E">
              <w:rPr>
                <w:lang w:val="en-CA"/>
              </w:rPr>
              <w:tab/>
              <w:t>Motive for this crime:</w:t>
            </w:r>
          </w:p>
        </w:tc>
        <w:tc>
          <w:tcPr>
            <w:tcW w:w="454" w:type="dxa"/>
            <w:tcBorders>
              <w:left w:val="single" w:sz="6" w:space="0" w:color="auto"/>
            </w:tcBorders>
          </w:tcPr>
          <w:p w14:paraId="09F23CE7" w14:textId="77777777" w:rsidR="00117D27" w:rsidRPr="007D599E" w:rsidRDefault="00117D27" w:rsidP="00D63B2B">
            <w:pPr>
              <w:pStyle w:val="Level3"/>
              <w:rPr>
                <w:lang w:val="en-CA"/>
              </w:rPr>
            </w:pPr>
          </w:p>
        </w:tc>
        <w:tc>
          <w:tcPr>
            <w:tcW w:w="452" w:type="dxa"/>
            <w:tcBorders>
              <w:left w:val="single" w:sz="6" w:space="0" w:color="auto"/>
            </w:tcBorders>
          </w:tcPr>
          <w:p w14:paraId="2D17287C" w14:textId="77777777" w:rsidR="00117D27" w:rsidRPr="007D599E" w:rsidRDefault="00117D27" w:rsidP="00D63B2B">
            <w:pPr>
              <w:pStyle w:val="Level3"/>
              <w:rPr>
                <w:lang w:val="en-CA"/>
              </w:rPr>
            </w:pPr>
          </w:p>
        </w:tc>
        <w:tc>
          <w:tcPr>
            <w:tcW w:w="450" w:type="dxa"/>
            <w:tcBorders>
              <w:left w:val="single" w:sz="6" w:space="0" w:color="auto"/>
            </w:tcBorders>
          </w:tcPr>
          <w:p w14:paraId="6C78EA38" w14:textId="77777777" w:rsidR="00117D27" w:rsidRPr="007D599E" w:rsidRDefault="00117D27" w:rsidP="00D63B2B">
            <w:pPr>
              <w:pStyle w:val="Level3"/>
              <w:rPr>
                <w:lang w:val="en-CA"/>
              </w:rPr>
            </w:pPr>
          </w:p>
        </w:tc>
        <w:tc>
          <w:tcPr>
            <w:tcW w:w="902" w:type="dxa"/>
            <w:tcBorders>
              <w:left w:val="single" w:sz="6" w:space="0" w:color="auto"/>
            </w:tcBorders>
          </w:tcPr>
          <w:p w14:paraId="75BE69FD" w14:textId="77777777" w:rsidR="00117D27" w:rsidRPr="007D599E" w:rsidRDefault="00117D27" w:rsidP="00D63B2B">
            <w:pPr>
              <w:pStyle w:val="Level3"/>
              <w:rPr>
                <w:lang w:val="en-CA"/>
              </w:rPr>
            </w:pPr>
          </w:p>
        </w:tc>
        <w:tc>
          <w:tcPr>
            <w:tcW w:w="1012" w:type="dxa"/>
            <w:tcBorders>
              <w:left w:val="single" w:sz="6" w:space="0" w:color="auto"/>
            </w:tcBorders>
          </w:tcPr>
          <w:p w14:paraId="24F514A9" w14:textId="77777777" w:rsidR="00117D27" w:rsidRPr="007D599E" w:rsidRDefault="00117D27" w:rsidP="00D63B2B">
            <w:pPr>
              <w:pStyle w:val="Level3"/>
              <w:rPr>
                <w:lang w:val="en-CA"/>
              </w:rPr>
            </w:pPr>
          </w:p>
        </w:tc>
      </w:tr>
      <w:tr w:rsidR="00117D27" w:rsidRPr="007D599E" w14:paraId="6E1682C6" w14:textId="77777777" w:rsidTr="00D63B2B">
        <w:tblPrEx>
          <w:tblBorders>
            <w:left w:val="none" w:sz="0" w:space="0" w:color="auto"/>
            <w:right w:val="none" w:sz="0" w:space="0" w:color="auto"/>
          </w:tblBorders>
        </w:tblPrEx>
        <w:trPr>
          <w:cantSplit/>
          <w:trHeight w:val="20"/>
        </w:trPr>
        <w:tc>
          <w:tcPr>
            <w:tcW w:w="7030" w:type="dxa"/>
            <w:gridSpan w:val="2"/>
          </w:tcPr>
          <w:p w14:paraId="7E664F6B" w14:textId="77777777" w:rsidR="00117D27" w:rsidRPr="007D599E" w:rsidRDefault="00117D27" w:rsidP="00D63B2B">
            <w:pPr>
              <w:pStyle w:val="Level4"/>
              <w:rPr>
                <w:lang w:val="en-CA"/>
              </w:rPr>
            </w:pPr>
            <w:r w:rsidRPr="007D599E">
              <w:rPr>
                <w:lang w:val="en-CA"/>
              </w:rPr>
              <w:tab/>
              <w:t>(</w:t>
            </w:r>
            <w:proofErr w:type="spellStart"/>
            <w:r w:rsidRPr="007D599E">
              <w:rPr>
                <w:lang w:val="en-CA"/>
              </w:rPr>
              <w:t>i</w:t>
            </w:r>
            <w:proofErr w:type="spellEnd"/>
            <w:r w:rsidRPr="007D599E">
              <w:rPr>
                <w:lang w:val="en-CA"/>
              </w:rPr>
              <w:t>)</w:t>
            </w:r>
            <w:r w:rsidRPr="007D599E">
              <w:rPr>
                <w:lang w:val="en-CA"/>
              </w:rPr>
              <w:tab/>
              <w:t>Events leading up to it.</w:t>
            </w:r>
          </w:p>
        </w:tc>
        <w:tc>
          <w:tcPr>
            <w:tcW w:w="454" w:type="dxa"/>
            <w:tcBorders>
              <w:left w:val="single" w:sz="6" w:space="0" w:color="auto"/>
            </w:tcBorders>
          </w:tcPr>
          <w:p w14:paraId="3601C810" w14:textId="77777777" w:rsidR="00117D27" w:rsidRPr="007D599E" w:rsidRDefault="00117D27" w:rsidP="00D63B2B">
            <w:pPr>
              <w:pStyle w:val="Level4"/>
              <w:rPr>
                <w:lang w:val="en-CA"/>
              </w:rPr>
            </w:pPr>
          </w:p>
        </w:tc>
        <w:tc>
          <w:tcPr>
            <w:tcW w:w="452" w:type="dxa"/>
            <w:tcBorders>
              <w:left w:val="single" w:sz="6" w:space="0" w:color="auto"/>
            </w:tcBorders>
          </w:tcPr>
          <w:p w14:paraId="7D64E1F4" w14:textId="77777777" w:rsidR="00117D27" w:rsidRPr="007D599E" w:rsidRDefault="00117D27" w:rsidP="00D63B2B">
            <w:pPr>
              <w:pStyle w:val="Level4"/>
              <w:rPr>
                <w:lang w:val="en-CA"/>
              </w:rPr>
            </w:pPr>
          </w:p>
        </w:tc>
        <w:tc>
          <w:tcPr>
            <w:tcW w:w="450" w:type="dxa"/>
            <w:tcBorders>
              <w:left w:val="single" w:sz="6" w:space="0" w:color="auto"/>
            </w:tcBorders>
          </w:tcPr>
          <w:p w14:paraId="223D4D2C" w14:textId="77777777" w:rsidR="00117D27" w:rsidRPr="007D599E" w:rsidRDefault="00117D27" w:rsidP="00D63B2B">
            <w:pPr>
              <w:pStyle w:val="Level4"/>
              <w:rPr>
                <w:lang w:val="en-CA"/>
              </w:rPr>
            </w:pPr>
          </w:p>
        </w:tc>
        <w:tc>
          <w:tcPr>
            <w:tcW w:w="902" w:type="dxa"/>
            <w:tcBorders>
              <w:left w:val="single" w:sz="6" w:space="0" w:color="auto"/>
            </w:tcBorders>
          </w:tcPr>
          <w:p w14:paraId="24C64A75" w14:textId="77777777" w:rsidR="00117D27" w:rsidRPr="007D599E" w:rsidRDefault="00117D27" w:rsidP="00D63B2B">
            <w:pPr>
              <w:pStyle w:val="Level4"/>
              <w:rPr>
                <w:lang w:val="en-CA"/>
              </w:rPr>
            </w:pPr>
          </w:p>
        </w:tc>
        <w:tc>
          <w:tcPr>
            <w:tcW w:w="1012" w:type="dxa"/>
            <w:tcBorders>
              <w:left w:val="single" w:sz="6" w:space="0" w:color="auto"/>
            </w:tcBorders>
          </w:tcPr>
          <w:p w14:paraId="66232A31" w14:textId="77777777" w:rsidR="00117D27" w:rsidRPr="007D599E" w:rsidRDefault="00117D27" w:rsidP="00D63B2B">
            <w:pPr>
              <w:pStyle w:val="Level4"/>
              <w:rPr>
                <w:lang w:val="en-CA"/>
              </w:rPr>
            </w:pPr>
          </w:p>
        </w:tc>
      </w:tr>
      <w:tr w:rsidR="00117D27" w:rsidRPr="007D599E" w14:paraId="26768FB2" w14:textId="77777777" w:rsidTr="0077059D">
        <w:tblPrEx>
          <w:tblBorders>
            <w:left w:val="none" w:sz="0" w:space="0" w:color="auto"/>
            <w:right w:val="none" w:sz="0" w:space="0" w:color="auto"/>
          </w:tblBorders>
        </w:tblPrEx>
        <w:trPr>
          <w:cantSplit/>
          <w:trHeight w:val="360"/>
        </w:trPr>
        <w:tc>
          <w:tcPr>
            <w:tcW w:w="7030" w:type="dxa"/>
            <w:gridSpan w:val="2"/>
          </w:tcPr>
          <w:p w14:paraId="70A3D220" w14:textId="77777777" w:rsidR="00117D27" w:rsidRPr="007D599E" w:rsidRDefault="00117D27" w:rsidP="00D63B2B">
            <w:pPr>
              <w:pStyle w:val="Level4"/>
              <w:rPr>
                <w:lang w:val="en-CA"/>
              </w:rPr>
            </w:pPr>
            <w:r w:rsidRPr="007D599E">
              <w:rPr>
                <w:lang w:val="en-CA"/>
              </w:rPr>
              <w:tab/>
              <w:t>(ii)</w:t>
            </w:r>
            <w:r w:rsidRPr="007D599E">
              <w:rPr>
                <w:lang w:val="en-CA"/>
              </w:rPr>
              <w:tab/>
              <w:t>Specific motivation.</w:t>
            </w:r>
          </w:p>
        </w:tc>
        <w:tc>
          <w:tcPr>
            <w:tcW w:w="454" w:type="dxa"/>
            <w:tcBorders>
              <w:left w:val="single" w:sz="6" w:space="0" w:color="auto"/>
            </w:tcBorders>
          </w:tcPr>
          <w:p w14:paraId="57C0FA8D" w14:textId="77777777" w:rsidR="00117D27" w:rsidRPr="007D599E" w:rsidRDefault="00117D27" w:rsidP="00D63B2B">
            <w:pPr>
              <w:pStyle w:val="Level4"/>
              <w:rPr>
                <w:lang w:val="en-CA"/>
              </w:rPr>
            </w:pPr>
          </w:p>
        </w:tc>
        <w:tc>
          <w:tcPr>
            <w:tcW w:w="452" w:type="dxa"/>
            <w:tcBorders>
              <w:left w:val="single" w:sz="6" w:space="0" w:color="auto"/>
            </w:tcBorders>
          </w:tcPr>
          <w:p w14:paraId="2158E6D7" w14:textId="77777777" w:rsidR="00117D27" w:rsidRPr="007D599E" w:rsidRDefault="00117D27" w:rsidP="00D63B2B">
            <w:pPr>
              <w:pStyle w:val="Level4"/>
              <w:rPr>
                <w:lang w:val="en-CA"/>
              </w:rPr>
            </w:pPr>
          </w:p>
        </w:tc>
        <w:tc>
          <w:tcPr>
            <w:tcW w:w="450" w:type="dxa"/>
            <w:tcBorders>
              <w:left w:val="single" w:sz="6" w:space="0" w:color="auto"/>
            </w:tcBorders>
          </w:tcPr>
          <w:p w14:paraId="6A9C83FE" w14:textId="77777777" w:rsidR="00117D27" w:rsidRPr="007D599E" w:rsidRDefault="00117D27" w:rsidP="00D63B2B">
            <w:pPr>
              <w:pStyle w:val="Level4"/>
              <w:rPr>
                <w:lang w:val="en-CA"/>
              </w:rPr>
            </w:pPr>
          </w:p>
        </w:tc>
        <w:tc>
          <w:tcPr>
            <w:tcW w:w="902" w:type="dxa"/>
            <w:tcBorders>
              <w:left w:val="single" w:sz="6" w:space="0" w:color="auto"/>
            </w:tcBorders>
          </w:tcPr>
          <w:p w14:paraId="1180A8D4" w14:textId="77777777" w:rsidR="00117D27" w:rsidRPr="007D599E" w:rsidRDefault="00117D27" w:rsidP="00D63B2B">
            <w:pPr>
              <w:pStyle w:val="Level4"/>
              <w:rPr>
                <w:lang w:val="en-CA"/>
              </w:rPr>
            </w:pPr>
          </w:p>
        </w:tc>
        <w:tc>
          <w:tcPr>
            <w:tcW w:w="1012" w:type="dxa"/>
            <w:tcBorders>
              <w:left w:val="single" w:sz="6" w:space="0" w:color="auto"/>
            </w:tcBorders>
          </w:tcPr>
          <w:p w14:paraId="0FD982AB" w14:textId="77777777" w:rsidR="00117D27" w:rsidRPr="007D599E" w:rsidRDefault="00117D27" w:rsidP="00D63B2B">
            <w:pPr>
              <w:pStyle w:val="Level4"/>
              <w:rPr>
                <w:lang w:val="en-CA"/>
              </w:rPr>
            </w:pPr>
          </w:p>
        </w:tc>
      </w:tr>
      <w:tr w:rsidR="00117D27" w:rsidRPr="007D599E" w14:paraId="08D955B3" w14:textId="77777777" w:rsidTr="00D63B2B">
        <w:tblPrEx>
          <w:tblBorders>
            <w:left w:val="none" w:sz="0" w:space="0" w:color="auto"/>
            <w:right w:val="none" w:sz="0" w:space="0" w:color="auto"/>
          </w:tblBorders>
        </w:tblPrEx>
        <w:trPr>
          <w:cantSplit/>
          <w:trHeight w:val="423"/>
        </w:trPr>
        <w:tc>
          <w:tcPr>
            <w:tcW w:w="7030" w:type="dxa"/>
            <w:gridSpan w:val="2"/>
          </w:tcPr>
          <w:p w14:paraId="2D7374A2" w14:textId="77777777" w:rsidR="00117D27" w:rsidRPr="007D599E" w:rsidRDefault="00117D27" w:rsidP="00D63B2B">
            <w:pPr>
              <w:pStyle w:val="Level4"/>
              <w:rPr>
                <w:lang w:val="en-CA"/>
              </w:rPr>
            </w:pPr>
            <w:r w:rsidRPr="007D599E">
              <w:rPr>
                <w:lang w:val="en-CA"/>
              </w:rPr>
              <w:tab/>
              <w:t>(iii)</w:t>
            </w:r>
            <w:r w:rsidRPr="007D599E">
              <w:rPr>
                <w:lang w:val="en-CA"/>
              </w:rPr>
              <w:tab/>
              <w:t>Whether the crime was the result of circumstances that are unlikely to recur.</w:t>
            </w:r>
          </w:p>
        </w:tc>
        <w:tc>
          <w:tcPr>
            <w:tcW w:w="454" w:type="dxa"/>
            <w:tcBorders>
              <w:left w:val="single" w:sz="6" w:space="0" w:color="auto"/>
            </w:tcBorders>
          </w:tcPr>
          <w:p w14:paraId="414E43F1" w14:textId="77777777" w:rsidR="00117D27" w:rsidRPr="007D599E" w:rsidRDefault="00117D27" w:rsidP="00D63B2B">
            <w:pPr>
              <w:pStyle w:val="Level4"/>
              <w:rPr>
                <w:lang w:val="en-CA"/>
              </w:rPr>
            </w:pPr>
          </w:p>
        </w:tc>
        <w:tc>
          <w:tcPr>
            <w:tcW w:w="452" w:type="dxa"/>
            <w:tcBorders>
              <w:left w:val="single" w:sz="6" w:space="0" w:color="auto"/>
            </w:tcBorders>
          </w:tcPr>
          <w:p w14:paraId="72914D43" w14:textId="77777777" w:rsidR="00117D27" w:rsidRPr="007D599E" w:rsidRDefault="00117D27" w:rsidP="00D63B2B">
            <w:pPr>
              <w:pStyle w:val="Level4"/>
              <w:rPr>
                <w:lang w:val="en-CA"/>
              </w:rPr>
            </w:pPr>
          </w:p>
        </w:tc>
        <w:tc>
          <w:tcPr>
            <w:tcW w:w="450" w:type="dxa"/>
            <w:tcBorders>
              <w:left w:val="single" w:sz="6" w:space="0" w:color="auto"/>
            </w:tcBorders>
          </w:tcPr>
          <w:p w14:paraId="4B4E05F1" w14:textId="77777777" w:rsidR="00117D27" w:rsidRPr="007D599E" w:rsidRDefault="00117D27" w:rsidP="00D63B2B">
            <w:pPr>
              <w:pStyle w:val="Level4"/>
              <w:rPr>
                <w:lang w:val="en-CA"/>
              </w:rPr>
            </w:pPr>
          </w:p>
        </w:tc>
        <w:tc>
          <w:tcPr>
            <w:tcW w:w="902" w:type="dxa"/>
            <w:tcBorders>
              <w:left w:val="single" w:sz="6" w:space="0" w:color="auto"/>
            </w:tcBorders>
          </w:tcPr>
          <w:p w14:paraId="0B46B91C" w14:textId="77777777" w:rsidR="00117D27" w:rsidRPr="007D599E" w:rsidRDefault="00117D27" w:rsidP="00D63B2B">
            <w:pPr>
              <w:pStyle w:val="Level4"/>
              <w:rPr>
                <w:lang w:val="en-CA"/>
              </w:rPr>
            </w:pPr>
          </w:p>
        </w:tc>
        <w:tc>
          <w:tcPr>
            <w:tcW w:w="1012" w:type="dxa"/>
            <w:tcBorders>
              <w:left w:val="single" w:sz="6" w:space="0" w:color="auto"/>
            </w:tcBorders>
          </w:tcPr>
          <w:p w14:paraId="33381062" w14:textId="77777777" w:rsidR="00117D27" w:rsidRPr="007D599E" w:rsidRDefault="00117D27" w:rsidP="00D63B2B">
            <w:pPr>
              <w:pStyle w:val="Level4"/>
              <w:rPr>
                <w:lang w:val="en-CA"/>
              </w:rPr>
            </w:pPr>
          </w:p>
        </w:tc>
      </w:tr>
      <w:tr w:rsidR="00117D27" w:rsidRPr="007D599E" w14:paraId="4ECE9C85" w14:textId="77777777" w:rsidTr="0077059D">
        <w:tblPrEx>
          <w:tblBorders>
            <w:left w:val="none" w:sz="0" w:space="0" w:color="auto"/>
            <w:right w:val="none" w:sz="0" w:space="0" w:color="auto"/>
          </w:tblBorders>
        </w:tblPrEx>
        <w:trPr>
          <w:cantSplit/>
          <w:trHeight w:val="333"/>
        </w:trPr>
        <w:tc>
          <w:tcPr>
            <w:tcW w:w="7030" w:type="dxa"/>
            <w:gridSpan w:val="2"/>
          </w:tcPr>
          <w:p w14:paraId="14B95C31" w14:textId="77777777" w:rsidR="00117D27" w:rsidRPr="007D599E" w:rsidRDefault="00117D27" w:rsidP="00D63B2B">
            <w:pPr>
              <w:pStyle w:val="Level3"/>
              <w:rPr>
                <w:lang w:val="en-CA"/>
              </w:rPr>
            </w:pPr>
            <w:r w:rsidRPr="007D599E">
              <w:rPr>
                <w:lang w:val="en-CA"/>
              </w:rPr>
              <w:tab/>
              <w:t>(e)</w:t>
            </w:r>
            <w:r w:rsidRPr="007D599E">
              <w:rPr>
                <w:lang w:val="en-CA"/>
              </w:rPr>
              <w:tab/>
              <w:t>Whether the client views the criminal behaviour as wrong and appears to genuinely want to stay out of further trouble; whether the client is prepared to express remorse to the court.</w:t>
            </w:r>
          </w:p>
        </w:tc>
        <w:tc>
          <w:tcPr>
            <w:tcW w:w="454" w:type="dxa"/>
            <w:tcBorders>
              <w:left w:val="single" w:sz="6" w:space="0" w:color="auto"/>
            </w:tcBorders>
          </w:tcPr>
          <w:p w14:paraId="26128511" w14:textId="77777777" w:rsidR="00117D27" w:rsidRPr="007D599E" w:rsidRDefault="00117D27" w:rsidP="00D63B2B">
            <w:pPr>
              <w:pStyle w:val="Level3"/>
              <w:rPr>
                <w:lang w:val="en-CA"/>
              </w:rPr>
            </w:pPr>
          </w:p>
        </w:tc>
        <w:tc>
          <w:tcPr>
            <w:tcW w:w="452" w:type="dxa"/>
            <w:tcBorders>
              <w:left w:val="single" w:sz="6" w:space="0" w:color="auto"/>
            </w:tcBorders>
          </w:tcPr>
          <w:p w14:paraId="2F8798AC" w14:textId="77777777" w:rsidR="00117D27" w:rsidRPr="007D599E" w:rsidRDefault="00117D27" w:rsidP="00D63B2B">
            <w:pPr>
              <w:pStyle w:val="Level3"/>
              <w:rPr>
                <w:lang w:val="en-CA"/>
              </w:rPr>
            </w:pPr>
          </w:p>
        </w:tc>
        <w:tc>
          <w:tcPr>
            <w:tcW w:w="450" w:type="dxa"/>
            <w:tcBorders>
              <w:left w:val="single" w:sz="6" w:space="0" w:color="auto"/>
            </w:tcBorders>
          </w:tcPr>
          <w:p w14:paraId="7FF8BA80" w14:textId="77777777" w:rsidR="00117D27" w:rsidRPr="007D599E" w:rsidRDefault="00117D27" w:rsidP="00D63B2B">
            <w:pPr>
              <w:pStyle w:val="Level3"/>
              <w:rPr>
                <w:lang w:val="en-CA"/>
              </w:rPr>
            </w:pPr>
          </w:p>
        </w:tc>
        <w:tc>
          <w:tcPr>
            <w:tcW w:w="902" w:type="dxa"/>
            <w:tcBorders>
              <w:left w:val="single" w:sz="6" w:space="0" w:color="auto"/>
            </w:tcBorders>
          </w:tcPr>
          <w:p w14:paraId="0417AD4D" w14:textId="77777777" w:rsidR="00117D27" w:rsidRPr="007D599E" w:rsidRDefault="00117D27" w:rsidP="00D63B2B">
            <w:pPr>
              <w:pStyle w:val="Level3"/>
              <w:rPr>
                <w:lang w:val="en-CA"/>
              </w:rPr>
            </w:pPr>
          </w:p>
        </w:tc>
        <w:tc>
          <w:tcPr>
            <w:tcW w:w="1012" w:type="dxa"/>
            <w:tcBorders>
              <w:left w:val="single" w:sz="6" w:space="0" w:color="auto"/>
            </w:tcBorders>
          </w:tcPr>
          <w:p w14:paraId="1B600C8F" w14:textId="77777777" w:rsidR="00117D27" w:rsidRPr="007D599E" w:rsidRDefault="00117D27" w:rsidP="00D63B2B">
            <w:pPr>
              <w:pStyle w:val="Level3"/>
              <w:rPr>
                <w:lang w:val="en-CA"/>
              </w:rPr>
            </w:pPr>
          </w:p>
        </w:tc>
      </w:tr>
      <w:tr w:rsidR="00117D27" w:rsidRPr="007D599E" w14:paraId="637E6D6F" w14:textId="77777777" w:rsidTr="00D63B2B">
        <w:tblPrEx>
          <w:tblBorders>
            <w:left w:val="none" w:sz="0" w:space="0" w:color="auto"/>
            <w:right w:val="none" w:sz="0" w:space="0" w:color="auto"/>
          </w:tblBorders>
        </w:tblPrEx>
        <w:trPr>
          <w:cantSplit/>
          <w:trHeight w:val="20"/>
        </w:trPr>
        <w:tc>
          <w:tcPr>
            <w:tcW w:w="7030" w:type="dxa"/>
            <w:gridSpan w:val="2"/>
          </w:tcPr>
          <w:p w14:paraId="67577A99" w14:textId="77777777" w:rsidR="00117D27" w:rsidRPr="007D599E" w:rsidRDefault="00117D27" w:rsidP="00D63B2B">
            <w:pPr>
              <w:pStyle w:val="Level3"/>
              <w:rPr>
                <w:lang w:val="en-CA"/>
              </w:rPr>
            </w:pPr>
            <w:r w:rsidRPr="007D599E">
              <w:rPr>
                <w:lang w:val="en-CA"/>
              </w:rPr>
              <w:tab/>
              <w:t>(f)</w:t>
            </w:r>
            <w:r w:rsidRPr="007D599E">
              <w:rPr>
                <w:lang w:val="en-CA"/>
              </w:rPr>
              <w:tab/>
            </w:r>
            <w:r w:rsidRPr="007D599E">
              <w:rPr>
                <w:spacing w:val="-4"/>
                <w:lang w:val="en-CA"/>
              </w:rPr>
              <w:t>Conduct of the client between commission of the offence and sentencing (e.g., co-operation with the police, compensation or restitution voluntarily made, good behaviour, acceptance of treatment, maintenance of steady employment, demonstration of remorse and reformation).</w:t>
            </w:r>
          </w:p>
        </w:tc>
        <w:tc>
          <w:tcPr>
            <w:tcW w:w="454" w:type="dxa"/>
            <w:tcBorders>
              <w:left w:val="single" w:sz="6" w:space="0" w:color="auto"/>
            </w:tcBorders>
          </w:tcPr>
          <w:p w14:paraId="22072915" w14:textId="77777777" w:rsidR="00117D27" w:rsidRPr="007D599E" w:rsidRDefault="00117D27" w:rsidP="00D63B2B">
            <w:pPr>
              <w:pStyle w:val="Level3"/>
              <w:rPr>
                <w:lang w:val="en-CA"/>
              </w:rPr>
            </w:pPr>
          </w:p>
        </w:tc>
        <w:tc>
          <w:tcPr>
            <w:tcW w:w="452" w:type="dxa"/>
            <w:tcBorders>
              <w:left w:val="single" w:sz="6" w:space="0" w:color="auto"/>
            </w:tcBorders>
          </w:tcPr>
          <w:p w14:paraId="07BFDAE2" w14:textId="77777777" w:rsidR="00117D27" w:rsidRPr="007D599E" w:rsidRDefault="00117D27" w:rsidP="00D63B2B">
            <w:pPr>
              <w:pStyle w:val="Level3"/>
              <w:rPr>
                <w:lang w:val="en-CA"/>
              </w:rPr>
            </w:pPr>
          </w:p>
        </w:tc>
        <w:tc>
          <w:tcPr>
            <w:tcW w:w="450" w:type="dxa"/>
            <w:tcBorders>
              <w:left w:val="single" w:sz="6" w:space="0" w:color="auto"/>
            </w:tcBorders>
          </w:tcPr>
          <w:p w14:paraId="663CB1D1" w14:textId="77777777" w:rsidR="00117D27" w:rsidRPr="007D599E" w:rsidRDefault="00117D27" w:rsidP="00D63B2B">
            <w:pPr>
              <w:pStyle w:val="Level3"/>
              <w:rPr>
                <w:lang w:val="en-CA"/>
              </w:rPr>
            </w:pPr>
          </w:p>
        </w:tc>
        <w:tc>
          <w:tcPr>
            <w:tcW w:w="902" w:type="dxa"/>
            <w:tcBorders>
              <w:left w:val="single" w:sz="6" w:space="0" w:color="auto"/>
            </w:tcBorders>
          </w:tcPr>
          <w:p w14:paraId="417E9517" w14:textId="77777777" w:rsidR="00117D27" w:rsidRPr="007D599E" w:rsidRDefault="00117D27" w:rsidP="00D63B2B">
            <w:pPr>
              <w:pStyle w:val="Level3"/>
              <w:rPr>
                <w:lang w:val="en-CA"/>
              </w:rPr>
            </w:pPr>
          </w:p>
        </w:tc>
        <w:tc>
          <w:tcPr>
            <w:tcW w:w="1012" w:type="dxa"/>
            <w:tcBorders>
              <w:left w:val="single" w:sz="6" w:space="0" w:color="auto"/>
            </w:tcBorders>
          </w:tcPr>
          <w:p w14:paraId="302A57FE" w14:textId="77777777" w:rsidR="00117D27" w:rsidRPr="007D599E" w:rsidRDefault="00117D27" w:rsidP="00D63B2B">
            <w:pPr>
              <w:pStyle w:val="Level3"/>
              <w:rPr>
                <w:lang w:val="en-CA"/>
              </w:rPr>
            </w:pPr>
          </w:p>
        </w:tc>
      </w:tr>
      <w:tr w:rsidR="00117D27" w:rsidRPr="007D599E" w14:paraId="1A9157D4" w14:textId="77777777" w:rsidTr="00D63B2B">
        <w:tblPrEx>
          <w:tblBorders>
            <w:left w:val="none" w:sz="0" w:space="0" w:color="auto"/>
            <w:right w:val="none" w:sz="0" w:space="0" w:color="auto"/>
          </w:tblBorders>
        </w:tblPrEx>
        <w:trPr>
          <w:cantSplit/>
          <w:trHeight w:val="405"/>
        </w:trPr>
        <w:tc>
          <w:tcPr>
            <w:tcW w:w="7030" w:type="dxa"/>
            <w:gridSpan w:val="2"/>
          </w:tcPr>
          <w:p w14:paraId="04392414" w14:textId="77777777" w:rsidR="00117D27" w:rsidRPr="007D599E" w:rsidRDefault="00117D27" w:rsidP="0054686C">
            <w:pPr>
              <w:pStyle w:val="Level3"/>
              <w:rPr>
                <w:lang w:val="en-CA"/>
              </w:rPr>
            </w:pPr>
            <w:r w:rsidRPr="007D599E">
              <w:rPr>
                <w:lang w:val="en-CA"/>
              </w:rPr>
              <w:tab/>
              <w:t>(g)</w:t>
            </w:r>
            <w:r w:rsidRPr="007D599E">
              <w:rPr>
                <w:lang w:val="en-CA"/>
              </w:rPr>
              <w:tab/>
              <w:t xml:space="preserve">Anything in the client’s history that may explain </w:t>
            </w:r>
            <w:r w:rsidR="0054686C" w:rsidRPr="007D599E">
              <w:rPr>
                <w:lang w:val="en-CA"/>
              </w:rPr>
              <w:t>their</w:t>
            </w:r>
            <w:r w:rsidRPr="007D599E">
              <w:rPr>
                <w:lang w:val="en-CA"/>
              </w:rPr>
              <w:t xml:space="preserve"> present behaviour:</w:t>
            </w:r>
          </w:p>
        </w:tc>
        <w:tc>
          <w:tcPr>
            <w:tcW w:w="454" w:type="dxa"/>
            <w:tcBorders>
              <w:left w:val="single" w:sz="6" w:space="0" w:color="auto"/>
            </w:tcBorders>
          </w:tcPr>
          <w:p w14:paraId="1F29C432" w14:textId="77777777" w:rsidR="00117D27" w:rsidRPr="007D599E" w:rsidRDefault="00117D27" w:rsidP="00D63B2B">
            <w:pPr>
              <w:pStyle w:val="Level3"/>
              <w:rPr>
                <w:lang w:val="en-CA"/>
              </w:rPr>
            </w:pPr>
          </w:p>
        </w:tc>
        <w:tc>
          <w:tcPr>
            <w:tcW w:w="452" w:type="dxa"/>
            <w:tcBorders>
              <w:left w:val="single" w:sz="6" w:space="0" w:color="auto"/>
            </w:tcBorders>
          </w:tcPr>
          <w:p w14:paraId="20587D18" w14:textId="77777777" w:rsidR="00117D27" w:rsidRPr="007D599E" w:rsidRDefault="00117D27" w:rsidP="00D63B2B">
            <w:pPr>
              <w:pStyle w:val="Level3"/>
              <w:rPr>
                <w:lang w:val="en-CA"/>
              </w:rPr>
            </w:pPr>
          </w:p>
        </w:tc>
        <w:tc>
          <w:tcPr>
            <w:tcW w:w="450" w:type="dxa"/>
            <w:tcBorders>
              <w:left w:val="single" w:sz="6" w:space="0" w:color="auto"/>
            </w:tcBorders>
          </w:tcPr>
          <w:p w14:paraId="7DC3CDC4" w14:textId="77777777" w:rsidR="00117D27" w:rsidRPr="007D599E" w:rsidRDefault="00117D27" w:rsidP="00D63B2B">
            <w:pPr>
              <w:pStyle w:val="Level3"/>
              <w:rPr>
                <w:lang w:val="en-CA"/>
              </w:rPr>
            </w:pPr>
          </w:p>
        </w:tc>
        <w:tc>
          <w:tcPr>
            <w:tcW w:w="902" w:type="dxa"/>
            <w:tcBorders>
              <w:left w:val="single" w:sz="6" w:space="0" w:color="auto"/>
            </w:tcBorders>
          </w:tcPr>
          <w:p w14:paraId="5BB9E66A" w14:textId="77777777" w:rsidR="00117D27" w:rsidRPr="007D599E" w:rsidRDefault="00117D27" w:rsidP="00D63B2B">
            <w:pPr>
              <w:pStyle w:val="Level3"/>
              <w:rPr>
                <w:lang w:val="en-CA"/>
              </w:rPr>
            </w:pPr>
          </w:p>
        </w:tc>
        <w:tc>
          <w:tcPr>
            <w:tcW w:w="1012" w:type="dxa"/>
            <w:tcBorders>
              <w:left w:val="single" w:sz="6" w:space="0" w:color="auto"/>
            </w:tcBorders>
          </w:tcPr>
          <w:p w14:paraId="05C9676C" w14:textId="77777777" w:rsidR="00117D27" w:rsidRPr="007D599E" w:rsidRDefault="00117D27" w:rsidP="00D63B2B">
            <w:pPr>
              <w:pStyle w:val="Level3"/>
              <w:rPr>
                <w:lang w:val="en-CA"/>
              </w:rPr>
            </w:pPr>
          </w:p>
        </w:tc>
      </w:tr>
      <w:tr w:rsidR="00117D27" w:rsidRPr="007D599E" w14:paraId="751AE7F4" w14:textId="77777777" w:rsidTr="00D63B2B">
        <w:tblPrEx>
          <w:tblBorders>
            <w:left w:val="none" w:sz="0" w:space="0" w:color="auto"/>
            <w:right w:val="none" w:sz="0" w:space="0" w:color="auto"/>
          </w:tblBorders>
        </w:tblPrEx>
        <w:trPr>
          <w:cantSplit/>
          <w:trHeight w:val="20"/>
        </w:trPr>
        <w:tc>
          <w:tcPr>
            <w:tcW w:w="7030" w:type="dxa"/>
            <w:gridSpan w:val="2"/>
          </w:tcPr>
          <w:p w14:paraId="54E31F54" w14:textId="77777777" w:rsidR="00117D27" w:rsidRPr="007D599E" w:rsidRDefault="00117D27" w:rsidP="0054686C">
            <w:pPr>
              <w:pStyle w:val="Level4"/>
              <w:rPr>
                <w:lang w:val="en-CA"/>
              </w:rPr>
            </w:pPr>
            <w:r w:rsidRPr="007D599E">
              <w:rPr>
                <w:lang w:val="en-CA"/>
              </w:rPr>
              <w:tab/>
              <w:t>(</w:t>
            </w:r>
            <w:proofErr w:type="spellStart"/>
            <w:r w:rsidRPr="007D599E">
              <w:rPr>
                <w:lang w:val="en-CA"/>
              </w:rPr>
              <w:t>i</w:t>
            </w:r>
            <w:proofErr w:type="spellEnd"/>
            <w:r w:rsidRPr="007D599E">
              <w:rPr>
                <w:lang w:val="en-CA"/>
              </w:rPr>
              <w:t>)</w:t>
            </w:r>
            <w:r w:rsidRPr="007D599E">
              <w:rPr>
                <w:lang w:val="en-CA"/>
              </w:rPr>
              <w:tab/>
              <w:t xml:space="preserve">History of social maladjustment in other aspects of </w:t>
            </w:r>
            <w:r w:rsidR="0054686C" w:rsidRPr="007D599E">
              <w:rPr>
                <w:lang w:val="en-CA"/>
              </w:rPr>
              <w:t>their</w:t>
            </w:r>
            <w:r w:rsidRPr="007D599E">
              <w:rPr>
                <w:lang w:val="en-CA"/>
              </w:rPr>
              <w:t xml:space="preserve"> life (e.g., at school or employment, during military service, within the family group, or in the community generally).</w:t>
            </w:r>
          </w:p>
        </w:tc>
        <w:tc>
          <w:tcPr>
            <w:tcW w:w="454" w:type="dxa"/>
            <w:tcBorders>
              <w:left w:val="single" w:sz="6" w:space="0" w:color="auto"/>
            </w:tcBorders>
          </w:tcPr>
          <w:p w14:paraId="2835C603" w14:textId="77777777" w:rsidR="00117D27" w:rsidRPr="007D599E" w:rsidRDefault="00117D27" w:rsidP="00D63B2B">
            <w:pPr>
              <w:pStyle w:val="Level4"/>
              <w:rPr>
                <w:lang w:val="en-CA"/>
              </w:rPr>
            </w:pPr>
          </w:p>
        </w:tc>
        <w:tc>
          <w:tcPr>
            <w:tcW w:w="452" w:type="dxa"/>
            <w:tcBorders>
              <w:left w:val="single" w:sz="6" w:space="0" w:color="auto"/>
            </w:tcBorders>
          </w:tcPr>
          <w:p w14:paraId="31FA3B88" w14:textId="77777777" w:rsidR="00117D27" w:rsidRPr="007D599E" w:rsidRDefault="00117D27" w:rsidP="00D63B2B">
            <w:pPr>
              <w:pStyle w:val="Level4"/>
              <w:rPr>
                <w:lang w:val="en-CA"/>
              </w:rPr>
            </w:pPr>
          </w:p>
        </w:tc>
        <w:tc>
          <w:tcPr>
            <w:tcW w:w="450" w:type="dxa"/>
            <w:tcBorders>
              <w:left w:val="single" w:sz="6" w:space="0" w:color="auto"/>
            </w:tcBorders>
          </w:tcPr>
          <w:p w14:paraId="67CA8D19" w14:textId="77777777" w:rsidR="00117D27" w:rsidRPr="007D599E" w:rsidRDefault="00117D27" w:rsidP="00D63B2B">
            <w:pPr>
              <w:pStyle w:val="Level4"/>
              <w:rPr>
                <w:lang w:val="en-CA"/>
              </w:rPr>
            </w:pPr>
          </w:p>
        </w:tc>
        <w:tc>
          <w:tcPr>
            <w:tcW w:w="902" w:type="dxa"/>
            <w:tcBorders>
              <w:left w:val="single" w:sz="6" w:space="0" w:color="auto"/>
            </w:tcBorders>
          </w:tcPr>
          <w:p w14:paraId="6093D6DD" w14:textId="77777777" w:rsidR="00117D27" w:rsidRPr="007D599E" w:rsidRDefault="00117D27" w:rsidP="00D63B2B">
            <w:pPr>
              <w:pStyle w:val="Level4"/>
              <w:rPr>
                <w:lang w:val="en-CA"/>
              </w:rPr>
            </w:pPr>
          </w:p>
        </w:tc>
        <w:tc>
          <w:tcPr>
            <w:tcW w:w="1012" w:type="dxa"/>
            <w:tcBorders>
              <w:left w:val="single" w:sz="6" w:space="0" w:color="auto"/>
            </w:tcBorders>
          </w:tcPr>
          <w:p w14:paraId="22A6D3DF" w14:textId="77777777" w:rsidR="00117D27" w:rsidRPr="007D599E" w:rsidRDefault="00117D27" w:rsidP="00D63B2B">
            <w:pPr>
              <w:pStyle w:val="Level4"/>
              <w:rPr>
                <w:lang w:val="en-CA"/>
              </w:rPr>
            </w:pPr>
          </w:p>
        </w:tc>
      </w:tr>
      <w:tr w:rsidR="00117D27" w:rsidRPr="007D599E" w14:paraId="7329923F" w14:textId="77777777" w:rsidTr="00F47FD0">
        <w:tblPrEx>
          <w:tblBorders>
            <w:left w:val="none" w:sz="0" w:space="0" w:color="auto"/>
            <w:right w:val="none" w:sz="0" w:space="0" w:color="auto"/>
          </w:tblBorders>
        </w:tblPrEx>
        <w:trPr>
          <w:cantSplit/>
          <w:trHeight w:val="315"/>
        </w:trPr>
        <w:tc>
          <w:tcPr>
            <w:tcW w:w="7030" w:type="dxa"/>
            <w:gridSpan w:val="2"/>
          </w:tcPr>
          <w:p w14:paraId="24416298" w14:textId="77777777" w:rsidR="00117D27" w:rsidRPr="007D599E" w:rsidRDefault="00117D27" w:rsidP="00D63B2B">
            <w:pPr>
              <w:pStyle w:val="Level4"/>
              <w:rPr>
                <w:lang w:val="en-CA"/>
              </w:rPr>
            </w:pPr>
            <w:r w:rsidRPr="007D599E">
              <w:rPr>
                <w:lang w:val="en-CA"/>
              </w:rPr>
              <w:tab/>
              <w:t>(ii)</w:t>
            </w:r>
            <w:r w:rsidRPr="007D599E">
              <w:rPr>
                <w:lang w:val="en-CA"/>
              </w:rPr>
              <w:tab/>
              <w:t>Lack of stability in employment or in personal relationships.</w:t>
            </w:r>
          </w:p>
        </w:tc>
        <w:tc>
          <w:tcPr>
            <w:tcW w:w="454" w:type="dxa"/>
            <w:tcBorders>
              <w:left w:val="single" w:sz="6" w:space="0" w:color="auto"/>
            </w:tcBorders>
          </w:tcPr>
          <w:p w14:paraId="7B702ADF" w14:textId="77777777" w:rsidR="00117D27" w:rsidRPr="007D599E" w:rsidRDefault="00117D27" w:rsidP="00D63B2B">
            <w:pPr>
              <w:pStyle w:val="Level4"/>
              <w:rPr>
                <w:lang w:val="en-CA"/>
              </w:rPr>
            </w:pPr>
          </w:p>
        </w:tc>
        <w:tc>
          <w:tcPr>
            <w:tcW w:w="452" w:type="dxa"/>
            <w:tcBorders>
              <w:left w:val="single" w:sz="6" w:space="0" w:color="auto"/>
            </w:tcBorders>
          </w:tcPr>
          <w:p w14:paraId="19299C0F" w14:textId="77777777" w:rsidR="00117D27" w:rsidRPr="007D599E" w:rsidRDefault="00117D27" w:rsidP="00D63B2B">
            <w:pPr>
              <w:pStyle w:val="Level4"/>
              <w:rPr>
                <w:lang w:val="en-CA"/>
              </w:rPr>
            </w:pPr>
          </w:p>
        </w:tc>
        <w:tc>
          <w:tcPr>
            <w:tcW w:w="450" w:type="dxa"/>
            <w:tcBorders>
              <w:left w:val="single" w:sz="6" w:space="0" w:color="auto"/>
            </w:tcBorders>
          </w:tcPr>
          <w:p w14:paraId="6C54A66A" w14:textId="77777777" w:rsidR="00117D27" w:rsidRPr="007D599E" w:rsidRDefault="00117D27" w:rsidP="00D63B2B">
            <w:pPr>
              <w:pStyle w:val="Level4"/>
              <w:rPr>
                <w:lang w:val="en-CA"/>
              </w:rPr>
            </w:pPr>
          </w:p>
        </w:tc>
        <w:tc>
          <w:tcPr>
            <w:tcW w:w="902" w:type="dxa"/>
            <w:tcBorders>
              <w:left w:val="single" w:sz="6" w:space="0" w:color="auto"/>
            </w:tcBorders>
          </w:tcPr>
          <w:p w14:paraId="06812ED7" w14:textId="77777777" w:rsidR="00117D27" w:rsidRPr="007D599E" w:rsidRDefault="00117D27" w:rsidP="00D63B2B">
            <w:pPr>
              <w:pStyle w:val="Level4"/>
              <w:rPr>
                <w:lang w:val="en-CA"/>
              </w:rPr>
            </w:pPr>
          </w:p>
        </w:tc>
        <w:tc>
          <w:tcPr>
            <w:tcW w:w="1012" w:type="dxa"/>
            <w:tcBorders>
              <w:left w:val="single" w:sz="6" w:space="0" w:color="auto"/>
            </w:tcBorders>
          </w:tcPr>
          <w:p w14:paraId="24EEAB2D" w14:textId="77777777" w:rsidR="00117D27" w:rsidRPr="007D599E" w:rsidRDefault="00117D27" w:rsidP="00D63B2B">
            <w:pPr>
              <w:pStyle w:val="Level4"/>
              <w:rPr>
                <w:lang w:val="en-CA"/>
              </w:rPr>
            </w:pPr>
          </w:p>
        </w:tc>
      </w:tr>
      <w:tr w:rsidR="00117D27" w:rsidRPr="007D599E" w14:paraId="2F1A4429" w14:textId="77777777" w:rsidTr="00171A33">
        <w:tblPrEx>
          <w:tblBorders>
            <w:left w:val="none" w:sz="0" w:space="0" w:color="auto"/>
            <w:right w:val="none" w:sz="0" w:space="0" w:color="auto"/>
          </w:tblBorders>
        </w:tblPrEx>
        <w:trPr>
          <w:cantSplit/>
          <w:trHeight w:val="1098"/>
        </w:trPr>
        <w:tc>
          <w:tcPr>
            <w:tcW w:w="7030" w:type="dxa"/>
            <w:gridSpan w:val="2"/>
          </w:tcPr>
          <w:p w14:paraId="1CDC5DDF" w14:textId="77777777" w:rsidR="00117D27" w:rsidRPr="007D599E" w:rsidRDefault="00117D27" w:rsidP="00D63B2B">
            <w:pPr>
              <w:pStyle w:val="Level4"/>
              <w:rPr>
                <w:lang w:val="en-CA"/>
              </w:rPr>
            </w:pPr>
            <w:r w:rsidRPr="007D599E">
              <w:rPr>
                <w:lang w:val="en-CA"/>
              </w:rPr>
              <w:tab/>
              <w:t>(iii)</w:t>
            </w:r>
            <w:r w:rsidRPr="007D599E">
              <w:rPr>
                <w:lang w:val="en-CA"/>
              </w:rPr>
              <w:tab/>
              <w:t>Whether the client can form constructive relationships with other people.</w:t>
            </w:r>
          </w:p>
        </w:tc>
        <w:tc>
          <w:tcPr>
            <w:tcW w:w="454" w:type="dxa"/>
            <w:tcBorders>
              <w:left w:val="single" w:sz="6" w:space="0" w:color="auto"/>
            </w:tcBorders>
          </w:tcPr>
          <w:p w14:paraId="4D09E58A" w14:textId="77777777" w:rsidR="00117D27" w:rsidRPr="007D599E" w:rsidRDefault="00117D27" w:rsidP="00D63B2B">
            <w:pPr>
              <w:pStyle w:val="Level4"/>
              <w:rPr>
                <w:lang w:val="en-CA"/>
              </w:rPr>
            </w:pPr>
          </w:p>
        </w:tc>
        <w:tc>
          <w:tcPr>
            <w:tcW w:w="452" w:type="dxa"/>
            <w:tcBorders>
              <w:left w:val="single" w:sz="6" w:space="0" w:color="auto"/>
            </w:tcBorders>
          </w:tcPr>
          <w:p w14:paraId="0FB7BB73" w14:textId="77777777" w:rsidR="00117D27" w:rsidRPr="007D599E" w:rsidRDefault="00117D27" w:rsidP="00D63B2B">
            <w:pPr>
              <w:pStyle w:val="Level4"/>
              <w:rPr>
                <w:lang w:val="en-CA"/>
              </w:rPr>
            </w:pPr>
          </w:p>
        </w:tc>
        <w:tc>
          <w:tcPr>
            <w:tcW w:w="450" w:type="dxa"/>
            <w:tcBorders>
              <w:left w:val="single" w:sz="6" w:space="0" w:color="auto"/>
            </w:tcBorders>
          </w:tcPr>
          <w:p w14:paraId="169ED5DD" w14:textId="77777777" w:rsidR="00117D27" w:rsidRPr="007D599E" w:rsidRDefault="00117D27" w:rsidP="00D63B2B">
            <w:pPr>
              <w:pStyle w:val="Level4"/>
              <w:rPr>
                <w:lang w:val="en-CA"/>
              </w:rPr>
            </w:pPr>
          </w:p>
        </w:tc>
        <w:tc>
          <w:tcPr>
            <w:tcW w:w="902" w:type="dxa"/>
            <w:tcBorders>
              <w:left w:val="single" w:sz="6" w:space="0" w:color="auto"/>
            </w:tcBorders>
          </w:tcPr>
          <w:p w14:paraId="667F43C5" w14:textId="77777777" w:rsidR="00117D27" w:rsidRPr="007D599E" w:rsidRDefault="00117D27" w:rsidP="00D63B2B">
            <w:pPr>
              <w:pStyle w:val="Level4"/>
              <w:rPr>
                <w:lang w:val="en-CA"/>
              </w:rPr>
            </w:pPr>
          </w:p>
        </w:tc>
        <w:tc>
          <w:tcPr>
            <w:tcW w:w="1012" w:type="dxa"/>
            <w:tcBorders>
              <w:left w:val="single" w:sz="6" w:space="0" w:color="auto"/>
            </w:tcBorders>
          </w:tcPr>
          <w:p w14:paraId="3B57B728" w14:textId="77777777" w:rsidR="00117D27" w:rsidRPr="007D599E" w:rsidRDefault="00117D27" w:rsidP="00D63B2B">
            <w:pPr>
              <w:pStyle w:val="Level4"/>
              <w:rPr>
                <w:lang w:val="en-CA"/>
              </w:rPr>
            </w:pPr>
          </w:p>
        </w:tc>
      </w:tr>
      <w:tr w:rsidR="00117D27" w:rsidRPr="007D599E" w14:paraId="37E815AE" w14:textId="77777777" w:rsidTr="00D63B2B">
        <w:tblPrEx>
          <w:tblBorders>
            <w:left w:val="none" w:sz="0" w:space="0" w:color="auto"/>
            <w:right w:val="none" w:sz="0" w:space="0" w:color="auto"/>
          </w:tblBorders>
        </w:tblPrEx>
        <w:trPr>
          <w:cantSplit/>
          <w:trHeight w:val="20"/>
        </w:trPr>
        <w:tc>
          <w:tcPr>
            <w:tcW w:w="7030" w:type="dxa"/>
            <w:gridSpan w:val="2"/>
          </w:tcPr>
          <w:p w14:paraId="1DB5AF70" w14:textId="77777777" w:rsidR="00117D27" w:rsidRPr="007D599E" w:rsidRDefault="00117D27" w:rsidP="00FD44EB">
            <w:pPr>
              <w:pStyle w:val="Level3"/>
              <w:rPr>
                <w:lang w:val="en-CA"/>
              </w:rPr>
            </w:pPr>
            <w:r w:rsidRPr="007D599E">
              <w:rPr>
                <w:lang w:val="en-CA"/>
              </w:rPr>
              <w:tab/>
              <w:t>(h)</w:t>
            </w:r>
            <w:r w:rsidRPr="007D599E">
              <w:rPr>
                <w:lang w:val="en-CA"/>
              </w:rPr>
              <w:tab/>
              <w:t>Physical or mental disabilities, and whether they may have con</w:t>
            </w:r>
            <w:r w:rsidR="00FD44EB" w:rsidRPr="007D599E">
              <w:rPr>
                <w:lang w:val="en-CA"/>
              </w:rPr>
              <w:softHyphen/>
            </w:r>
            <w:r w:rsidRPr="007D599E">
              <w:rPr>
                <w:lang w:val="en-CA"/>
              </w:rPr>
              <w:t>tributed to the commission of the offence and are curable or controllable. In particular, whether the client has:</w:t>
            </w:r>
          </w:p>
        </w:tc>
        <w:tc>
          <w:tcPr>
            <w:tcW w:w="454" w:type="dxa"/>
            <w:tcBorders>
              <w:left w:val="single" w:sz="6" w:space="0" w:color="auto"/>
            </w:tcBorders>
          </w:tcPr>
          <w:p w14:paraId="5E182DA8" w14:textId="77777777" w:rsidR="00117D27" w:rsidRPr="007D599E" w:rsidRDefault="00117D27" w:rsidP="00D63B2B">
            <w:pPr>
              <w:pStyle w:val="Level3"/>
              <w:rPr>
                <w:lang w:val="en-CA"/>
              </w:rPr>
            </w:pPr>
          </w:p>
        </w:tc>
        <w:tc>
          <w:tcPr>
            <w:tcW w:w="452" w:type="dxa"/>
            <w:tcBorders>
              <w:left w:val="single" w:sz="6" w:space="0" w:color="auto"/>
            </w:tcBorders>
          </w:tcPr>
          <w:p w14:paraId="609C7B4B" w14:textId="77777777" w:rsidR="00117D27" w:rsidRPr="007D599E" w:rsidRDefault="00117D27" w:rsidP="00D63B2B">
            <w:pPr>
              <w:pStyle w:val="Level3"/>
              <w:rPr>
                <w:lang w:val="en-CA"/>
              </w:rPr>
            </w:pPr>
          </w:p>
        </w:tc>
        <w:tc>
          <w:tcPr>
            <w:tcW w:w="450" w:type="dxa"/>
            <w:tcBorders>
              <w:left w:val="single" w:sz="6" w:space="0" w:color="auto"/>
            </w:tcBorders>
          </w:tcPr>
          <w:p w14:paraId="6E32D059" w14:textId="77777777" w:rsidR="00117D27" w:rsidRPr="007D599E" w:rsidRDefault="00117D27" w:rsidP="00D63B2B">
            <w:pPr>
              <w:pStyle w:val="Level3"/>
              <w:rPr>
                <w:lang w:val="en-CA"/>
              </w:rPr>
            </w:pPr>
          </w:p>
        </w:tc>
        <w:tc>
          <w:tcPr>
            <w:tcW w:w="902" w:type="dxa"/>
            <w:tcBorders>
              <w:left w:val="single" w:sz="6" w:space="0" w:color="auto"/>
            </w:tcBorders>
          </w:tcPr>
          <w:p w14:paraId="2E6FD9F3" w14:textId="77777777" w:rsidR="00117D27" w:rsidRPr="007D599E" w:rsidRDefault="00117D27" w:rsidP="00D63B2B">
            <w:pPr>
              <w:pStyle w:val="Level3"/>
              <w:rPr>
                <w:lang w:val="en-CA"/>
              </w:rPr>
            </w:pPr>
          </w:p>
        </w:tc>
        <w:tc>
          <w:tcPr>
            <w:tcW w:w="1012" w:type="dxa"/>
            <w:tcBorders>
              <w:left w:val="single" w:sz="6" w:space="0" w:color="auto"/>
            </w:tcBorders>
          </w:tcPr>
          <w:p w14:paraId="1408FD3F" w14:textId="77777777" w:rsidR="00117D27" w:rsidRPr="007D599E" w:rsidRDefault="00117D27" w:rsidP="00D63B2B">
            <w:pPr>
              <w:pStyle w:val="Level3"/>
              <w:rPr>
                <w:lang w:val="en-CA"/>
              </w:rPr>
            </w:pPr>
          </w:p>
        </w:tc>
      </w:tr>
      <w:tr w:rsidR="00117D27" w:rsidRPr="007D599E" w14:paraId="2B64F380" w14:textId="77777777" w:rsidTr="00D63B2B">
        <w:tblPrEx>
          <w:tblBorders>
            <w:left w:val="none" w:sz="0" w:space="0" w:color="auto"/>
            <w:right w:val="none" w:sz="0" w:space="0" w:color="auto"/>
          </w:tblBorders>
        </w:tblPrEx>
        <w:trPr>
          <w:cantSplit/>
          <w:trHeight w:val="378"/>
        </w:trPr>
        <w:tc>
          <w:tcPr>
            <w:tcW w:w="7030" w:type="dxa"/>
            <w:gridSpan w:val="2"/>
          </w:tcPr>
          <w:p w14:paraId="5D948C1A" w14:textId="77777777" w:rsidR="00117D27" w:rsidRPr="007D599E" w:rsidRDefault="00117D27" w:rsidP="00D63B2B">
            <w:pPr>
              <w:pStyle w:val="Level4"/>
              <w:rPr>
                <w:lang w:val="en-CA"/>
              </w:rPr>
            </w:pPr>
            <w:r w:rsidRPr="007D599E">
              <w:rPr>
                <w:lang w:val="en-CA"/>
              </w:rPr>
              <w:tab/>
              <w:t>(</w:t>
            </w:r>
            <w:proofErr w:type="spellStart"/>
            <w:r w:rsidRPr="007D599E">
              <w:rPr>
                <w:lang w:val="en-CA"/>
              </w:rPr>
              <w:t>i</w:t>
            </w:r>
            <w:proofErr w:type="spellEnd"/>
            <w:r w:rsidRPr="007D599E">
              <w:rPr>
                <w:lang w:val="en-CA"/>
              </w:rPr>
              <w:t>)</w:t>
            </w:r>
            <w:r w:rsidRPr="007D599E">
              <w:rPr>
                <w:lang w:val="en-CA"/>
              </w:rPr>
              <w:tab/>
              <w:t>An addiction to alcohol or narcotics. Find out details of treatment, including treatment program, dates, and success.</w:t>
            </w:r>
          </w:p>
        </w:tc>
        <w:tc>
          <w:tcPr>
            <w:tcW w:w="454" w:type="dxa"/>
            <w:tcBorders>
              <w:left w:val="single" w:sz="6" w:space="0" w:color="auto"/>
            </w:tcBorders>
          </w:tcPr>
          <w:p w14:paraId="26CF9DC2" w14:textId="77777777" w:rsidR="00117D27" w:rsidRPr="007D599E" w:rsidRDefault="00117D27" w:rsidP="00D63B2B">
            <w:pPr>
              <w:pStyle w:val="Level4"/>
              <w:rPr>
                <w:lang w:val="en-CA"/>
              </w:rPr>
            </w:pPr>
          </w:p>
        </w:tc>
        <w:tc>
          <w:tcPr>
            <w:tcW w:w="452" w:type="dxa"/>
            <w:tcBorders>
              <w:left w:val="single" w:sz="6" w:space="0" w:color="auto"/>
            </w:tcBorders>
          </w:tcPr>
          <w:p w14:paraId="05E3ECED" w14:textId="77777777" w:rsidR="00117D27" w:rsidRPr="007D599E" w:rsidRDefault="00117D27" w:rsidP="00D63B2B">
            <w:pPr>
              <w:pStyle w:val="Level4"/>
              <w:rPr>
                <w:lang w:val="en-CA"/>
              </w:rPr>
            </w:pPr>
          </w:p>
        </w:tc>
        <w:tc>
          <w:tcPr>
            <w:tcW w:w="450" w:type="dxa"/>
            <w:tcBorders>
              <w:left w:val="single" w:sz="6" w:space="0" w:color="auto"/>
            </w:tcBorders>
          </w:tcPr>
          <w:p w14:paraId="14050496" w14:textId="77777777" w:rsidR="00117D27" w:rsidRPr="007D599E" w:rsidRDefault="00117D27" w:rsidP="00D63B2B">
            <w:pPr>
              <w:pStyle w:val="Level4"/>
              <w:rPr>
                <w:lang w:val="en-CA"/>
              </w:rPr>
            </w:pPr>
          </w:p>
        </w:tc>
        <w:tc>
          <w:tcPr>
            <w:tcW w:w="902" w:type="dxa"/>
            <w:tcBorders>
              <w:left w:val="single" w:sz="6" w:space="0" w:color="auto"/>
            </w:tcBorders>
          </w:tcPr>
          <w:p w14:paraId="1F8DA2B8" w14:textId="77777777" w:rsidR="00117D27" w:rsidRPr="007D599E" w:rsidRDefault="00117D27" w:rsidP="00D63B2B">
            <w:pPr>
              <w:pStyle w:val="Level4"/>
              <w:rPr>
                <w:lang w:val="en-CA"/>
              </w:rPr>
            </w:pPr>
          </w:p>
        </w:tc>
        <w:tc>
          <w:tcPr>
            <w:tcW w:w="1012" w:type="dxa"/>
            <w:tcBorders>
              <w:left w:val="single" w:sz="6" w:space="0" w:color="auto"/>
            </w:tcBorders>
          </w:tcPr>
          <w:p w14:paraId="17A8377A" w14:textId="77777777" w:rsidR="00117D27" w:rsidRPr="007D599E" w:rsidRDefault="00117D27" w:rsidP="00D63B2B">
            <w:pPr>
              <w:pStyle w:val="Level4"/>
              <w:rPr>
                <w:lang w:val="en-CA"/>
              </w:rPr>
            </w:pPr>
          </w:p>
        </w:tc>
      </w:tr>
      <w:tr w:rsidR="00117D27" w:rsidRPr="007D599E" w14:paraId="2AF6116A" w14:textId="77777777" w:rsidTr="00553C41">
        <w:tblPrEx>
          <w:tblBorders>
            <w:left w:val="none" w:sz="0" w:space="0" w:color="auto"/>
            <w:right w:val="none" w:sz="0" w:space="0" w:color="auto"/>
          </w:tblBorders>
        </w:tblPrEx>
        <w:trPr>
          <w:cantSplit/>
          <w:trHeight w:val="675"/>
        </w:trPr>
        <w:tc>
          <w:tcPr>
            <w:tcW w:w="7030" w:type="dxa"/>
            <w:gridSpan w:val="2"/>
          </w:tcPr>
          <w:p w14:paraId="5ADE4778" w14:textId="77777777" w:rsidR="00117D27" w:rsidRPr="007D599E" w:rsidRDefault="00117D27" w:rsidP="00D63B2B">
            <w:pPr>
              <w:pStyle w:val="Level4"/>
              <w:rPr>
                <w:lang w:val="en-CA"/>
              </w:rPr>
            </w:pPr>
            <w:r w:rsidRPr="007D599E">
              <w:rPr>
                <w:lang w:val="en-CA"/>
              </w:rPr>
              <w:tab/>
              <w:t>(ii)</w:t>
            </w:r>
            <w:r w:rsidRPr="007D599E">
              <w:rPr>
                <w:lang w:val="en-CA"/>
              </w:rPr>
              <w:tab/>
              <w:t>A physical disability or illness. Get details; find out whether the client is presently under medical care; if so, get the doctor’s name and address.</w:t>
            </w:r>
          </w:p>
        </w:tc>
        <w:tc>
          <w:tcPr>
            <w:tcW w:w="454" w:type="dxa"/>
            <w:tcBorders>
              <w:left w:val="single" w:sz="6" w:space="0" w:color="auto"/>
            </w:tcBorders>
          </w:tcPr>
          <w:p w14:paraId="1C68BBDC" w14:textId="77777777" w:rsidR="00117D27" w:rsidRPr="007D599E" w:rsidRDefault="00117D27" w:rsidP="00D63B2B">
            <w:pPr>
              <w:pStyle w:val="Level4"/>
              <w:rPr>
                <w:lang w:val="en-CA"/>
              </w:rPr>
            </w:pPr>
          </w:p>
        </w:tc>
        <w:tc>
          <w:tcPr>
            <w:tcW w:w="452" w:type="dxa"/>
            <w:tcBorders>
              <w:left w:val="single" w:sz="6" w:space="0" w:color="auto"/>
            </w:tcBorders>
          </w:tcPr>
          <w:p w14:paraId="78FBA4A9" w14:textId="77777777" w:rsidR="00117D27" w:rsidRPr="007D599E" w:rsidRDefault="00117D27" w:rsidP="00D63B2B">
            <w:pPr>
              <w:pStyle w:val="Level4"/>
              <w:rPr>
                <w:lang w:val="en-CA"/>
              </w:rPr>
            </w:pPr>
          </w:p>
        </w:tc>
        <w:tc>
          <w:tcPr>
            <w:tcW w:w="450" w:type="dxa"/>
            <w:tcBorders>
              <w:left w:val="single" w:sz="6" w:space="0" w:color="auto"/>
            </w:tcBorders>
          </w:tcPr>
          <w:p w14:paraId="68E8DB02" w14:textId="77777777" w:rsidR="00117D27" w:rsidRPr="007D599E" w:rsidRDefault="00117D27" w:rsidP="00D63B2B">
            <w:pPr>
              <w:pStyle w:val="Level4"/>
              <w:rPr>
                <w:lang w:val="en-CA"/>
              </w:rPr>
            </w:pPr>
          </w:p>
        </w:tc>
        <w:tc>
          <w:tcPr>
            <w:tcW w:w="902" w:type="dxa"/>
            <w:tcBorders>
              <w:left w:val="single" w:sz="6" w:space="0" w:color="auto"/>
            </w:tcBorders>
          </w:tcPr>
          <w:p w14:paraId="4826C00E" w14:textId="77777777" w:rsidR="00117D27" w:rsidRPr="007D599E" w:rsidRDefault="00117D27" w:rsidP="00D63B2B">
            <w:pPr>
              <w:pStyle w:val="Level4"/>
              <w:rPr>
                <w:lang w:val="en-CA"/>
              </w:rPr>
            </w:pPr>
          </w:p>
        </w:tc>
        <w:tc>
          <w:tcPr>
            <w:tcW w:w="1012" w:type="dxa"/>
            <w:tcBorders>
              <w:left w:val="single" w:sz="6" w:space="0" w:color="auto"/>
            </w:tcBorders>
          </w:tcPr>
          <w:p w14:paraId="11A2BB3F" w14:textId="77777777" w:rsidR="00117D27" w:rsidRPr="007D599E" w:rsidRDefault="00117D27" w:rsidP="00D63B2B">
            <w:pPr>
              <w:pStyle w:val="Level4"/>
              <w:rPr>
                <w:lang w:val="en-CA"/>
              </w:rPr>
            </w:pPr>
          </w:p>
        </w:tc>
      </w:tr>
      <w:tr w:rsidR="00117D27" w:rsidRPr="007D599E" w14:paraId="4401E709" w14:textId="77777777" w:rsidTr="00D63B2B">
        <w:tblPrEx>
          <w:tblBorders>
            <w:left w:val="none" w:sz="0" w:space="0" w:color="auto"/>
            <w:right w:val="none" w:sz="0" w:space="0" w:color="auto"/>
          </w:tblBorders>
        </w:tblPrEx>
        <w:trPr>
          <w:cantSplit/>
          <w:trHeight w:val="20"/>
        </w:trPr>
        <w:tc>
          <w:tcPr>
            <w:tcW w:w="7030" w:type="dxa"/>
            <w:gridSpan w:val="2"/>
          </w:tcPr>
          <w:p w14:paraId="3D06EBD2" w14:textId="77777777" w:rsidR="00117D27" w:rsidRPr="007D599E" w:rsidRDefault="00117D27" w:rsidP="00D63B2B">
            <w:pPr>
              <w:pStyle w:val="Level4"/>
              <w:rPr>
                <w:lang w:val="en-CA"/>
              </w:rPr>
            </w:pPr>
            <w:r w:rsidRPr="007D599E">
              <w:rPr>
                <w:lang w:val="en-CA"/>
              </w:rPr>
              <w:tab/>
              <w:t>(iii)</w:t>
            </w:r>
            <w:r w:rsidRPr="007D599E">
              <w:rPr>
                <w:lang w:val="en-CA"/>
              </w:rPr>
              <w:tab/>
              <w:t>A serious physical injury. Get details (type, cause, date of injury); find out whether the client is presently under medical care; if so, get the doctor’s name and address.</w:t>
            </w:r>
          </w:p>
        </w:tc>
        <w:tc>
          <w:tcPr>
            <w:tcW w:w="454" w:type="dxa"/>
            <w:tcBorders>
              <w:left w:val="single" w:sz="6" w:space="0" w:color="auto"/>
            </w:tcBorders>
          </w:tcPr>
          <w:p w14:paraId="4D91A8BC" w14:textId="77777777" w:rsidR="00117D27" w:rsidRPr="007D599E" w:rsidRDefault="00117D27" w:rsidP="00D63B2B">
            <w:pPr>
              <w:pStyle w:val="Level4"/>
              <w:rPr>
                <w:lang w:val="en-CA"/>
              </w:rPr>
            </w:pPr>
          </w:p>
        </w:tc>
        <w:tc>
          <w:tcPr>
            <w:tcW w:w="452" w:type="dxa"/>
            <w:tcBorders>
              <w:left w:val="single" w:sz="6" w:space="0" w:color="auto"/>
            </w:tcBorders>
          </w:tcPr>
          <w:p w14:paraId="68031F24" w14:textId="77777777" w:rsidR="00117D27" w:rsidRPr="007D599E" w:rsidRDefault="00117D27" w:rsidP="00D63B2B">
            <w:pPr>
              <w:pStyle w:val="Level4"/>
              <w:rPr>
                <w:lang w:val="en-CA"/>
              </w:rPr>
            </w:pPr>
          </w:p>
        </w:tc>
        <w:tc>
          <w:tcPr>
            <w:tcW w:w="450" w:type="dxa"/>
            <w:tcBorders>
              <w:left w:val="single" w:sz="6" w:space="0" w:color="auto"/>
            </w:tcBorders>
          </w:tcPr>
          <w:p w14:paraId="5ACEA907" w14:textId="77777777" w:rsidR="00117D27" w:rsidRPr="007D599E" w:rsidRDefault="00117D27" w:rsidP="00D63B2B">
            <w:pPr>
              <w:pStyle w:val="Level4"/>
              <w:rPr>
                <w:lang w:val="en-CA"/>
              </w:rPr>
            </w:pPr>
          </w:p>
        </w:tc>
        <w:tc>
          <w:tcPr>
            <w:tcW w:w="902" w:type="dxa"/>
            <w:tcBorders>
              <w:left w:val="single" w:sz="6" w:space="0" w:color="auto"/>
            </w:tcBorders>
          </w:tcPr>
          <w:p w14:paraId="45376289" w14:textId="77777777" w:rsidR="00117D27" w:rsidRPr="007D599E" w:rsidRDefault="00117D27" w:rsidP="00D63B2B">
            <w:pPr>
              <w:pStyle w:val="Level4"/>
              <w:rPr>
                <w:lang w:val="en-CA"/>
              </w:rPr>
            </w:pPr>
          </w:p>
        </w:tc>
        <w:tc>
          <w:tcPr>
            <w:tcW w:w="1012" w:type="dxa"/>
            <w:tcBorders>
              <w:left w:val="single" w:sz="6" w:space="0" w:color="auto"/>
            </w:tcBorders>
          </w:tcPr>
          <w:p w14:paraId="78CBF84F" w14:textId="77777777" w:rsidR="00117D27" w:rsidRPr="007D599E" w:rsidRDefault="00117D27" w:rsidP="00D63B2B">
            <w:pPr>
              <w:pStyle w:val="Level4"/>
              <w:rPr>
                <w:lang w:val="en-CA"/>
              </w:rPr>
            </w:pPr>
          </w:p>
        </w:tc>
      </w:tr>
      <w:tr w:rsidR="00117D27" w:rsidRPr="007D599E" w14:paraId="260DA2BD" w14:textId="77777777" w:rsidTr="00D63B2B">
        <w:tblPrEx>
          <w:tblBorders>
            <w:left w:val="none" w:sz="0" w:space="0" w:color="auto"/>
            <w:right w:val="none" w:sz="0" w:space="0" w:color="auto"/>
          </w:tblBorders>
        </w:tblPrEx>
        <w:trPr>
          <w:cantSplit/>
          <w:trHeight w:val="20"/>
        </w:trPr>
        <w:tc>
          <w:tcPr>
            <w:tcW w:w="7030" w:type="dxa"/>
            <w:gridSpan w:val="2"/>
          </w:tcPr>
          <w:p w14:paraId="18091352" w14:textId="77777777" w:rsidR="00117D27" w:rsidRPr="007D599E" w:rsidRDefault="00117D27" w:rsidP="00D63B2B">
            <w:pPr>
              <w:pStyle w:val="Level4"/>
              <w:rPr>
                <w:lang w:val="en-CA"/>
              </w:rPr>
            </w:pPr>
            <w:r w:rsidRPr="007D599E">
              <w:rPr>
                <w:lang w:val="en-CA"/>
              </w:rPr>
              <w:tab/>
              <w:t>(iv)</w:t>
            </w:r>
            <w:r w:rsidRPr="007D599E">
              <w:rPr>
                <w:lang w:val="en-CA"/>
              </w:rPr>
              <w:tab/>
              <w:t>Been hospitalized. Get details (name and address of hospital, reason for and dates of hospitalization, records).</w:t>
            </w:r>
          </w:p>
        </w:tc>
        <w:tc>
          <w:tcPr>
            <w:tcW w:w="454" w:type="dxa"/>
            <w:tcBorders>
              <w:left w:val="single" w:sz="6" w:space="0" w:color="auto"/>
            </w:tcBorders>
          </w:tcPr>
          <w:p w14:paraId="2F36FC78" w14:textId="77777777" w:rsidR="00117D27" w:rsidRPr="007D599E" w:rsidRDefault="00117D27" w:rsidP="00D63B2B">
            <w:pPr>
              <w:pStyle w:val="Level4"/>
              <w:rPr>
                <w:lang w:val="en-CA"/>
              </w:rPr>
            </w:pPr>
          </w:p>
        </w:tc>
        <w:tc>
          <w:tcPr>
            <w:tcW w:w="452" w:type="dxa"/>
            <w:tcBorders>
              <w:left w:val="single" w:sz="6" w:space="0" w:color="auto"/>
            </w:tcBorders>
          </w:tcPr>
          <w:p w14:paraId="6B804C9A" w14:textId="77777777" w:rsidR="00117D27" w:rsidRPr="007D599E" w:rsidRDefault="00117D27" w:rsidP="00D63B2B">
            <w:pPr>
              <w:pStyle w:val="Level4"/>
              <w:rPr>
                <w:lang w:val="en-CA"/>
              </w:rPr>
            </w:pPr>
          </w:p>
        </w:tc>
        <w:tc>
          <w:tcPr>
            <w:tcW w:w="450" w:type="dxa"/>
            <w:tcBorders>
              <w:left w:val="single" w:sz="6" w:space="0" w:color="auto"/>
            </w:tcBorders>
          </w:tcPr>
          <w:p w14:paraId="340794F3" w14:textId="77777777" w:rsidR="00117D27" w:rsidRPr="007D599E" w:rsidRDefault="00117D27" w:rsidP="00D63B2B">
            <w:pPr>
              <w:pStyle w:val="Level4"/>
              <w:rPr>
                <w:lang w:val="en-CA"/>
              </w:rPr>
            </w:pPr>
          </w:p>
        </w:tc>
        <w:tc>
          <w:tcPr>
            <w:tcW w:w="902" w:type="dxa"/>
            <w:tcBorders>
              <w:left w:val="single" w:sz="6" w:space="0" w:color="auto"/>
            </w:tcBorders>
          </w:tcPr>
          <w:p w14:paraId="21EA026D" w14:textId="77777777" w:rsidR="00117D27" w:rsidRPr="007D599E" w:rsidRDefault="00117D27" w:rsidP="00D63B2B">
            <w:pPr>
              <w:pStyle w:val="Level4"/>
              <w:rPr>
                <w:lang w:val="en-CA"/>
              </w:rPr>
            </w:pPr>
          </w:p>
        </w:tc>
        <w:tc>
          <w:tcPr>
            <w:tcW w:w="1012" w:type="dxa"/>
            <w:tcBorders>
              <w:left w:val="single" w:sz="6" w:space="0" w:color="auto"/>
            </w:tcBorders>
          </w:tcPr>
          <w:p w14:paraId="296BC267" w14:textId="77777777" w:rsidR="00117D27" w:rsidRPr="007D599E" w:rsidRDefault="00117D27" w:rsidP="00D63B2B">
            <w:pPr>
              <w:pStyle w:val="Level4"/>
              <w:rPr>
                <w:lang w:val="en-CA"/>
              </w:rPr>
            </w:pPr>
          </w:p>
        </w:tc>
      </w:tr>
      <w:tr w:rsidR="00117D27" w:rsidRPr="007D599E" w14:paraId="31603E90" w14:textId="77777777" w:rsidTr="00D63B2B">
        <w:tblPrEx>
          <w:tblBorders>
            <w:left w:val="none" w:sz="0" w:space="0" w:color="auto"/>
            <w:right w:val="none" w:sz="0" w:space="0" w:color="auto"/>
          </w:tblBorders>
        </w:tblPrEx>
        <w:trPr>
          <w:cantSplit/>
          <w:trHeight w:val="20"/>
        </w:trPr>
        <w:tc>
          <w:tcPr>
            <w:tcW w:w="7030" w:type="dxa"/>
            <w:gridSpan w:val="2"/>
          </w:tcPr>
          <w:p w14:paraId="742904C6" w14:textId="10B22E9F" w:rsidR="00117D27" w:rsidRPr="007D599E" w:rsidRDefault="00117D27" w:rsidP="00D63B2B">
            <w:pPr>
              <w:pStyle w:val="Level4"/>
              <w:rPr>
                <w:lang w:val="en-CA"/>
              </w:rPr>
            </w:pPr>
            <w:r w:rsidRPr="007D599E">
              <w:rPr>
                <w:lang w:val="en-CA"/>
              </w:rPr>
              <w:tab/>
              <w:t>(v)</w:t>
            </w:r>
            <w:r w:rsidRPr="007D599E">
              <w:rPr>
                <w:lang w:val="en-CA"/>
              </w:rPr>
              <w:tab/>
              <w:t xml:space="preserve">Been </w:t>
            </w:r>
            <w:r w:rsidR="007A7B48" w:rsidRPr="007D599E">
              <w:rPr>
                <w:lang w:val="en-CA"/>
              </w:rPr>
              <w:t>committed to an</w:t>
            </w:r>
            <w:r w:rsidRPr="007D599E">
              <w:rPr>
                <w:lang w:val="en-CA"/>
              </w:rPr>
              <w:t xml:space="preserve"> institution</w:t>
            </w:r>
            <w:r w:rsidR="007A7B48" w:rsidRPr="007D599E">
              <w:rPr>
                <w:lang w:val="en-CA"/>
              </w:rPr>
              <w:t xml:space="preserve"> to treat mental illness</w:t>
            </w:r>
            <w:r w:rsidRPr="007D599E">
              <w:rPr>
                <w:lang w:val="en-CA"/>
              </w:rPr>
              <w:t>. Get details (name and address of institution, reason for and dates of institutionalization, records).</w:t>
            </w:r>
          </w:p>
        </w:tc>
        <w:tc>
          <w:tcPr>
            <w:tcW w:w="454" w:type="dxa"/>
            <w:tcBorders>
              <w:left w:val="single" w:sz="6" w:space="0" w:color="auto"/>
            </w:tcBorders>
          </w:tcPr>
          <w:p w14:paraId="64A91125" w14:textId="77777777" w:rsidR="00117D27" w:rsidRPr="007D599E" w:rsidRDefault="00117D27" w:rsidP="00D63B2B">
            <w:pPr>
              <w:pStyle w:val="Level4"/>
              <w:rPr>
                <w:lang w:val="en-CA"/>
              </w:rPr>
            </w:pPr>
          </w:p>
        </w:tc>
        <w:tc>
          <w:tcPr>
            <w:tcW w:w="452" w:type="dxa"/>
            <w:tcBorders>
              <w:left w:val="single" w:sz="6" w:space="0" w:color="auto"/>
            </w:tcBorders>
          </w:tcPr>
          <w:p w14:paraId="4503A3F7" w14:textId="77777777" w:rsidR="00117D27" w:rsidRPr="007D599E" w:rsidRDefault="00117D27" w:rsidP="00D63B2B">
            <w:pPr>
              <w:pStyle w:val="Level4"/>
              <w:rPr>
                <w:lang w:val="en-CA"/>
              </w:rPr>
            </w:pPr>
          </w:p>
        </w:tc>
        <w:tc>
          <w:tcPr>
            <w:tcW w:w="450" w:type="dxa"/>
            <w:tcBorders>
              <w:left w:val="single" w:sz="6" w:space="0" w:color="auto"/>
            </w:tcBorders>
          </w:tcPr>
          <w:p w14:paraId="37B6074F" w14:textId="77777777" w:rsidR="00117D27" w:rsidRPr="007D599E" w:rsidRDefault="00117D27" w:rsidP="00D63B2B">
            <w:pPr>
              <w:pStyle w:val="Level4"/>
              <w:rPr>
                <w:lang w:val="en-CA"/>
              </w:rPr>
            </w:pPr>
          </w:p>
        </w:tc>
        <w:tc>
          <w:tcPr>
            <w:tcW w:w="902" w:type="dxa"/>
            <w:tcBorders>
              <w:left w:val="single" w:sz="6" w:space="0" w:color="auto"/>
            </w:tcBorders>
          </w:tcPr>
          <w:p w14:paraId="5D432D9A" w14:textId="77777777" w:rsidR="00117D27" w:rsidRPr="007D599E" w:rsidRDefault="00117D27" w:rsidP="00D63B2B">
            <w:pPr>
              <w:pStyle w:val="Level4"/>
              <w:rPr>
                <w:lang w:val="en-CA"/>
              </w:rPr>
            </w:pPr>
          </w:p>
        </w:tc>
        <w:tc>
          <w:tcPr>
            <w:tcW w:w="1012" w:type="dxa"/>
            <w:tcBorders>
              <w:left w:val="single" w:sz="6" w:space="0" w:color="auto"/>
            </w:tcBorders>
          </w:tcPr>
          <w:p w14:paraId="753946DB" w14:textId="77777777" w:rsidR="00117D27" w:rsidRPr="007D599E" w:rsidRDefault="00117D27" w:rsidP="00D63B2B">
            <w:pPr>
              <w:pStyle w:val="Level4"/>
              <w:rPr>
                <w:lang w:val="en-CA"/>
              </w:rPr>
            </w:pPr>
          </w:p>
        </w:tc>
      </w:tr>
      <w:tr w:rsidR="00117D27" w:rsidRPr="007D599E" w14:paraId="011C86CA" w14:textId="77777777" w:rsidTr="00D63B2B">
        <w:tblPrEx>
          <w:tblBorders>
            <w:left w:val="none" w:sz="0" w:space="0" w:color="auto"/>
            <w:right w:val="none" w:sz="0" w:space="0" w:color="auto"/>
          </w:tblBorders>
        </w:tblPrEx>
        <w:trPr>
          <w:cantSplit/>
          <w:trHeight w:val="20"/>
        </w:trPr>
        <w:tc>
          <w:tcPr>
            <w:tcW w:w="7030" w:type="dxa"/>
            <w:gridSpan w:val="2"/>
          </w:tcPr>
          <w:p w14:paraId="544CEFA8" w14:textId="77777777" w:rsidR="00117D27" w:rsidRPr="007D599E" w:rsidRDefault="00117D27" w:rsidP="00D63B2B">
            <w:pPr>
              <w:pStyle w:val="Level4"/>
              <w:rPr>
                <w:lang w:val="en-CA"/>
              </w:rPr>
            </w:pPr>
            <w:r w:rsidRPr="007D599E">
              <w:rPr>
                <w:lang w:val="en-CA"/>
              </w:rPr>
              <w:tab/>
              <w:t>(vi)</w:t>
            </w:r>
            <w:r w:rsidRPr="007D599E">
              <w:rPr>
                <w:lang w:val="en-CA"/>
              </w:rPr>
              <w:tab/>
              <w:t xml:space="preserve">Been treated by a psychiatrist. Get details (name and address of psychiatrist, reason for and dates of treatment, reports or </w:t>
            </w:r>
            <w:r w:rsidR="00B03332" w:rsidRPr="007D599E">
              <w:rPr>
                <w:lang w:val="en-CA"/>
              </w:rPr>
              <w:br/>
            </w:r>
            <w:r w:rsidRPr="007D599E">
              <w:rPr>
                <w:lang w:val="en-CA"/>
              </w:rPr>
              <w:t>records).</w:t>
            </w:r>
          </w:p>
        </w:tc>
        <w:tc>
          <w:tcPr>
            <w:tcW w:w="454" w:type="dxa"/>
            <w:tcBorders>
              <w:left w:val="single" w:sz="6" w:space="0" w:color="auto"/>
            </w:tcBorders>
          </w:tcPr>
          <w:p w14:paraId="2692D59A" w14:textId="77777777" w:rsidR="00117D27" w:rsidRPr="007D599E" w:rsidRDefault="00117D27" w:rsidP="00D63B2B">
            <w:pPr>
              <w:pStyle w:val="Level4"/>
              <w:rPr>
                <w:lang w:val="en-CA"/>
              </w:rPr>
            </w:pPr>
          </w:p>
        </w:tc>
        <w:tc>
          <w:tcPr>
            <w:tcW w:w="452" w:type="dxa"/>
            <w:tcBorders>
              <w:left w:val="single" w:sz="6" w:space="0" w:color="auto"/>
            </w:tcBorders>
          </w:tcPr>
          <w:p w14:paraId="6A19390E" w14:textId="77777777" w:rsidR="00117D27" w:rsidRPr="007D599E" w:rsidRDefault="00117D27" w:rsidP="00D63B2B">
            <w:pPr>
              <w:pStyle w:val="Level4"/>
              <w:rPr>
                <w:lang w:val="en-CA"/>
              </w:rPr>
            </w:pPr>
          </w:p>
        </w:tc>
        <w:tc>
          <w:tcPr>
            <w:tcW w:w="450" w:type="dxa"/>
            <w:tcBorders>
              <w:left w:val="single" w:sz="6" w:space="0" w:color="auto"/>
            </w:tcBorders>
          </w:tcPr>
          <w:p w14:paraId="64AEAC32" w14:textId="77777777" w:rsidR="00117D27" w:rsidRPr="007D599E" w:rsidRDefault="00117D27" w:rsidP="00D63B2B">
            <w:pPr>
              <w:pStyle w:val="Level4"/>
              <w:rPr>
                <w:lang w:val="en-CA"/>
              </w:rPr>
            </w:pPr>
          </w:p>
        </w:tc>
        <w:tc>
          <w:tcPr>
            <w:tcW w:w="902" w:type="dxa"/>
            <w:tcBorders>
              <w:left w:val="single" w:sz="6" w:space="0" w:color="auto"/>
            </w:tcBorders>
          </w:tcPr>
          <w:p w14:paraId="1C10D967" w14:textId="77777777" w:rsidR="00117D27" w:rsidRPr="007D599E" w:rsidRDefault="00117D27" w:rsidP="00D63B2B">
            <w:pPr>
              <w:pStyle w:val="Level4"/>
              <w:rPr>
                <w:lang w:val="en-CA"/>
              </w:rPr>
            </w:pPr>
          </w:p>
        </w:tc>
        <w:tc>
          <w:tcPr>
            <w:tcW w:w="1012" w:type="dxa"/>
            <w:tcBorders>
              <w:left w:val="single" w:sz="6" w:space="0" w:color="auto"/>
            </w:tcBorders>
          </w:tcPr>
          <w:p w14:paraId="4D70F2B9" w14:textId="77777777" w:rsidR="00117D27" w:rsidRPr="007D599E" w:rsidRDefault="00117D27" w:rsidP="00D63B2B">
            <w:pPr>
              <w:pStyle w:val="Level4"/>
              <w:rPr>
                <w:lang w:val="en-CA"/>
              </w:rPr>
            </w:pPr>
          </w:p>
        </w:tc>
      </w:tr>
      <w:tr w:rsidR="00117D27" w:rsidRPr="007D599E" w14:paraId="1E807EA2" w14:textId="77777777" w:rsidTr="00D63B2B">
        <w:tblPrEx>
          <w:tblBorders>
            <w:left w:val="none" w:sz="0" w:space="0" w:color="auto"/>
            <w:right w:val="none" w:sz="0" w:space="0" w:color="auto"/>
          </w:tblBorders>
        </w:tblPrEx>
        <w:trPr>
          <w:cantSplit/>
          <w:trHeight w:val="261"/>
        </w:trPr>
        <w:tc>
          <w:tcPr>
            <w:tcW w:w="7030" w:type="dxa"/>
            <w:gridSpan w:val="2"/>
          </w:tcPr>
          <w:p w14:paraId="3E6BB638" w14:textId="77777777" w:rsidR="00117D27" w:rsidRPr="007D599E" w:rsidRDefault="00117D27" w:rsidP="00D63B2B">
            <w:pPr>
              <w:pStyle w:val="Level3"/>
              <w:rPr>
                <w:lang w:val="en-CA"/>
              </w:rPr>
            </w:pPr>
            <w:r w:rsidRPr="007D599E">
              <w:rPr>
                <w:lang w:val="en-CA"/>
              </w:rPr>
              <w:tab/>
              <w:t>(</w:t>
            </w:r>
            <w:proofErr w:type="spellStart"/>
            <w:r w:rsidRPr="007D599E">
              <w:rPr>
                <w:lang w:val="en-CA"/>
              </w:rPr>
              <w:t>i</w:t>
            </w:r>
            <w:proofErr w:type="spellEnd"/>
            <w:r w:rsidRPr="007D599E">
              <w:rPr>
                <w:lang w:val="en-CA"/>
              </w:rPr>
              <w:t>)</w:t>
            </w:r>
            <w:r w:rsidRPr="007D599E">
              <w:rPr>
                <w:lang w:val="en-CA"/>
              </w:rPr>
              <w:tab/>
              <w:t>If the client is addicted to alcohol or drugs, whether the client sees this as a problem and is doing something about it.</w:t>
            </w:r>
          </w:p>
        </w:tc>
        <w:tc>
          <w:tcPr>
            <w:tcW w:w="454" w:type="dxa"/>
            <w:tcBorders>
              <w:left w:val="single" w:sz="6" w:space="0" w:color="auto"/>
            </w:tcBorders>
          </w:tcPr>
          <w:p w14:paraId="453A5D15" w14:textId="77777777" w:rsidR="00117D27" w:rsidRPr="007D599E" w:rsidRDefault="00117D27" w:rsidP="00D63B2B">
            <w:pPr>
              <w:pStyle w:val="Level3"/>
              <w:rPr>
                <w:lang w:val="en-CA"/>
              </w:rPr>
            </w:pPr>
          </w:p>
        </w:tc>
        <w:tc>
          <w:tcPr>
            <w:tcW w:w="452" w:type="dxa"/>
            <w:tcBorders>
              <w:left w:val="single" w:sz="6" w:space="0" w:color="auto"/>
            </w:tcBorders>
          </w:tcPr>
          <w:p w14:paraId="6B11D2A8" w14:textId="77777777" w:rsidR="00117D27" w:rsidRPr="007D599E" w:rsidRDefault="00117D27" w:rsidP="00D63B2B">
            <w:pPr>
              <w:pStyle w:val="Level3"/>
              <w:rPr>
                <w:lang w:val="en-CA"/>
              </w:rPr>
            </w:pPr>
          </w:p>
        </w:tc>
        <w:tc>
          <w:tcPr>
            <w:tcW w:w="450" w:type="dxa"/>
            <w:tcBorders>
              <w:left w:val="single" w:sz="6" w:space="0" w:color="auto"/>
            </w:tcBorders>
          </w:tcPr>
          <w:p w14:paraId="25CB63AE" w14:textId="77777777" w:rsidR="00117D27" w:rsidRPr="007D599E" w:rsidRDefault="00117D27" w:rsidP="00D63B2B">
            <w:pPr>
              <w:pStyle w:val="Level3"/>
              <w:rPr>
                <w:lang w:val="en-CA"/>
              </w:rPr>
            </w:pPr>
          </w:p>
        </w:tc>
        <w:tc>
          <w:tcPr>
            <w:tcW w:w="902" w:type="dxa"/>
            <w:tcBorders>
              <w:left w:val="single" w:sz="6" w:space="0" w:color="auto"/>
            </w:tcBorders>
          </w:tcPr>
          <w:p w14:paraId="06BBCC60" w14:textId="77777777" w:rsidR="00117D27" w:rsidRPr="007D599E" w:rsidRDefault="00117D27" w:rsidP="00D63B2B">
            <w:pPr>
              <w:pStyle w:val="Level3"/>
              <w:rPr>
                <w:lang w:val="en-CA"/>
              </w:rPr>
            </w:pPr>
          </w:p>
        </w:tc>
        <w:tc>
          <w:tcPr>
            <w:tcW w:w="1012" w:type="dxa"/>
            <w:tcBorders>
              <w:left w:val="single" w:sz="6" w:space="0" w:color="auto"/>
            </w:tcBorders>
          </w:tcPr>
          <w:p w14:paraId="6D9C4142" w14:textId="77777777" w:rsidR="00117D27" w:rsidRPr="007D599E" w:rsidRDefault="00117D27" w:rsidP="00D63B2B">
            <w:pPr>
              <w:pStyle w:val="Level3"/>
              <w:rPr>
                <w:lang w:val="en-CA"/>
              </w:rPr>
            </w:pPr>
          </w:p>
        </w:tc>
      </w:tr>
      <w:tr w:rsidR="00117D27" w:rsidRPr="007D599E" w14:paraId="56E494BA" w14:textId="77777777" w:rsidTr="00D63B2B">
        <w:tblPrEx>
          <w:tblBorders>
            <w:left w:val="none" w:sz="0" w:space="0" w:color="auto"/>
            <w:right w:val="none" w:sz="0" w:space="0" w:color="auto"/>
          </w:tblBorders>
        </w:tblPrEx>
        <w:trPr>
          <w:cantSplit/>
          <w:trHeight w:val="180"/>
        </w:trPr>
        <w:tc>
          <w:tcPr>
            <w:tcW w:w="7030" w:type="dxa"/>
            <w:gridSpan w:val="2"/>
          </w:tcPr>
          <w:p w14:paraId="4286D7DB" w14:textId="77777777" w:rsidR="00117D27" w:rsidRPr="007D599E" w:rsidRDefault="00117D27" w:rsidP="00D63B2B">
            <w:pPr>
              <w:pStyle w:val="Level3"/>
              <w:rPr>
                <w:lang w:val="en-CA"/>
              </w:rPr>
            </w:pPr>
            <w:r w:rsidRPr="007D599E">
              <w:rPr>
                <w:lang w:val="en-CA"/>
              </w:rPr>
              <w:tab/>
              <w:t>(j)</w:t>
            </w:r>
            <w:r w:rsidRPr="007D599E">
              <w:rPr>
                <w:lang w:val="en-CA"/>
              </w:rPr>
              <w:tab/>
              <w:t>The client’s educational and vocational handicaps.</w:t>
            </w:r>
          </w:p>
        </w:tc>
        <w:tc>
          <w:tcPr>
            <w:tcW w:w="454" w:type="dxa"/>
            <w:tcBorders>
              <w:left w:val="single" w:sz="6" w:space="0" w:color="auto"/>
            </w:tcBorders>
          </w:tcPr>
          <w:p w14:paraId="4A13BF94" w14:textId="77777777" w:rsidR="00117D27" w:rsidRPr="007D599E" w:rsidRDefault="00117D27" w:rsidP="00D63B2B">
            <w:pPr>
              <w:pStyle w:val="Level3"/>
              <w:rPr>
                <w:lang w:val="en-CA"/>
              </w:rPr>
            </w:pPr>
          </w:p>
        </w:tc>
        <w:tc>
          <w:tcPr>
            <w:tcW w:w="452" w:type="dxa"/>
            <w:tcBorders>
              <w:left w:val="single" w:sz="6" w:space="0" w:color="auto"/>
            </w:tcBorders>
          </w:tcPr>
          <w:p w14:paraId="72A9747E" w14:textId="77777777" w:rsidR="00117D27" w:rsidRPr="007D599E" w:rsidRDefault="00117D27" w:rsidP="00D63B2B">
            <w:pPr>
              <w:pStyle w:val="Level3"/>
              <w:rPr>
                <w:lang w:val="en-CA"/>
              </w:rPr>
            </w:pPr>
          </w:p>
        </w:tc>
        <w:tc>
          <w:tcPr>
            <w:tcW w:w="450" w:type="dxa"/>
            <w:tcBorders>
              <w:left w:val="single" w:sz="6" w:space="0" w:color="auto"/>
            </w:tcBorders>
          </w:tcPr>
          <w:p w14:paraId="69E6FCE8" w14:textId="77777777" w:rsidR="00117D27" w:rsidRPr="007D599E" w:rsidRDefault="00117D27" w:rsidP="00D63B2B">
            <w:pPr>
              <w:pStyle w:val="Level3"/>
              <w:rPr>
                <w:lang w:val="en-CA"/>
              </w:rPr>
            </w:pPr>
          </w:p>
        </w:tc>
        <w:tc>
          <w:tcPr>
            <w:tcW w:w="902" w:type="dxa"/>
            <w:tcBorders>
              <w:left w:val="single" w:sz="6" w:space="0" w:color="auto"/>
            </w:tcBorders>
          </w:tcPr>
          <w:p w14:paraId="5D81494A" w14:textId="77777777" w:rsidR="00117D27" w:rsidRPr="007D599E" w:rsidRDefault="00117D27" w:rsidP="00D63B2B">
            <w:pPr>
              <w:pStyle w:val="Level3"/>
              <w:rPr>
                <w:lang w:val="en-CA"/>
              </w:rPr>
            </w:pPr>
          </w:p>
        </w:tc>
        <w:tc>
          <w:tcPr>
            <w:tcW w:w="1012" w:type="dxa"/>
            <w:tcBorders>
              <w:left w:val="single" w:sz="6" w:space="0" w:color="auto"/>
            </w:tcBorders>
          </w:tcPr>
          <w:p w14:paraId="43E58322" w14:textId="77777777" w:rsidR="00117D27" w:rsidRPr="007D599E" w:rsidRDefault="00117D27" w:rsidP="00D63B2B">
            <w:pPr>
              <w:pStyle w:val="Level3"/>
              <w:rPr>
                <w:lang w:val="en-CA"/>
              </w:rPr>
            </w:pPr>
          </w:p>
        </w:tc>
      </w:tr>
      <w:tr w:rsidR="00117D27" w:rsidRPr="007D599E" w14:paraId="0ED29DE2" w14:textId="77777777" w:rsidTr="00D63B2B">
        <w:tblPrEx>
          <w:tblBorders>
            <w:left w:val="none" w:sz="0" w:space="0" w:color="auto"/>
            <w:right w:val="none" w:sz="0" w:space="0" w:color="auto"/>
          </w:tblBorders>
        </w:tblPrEx>
        <w:trPr>
          <w:cantSplit/>
          <w:trHeight w:val="20"/>
        </w:trPr>
        <w:tc>
          <w:tcPr>
            <w:tcW w:w="7030" w:type="dxa"/>
            <w:gridSpan w:val="2"/>
          </w:tcPr>
          <w:p w14:paraId="1A2A9A8F" w14:textId="77777777" w:rsidR="00117D27" w:rsidRPr="007D599E" w:rsidRDefault="00117D27" w:rsidP="00D63B2B">
            <w:pPr>
              <w:pStyle w:val="Level3"/>
              <w:rPr>
                <w:lang w:val="en-CA"/>
              </w:rPr>
            </w:pPr>
            <w:r w:rsidRPr="007D599E">
              <w:rPr>
                <w:lang w:val="en-CA"/>
              </w:rPr>
              <w:lastRenderedPageBreak/>
              <w:tab/>
              <w:t>(k)</w:t>
            </w:r>
            <w:r w:rsidRPr="007D599E">
              <w:rPr>
                <w:lang w:val="en-CA"/>
              </w:rPr>
              <w:tab/>
              <w:t>The client’s general level of intelligence and emotional maturity.</w:t>
            </w:r>
          </w:p>
        </w:tc>
        <w:tc>
          <w:tcPr>
            <w:tcW w:w="454" w:type="dxa"/>
            <w:tcBorders>
              <w:left w:val="single" w:sz="6" w:space="0" w:color="auto"/>
            </w:tcBorders>
          </w:tcPr>
          <w:p w14:paraId="6F782482" w14:textId="77777777" w:rsidR="00117D27" w:rsidRPr="007D599E" w:rsidRDefault="00117D27" w:rsidP="00D63B2B">
            <w:pPr>
              <w:pStyle w:val="Level3"/>
              <w:rPr>
                <w:lang w:val="en-CA"/>
              </w:rPr>
            </w:pPr>
          </w:p>
        </w:tc>
        <w:tc>
          <w:tcPr>
            <w:tcW w:w="452" w:type="dxa"/>
            <w:tcBorders>
              <w:left w:val="single" w:sz="6" w:space="0" w:color="auto"/>
            </w:tcBorders>
          </w:tcPr>
          <w:p w14:paraId="6F1D70C8" w14:textId="77777777" w:rsidR="00117D27" w:rsidRPr="007D599E" w:rsidRDefault="00117D27" w:rsidP="00D63B2B">
            <w:pPr>
              <w:pStyle w:val="Level3"/>
              <w:rPr>
                <w:lang w:val="en-CA"/>
              </w:rPr>
            </w:pPr>
          </w:p>
        </w:tc>
        <w:tc>
          <w:tcPr>
            <w:tcW w:w="450" w:type="dxa"/>
            <w:tcBorders>
              <w:left w:val="single" w:sz="6" w:space="0" w:color="auto"/>
            </w:tcBorders>
          </w:tcPr>
          <w:p w14:paraId="577C95AD" w14:textId="77777777" w:rsidR="00117D27" w:rsidRPr="007D599E" w:rsidRDefault="00117D27" w:rsidP="00D63B2B">
            <w:pPr>
              <w:pStyle w:val="Level3"/>
              <w:rPr>
                <w:lang w:val="en-CA"/>
              </w:rPr>
            </w:pPr>
          </w:p>
        </w:tc>
        <w:tc>
          <w:tcPr>
            <w:tcW w:w="902" w:type="dxa"/>
            <w:tcBorders>
              <w:left w:val="single" w:sz="6" w:space="0" w:color="auto"/>
            </w:tcBorders>
          </w:tcPr>
          <w:p w14:paraId="6186F2C6" w14:textId="77777777" w:rsidR="00117D27" w:rsidRPr="007D599E" w:rsidRDefault="00117D27" w:rsidP="00D63B2B">
            <w:pPr>
              <w:pStyle w:val="Level3"/>
              <w:rPr>
                <w:lang w:val="en-CA"/>
              </w:rPr>
            </w:pPr>
          </w:p>
        </w:tc>
        <w:tc>
          <w:tcPr>
            <w:tcW w:w="1012" w:type="dxa"/>
            <w:tcBorders>
              <w:left w:val="single" w:sz="6" w:space="0" w:color="auto"/>
            </w:tcBorders>
          </w:tcPr>
          <w:p w14:paraId="111C8979" w14:textId="77777777" w:rsidR="00117D27" w:rsidRPr="007D599E" w:rsidRDefault="00117D27" w:rsidP="00D63B2B">
            <w:pPr>
              <w:pStyle w:val="Level3"/>
              <w:rPr>
                <w:lang w:val="en-CA"/>
              </w:rPr>
            </w:pPr>
          </w:p>
        </w:tc>
      </w:tr>
      <w:tr w:rsidR="00117D27" w:rsidRPr="007D599E" w14:paraId="0A302BFA" w14:textId="77777777" w:rsidTr="00D63B2B">
        <w:tblPrEx>
          <w:tblBorders>
            <w:left w:val="none" w:sz="0" w:space="0" w:color="auto"/>
            <w:right w:val="none" w:sz="0" w:space="0" w:color="auto"/>
          </w:tblBorders>
        </w:tblPrEx>
        <w:trPr>
          <w:cantSplit/>
          <w:trHeight w:val="20"/>
        </w:trPr>
        <w:tc>
          <w:tcPr>
            <w:tcW w:w="7030" w:type="dxa"/>
            <w:gridSpan w:val="2"/>
          </w:tcPr>
          <w:p w14:paraId="40FFA00C" w14:textId="77777777" w:rsidR="00117D27" w:rsidRPr="007D599E" w:rsidRDefault="00117D27" w:rsidP="00305254">
            <w:pPr>
              <w:pStyle w:val="Level3"/>
              <w:rPr>
                <w:lang w:val="en-CA"/>
              </w:rPr>
            </w:pPr>
            <w:r w:rsidRPr="007D599E">
              <w:rPr>
                <w:lang w:val="en-CA"/>
              </w:rPr>
              <w:tab/>
              <w:t>(l)</w:t>
            </w:r>
            <w:r w:rsidRPr="007D599E">
              <w:rPr>
                <w:lang w:val="en-CA"/>
              </w:rPr>
              <w:tab/>
              <w:t xml:space="preserve">The extent to which the client has shown evidence of responsibility in the handling of </w:t>
            </w:r>
            <w:r w:rsidR="00305254" w:rsidRPr="007D599E">
              <w:rPr>
                <w:lang w:val="en-CA"/>
              </w:rPr>
              <w:t>their</w:t>
            </w:r>
            <w:r w:rsidRPr="007D599E">
              <w:rPr>
                <w:lang w:val="en-CA"/>
              </w:rPr>
              <w:t xml:space="preserve"> personal affairs.</w:t>
            </w:r>
          </w:p>
        </w:tc>
        <w:tc>
          <w:tcPr>
            <w:tcW w:w="454" w:type="dxa"/>
            <w:tcBorders>
              <w:left w:val="single" w:sz="6" w:space="0" w:color="auto"/>
            </w:tcBorders>
          </w:tcPr>
          <w:p w14:paraId="29ABC800" w14:textId="77777777" w:rsidR="00117D27" w:rsidRPr="007D599E" w:rsidRDefault="00117D27" w:rsidP="00D63B2B">
            <w:pPr>
              <w:pStyle w:val="Level3"/>
              <w:rPr>
                <w:lang w:val="en-CA"/>
              </w:rPr>
            </w:pPr>
          </w:p>
        </w:tc>
        <w:tc>
          <w:tcPr>
            <w:tcW w:w="452" w:type="dxa"/>
            <w:tcBorders>
              <w:left w:val="single" w:sz="6" w:space="0" w:color="auto"/>
            </w:tcBorders>
          </w:tcPr>
          <w:p w14:paraId="3E246119" w14:textId="77777777" w:rsidR="00117D27" w:rsidRPr="007D599E" w:rsidRDefault="00117D27" w:rsidP="00D63B2B">
            <w:pPr>
              <w:pStyle w:val="Level3"/>
              <w:rPr>
                <w:lang w:val="en-CA"/>
              </w:rPr>
            </w:pPr>
          </w:p>
        </w:tc>
        <w:tc>
          <w:tcPr>
            <w:tcW w:w="450" w:type="dxa"/>
            <w:tcBorders>
              <w:left w:val="single" w:sz="6" w:space="0" w:color="auto"/>
            </w:tcBorders>
          </w:tcPr>
          <w:p w14:paraId="14ADBF4C" w14:textId="77777777" w:rsidR="00117D27" w:rsidRPr="007D599E" w:rsidRDefault="00117D27" w:rsidP="00D63B2B">
            <w:pPr>
              <w:pStyle w:val="Level3"/>
              <w:rPr>
                <w:lang w:val="en-CA"/>
              </w:rPr>
            </w:pPr>
          </w:p>
        </w:tc>
        <w:tc>
          <w:tcPr>
            <w:tcW w:w="902" w:type="dxa"/>
            <w:tcBorders>
              <w:left w:val="single" w:sz="6" w:space="0" w:color="auto"/>
            </w:tcBorders>
          </w:tcPr>
          <w:p w14:paraId="68907776" w14:textId="77777777" w:rsidR="00117D27" w:rsidRPr="007D599E" w:rsidRDefault="00117D27" w:rsidP="00D63B2B">
            <w:pPr>
              <w:pStyle w:val="Level3"/>
              <w:rPr>
                <w:lang w:val="en-CA"/>
              </w:rPr>
            </w:pPr>
          </w:p>
        </w:tc>
        <w:tc>
          <w:tcPr>
            <w:tcW w:w="1012" w:type="dxa"/>
            <w:tcBorders>
              <w:left w:val="single" w:sz="6" w:space="0" w:color="auto"/>
            </w:tcBorders>
          </w:tcPr>
          <w:p w14:paraId="0943D432" w14:textId="77777777" w:rsidR="00117D27" w:rsidRPr="007D599E" w:rsidRDefault="00117D27" w:rsidP="00D63B2B">
            <w:pPr>
              <w:pStyle w:val="Level3"/>
              <w:rPr>
                <w:lang w:val="en-CA"/>
              </w:rPr>
            </w:pPr>
          </w:p>
        </w:tc>
      </w:tr>
      <w:tr w:rsidR="00117D27" w:rsidRPr="007D599E" w14:paraId="3018E090" w14:textId="77777777" w:rsidTr="00D63B2B">
        <w:tblPrEx>
          <w:tblBorders>
            <w:left w:val="none" w:sz="0" w:space="0" w:color="auto"/>
            <w:right w:val="none" w:sz="0" w:space="0" w:color="auto"/>
          </w:tblBorders>
        </w:tblPrEx>
        <w:trPr>
          <w:cantSplit/>
          <w:trHeight w:val="378"/>
        </w:trPr>
        <w:tc>
          <w:tcPr>
            <w:tcW w:w="7030" w:type="dxa"/>
            <w:gridSpan w:val="2"/>
          </w:tcPr>
          <w:p w14:paraId="7513D6EE" w14:textId="77777777" w:rsidR="00117D27" w:rsidRPr="007D599E" w:rsidRDefault="00117D27" w:rsidP="00D63B2B">
            <w:pPr>
              <w:pStyle w:val="Level3"/>
              <w:rPr>
                <w:lang w:val="en-CA"/>
              </w:rPr>
            </w:pPr>
            <w:r w:rsidRPr="007D599E">
              <w:rPr>
                <w:lang w:val="en-CA"/>
              </w:rPr>
              <w:tab/>
              <w:t>(m)</w:t>
            </w:r>
            <w:r w:rsidRPr="007D599E">
              <w:rPr>
                <w:lang w:val="en-CA"/>
              </w:rPr>
              <w:tab/>
              <w:t>The client’s attitude towards authority; if the client has difficulty in this respect, any indications of why this is so.</w:t>
            </w:r>
          </w:p>
        </w:tc>
        <w:tc>
          <w:tcPr>
            <w:tcW w:w="454" w:type="dxa"/>
            <w:tcBorders>
              <w:left w:val="single" w:sz="6" w:space="0" w:color="auto"/>
            </w:tcBorders>
          </w:tcPr>
          <w:p w14:paraId="152962BF" w14:textId="77777777" w:rsidR="00117D27" w:rsidRPr="007D599E" w:rsidRDefault="00117D27" w:rsidP="00D63B2B">
            <w:pPr>
              <w:pStyle w:val="Level3"/>
              <w:rPr>
                <w:lang w:val="en-CA"/>
              </w:rPr>
            </w:pPr>
          </w:p>
        </w:tc>
        <w:tc>
          <w:tcPr>
            <w:tcW w:w="452" w:type="dxa"/>
            <w:tcBorders>
              <w:left w:val="single" w:sz="6" w:space="0" w:color="auto"/>
            </w:tcBorders>
          </w:tcPr>
          <w:p w14:paraId="6FBDFDA5" w14:textId="77777777" w:rsidR="00117D27" w:rsidRPr="007D599E" w:rsidRDefault="00117D27" w:rsidP="00D63B2B">
            <w:pPr>
              <w:pStyle w:val="Level3"/>
              <w:rPr>
                <w:lang w:val="en-CA"/>
              </w:rPr>
            </w:pPr>
          </w:p>
        </w:tc>
        <w:tc>
          <w:tcPr>
            <w:tcW w:w="450" w:type="dxa"/>
            <w:tcBorders>
              <w:left w:val="single" w:sz="6" w:space="0" w:color="auto"/>
            </w:tcBorders>
          </w:tcPr>
          <w:p w14:paraId="66B88EFC" w14:textId="77777777" w:rsidR="00117D27" w:rsidRPr="007D599E" w:rsidRDefault="00117D27" w:rsidP="00D63B2B">
            <w:pPr>
              <w:pStyle w:val="Level3"/>
              <w:rPr>
                <w:lang w:val="en-CA"/>
              </w:rPr>
            </w:pPr>
          </w:p>
        </w:tc>
        <w:tc>
          <w:tcPr>
            <w:tcW w:w="902" w:type="dxa"/>
            <w:tcBorders>
              <w:left w:val="single" w:sz="6" w:space="0" w:color="auto"/>
            </w:tcBorders>
          </w:tcPr>
          <w:p w14:paraId="5152570D" w14:textId="77777777" w:rsidR="00117D27" w:rsidRPr="007D599E" w:rsidRDefault="00117D27" w:rsidP="00D63B2B">
            <w:pPr>
              <w:pStyle w:val="Level3"/>
              <w:rPr>
                <w:lang w:val="en-CA"/>
              </w:rPr>
            </w:pPr>
          </w:p>
        </w:tc>
        <w:tc>
          <w:tcPr>
            <w:tcW w:w="1012" w:type="dxa"/>
            <w:tcBorders>
              <w:left w:val="single" w:sz="6" w:space="0" w:color="auto"/>
            </w:tcBorders>
          </w:tcPr>
          <w:p w14:paraId="5EE27113" w14:textId="77777777" w:rsidR="00117D27" w:rsidRPr="007D599E" w:rsidRDefault="00117D27" w:rsidP="00D63B2B">
            <w:pPr>
              <w:pStyle w:val="Level3"/>
              <w:rPr>
                <w:lang w:val="en-CA"/>
              </w:rPr>
            </w:pPr>
          </w:p>
        </w:tc>
      </w:tr>
      <w:tr w:rsidR="00117D27" w:rsidRPr="007D599E" w14:paraId="28F56650" w14:textId="77777777" w:rsidTr="00F3243B">
        <w:tblPrEx>
          <w:tblBorders>
            <w:left w:val="none" w:sz="0" w:space="0" w:color="auto"/>
            <w:right w:val="none" w:sz="0" w:space="0" w:color="auto"/>
          </w:tblBorders>
        </w:tblPrEx>
        <w:trPr>
          <w:cantSplit/>
          <w:trHeight w:val="603"/>
        </w:trPr>
        <w:tc>
          <w:tcPr>
            <w:tcW w:w="7030" w:type="dxa"/>
            <w:gridSpan w:val="2"/>
          </w:tcPr>
          <w:p w14:paraId="456BB50D" w14:textId="77777777" w:rsidR="00117D27" w:rsidRPr="007D599E" w:rsidRDefault="00117D27" w:rsidP="00F3243B">
            <w:pPr>
              <w:pStyle w:val="Level3"/>
              <w:spacing w:before="40"/>
              <w:ind w:left="1526" w:hanging="1526"/>
              <w:rPr>
                <w:lang w:val="en-CA"/>
              </w:rPr>
            </w:pPr>
            <w:r w:rsidRPr="007D599E">
              <w:rPr>
                <w:lang w:val="en-CA"/>
              </w:rPr>
              <w:tab/>
              <w:t>(n)</w:t>
            </w:r>
            <w:r w:rsidRPr="007D599E">
              <w:rPr>
                <w:lang w:val="en-CA"/>
              </w:rPr>
              <w:tab/>
              <w:t xml:space="preserve">Whether the client belongs to a delinquent or criminal group; if so, why the client joined, and what influence this group has on </w:t>
            </w:r>
            <w:r w:rsidR="005E1259" w:rsidRPr="007D599E">
              <w:rPr>
                <w:lang w:val="en-CA"/>
              </w:rPr>
              <w:t>them</w:t>
            </w:r>
            <w:r w:rsidRPr="007D599E">
              <w:rPr>
                <w:lang w:val="en-CA"/>
              </w:rPr>
              <w:t>.</w:t>
            </w:r>
          </w:p>
        </w:tc>
        <w:tc>
          <w:tcPr>
            <w:tcW w:w="454" w:type="dxa"/>
            <w:tcBorders>
              <w:left w:val="single" w:sz="6" w:space="0" w:color="auto"/>
            </w:tcBorders>
          </w:tcPr>
          <w:p w14:paraId="500D8B2A" w14:textId="77777777" w:rsidR="00117D27" w:rsidRPr="007D599E" w:rsidRDefault="00117D27" w:rsidP="00D63B2B">
            <w:pPr>
              <w:pStyle w:val="Level3"/>
              <w:rPr>
                <w:lang w:val="en-CA"/>
              </w:rPr>
            </w:pPr>
          </w:p>
        </w:tc>
        <w:tc>
          <w:tcPr>
            <w:tcW w:w="452" w:type="dxa"/>
            <w:tcBorders>
              <w:left w:val="single" w:sz="6" w:space="0" w:color="auto"/>
            </w:tcBorders>
          </w:tcPr>
          <w:p w14:paraId="32A0A320" w14:textId="77777777" w:rsidR="00117D27" w:rsidRPr="007D599E" w:rsidRDefault="00117D27" w:rsidP="00D63B2B">
            <w:pPr>
              <w:pStyle w:val="Level3"/>
              <w:rPr>
                <w:lang w:val="en-CA"/>
              </w:rPr>
            </w:pPr>
          </w:p>
        </w:tc>
        <w:tc>
          <w:tcPr>
            <w:tcW w:w="450" w:type="dxa"/>
            <w:tcBorders>
              <w:left w:val="single" w:sz="6" w:space="0" w:color="auto"/>
            </w:tcBorders>
          </w:tcPr>
          <w:p w14:paraId="579EC66F" w14:textId="77777777" w:rsidR="00117D27" w:rsidRPr="007D599E" w:rsidRDefault="00117D27" w:rsidP="00D63B2B">
            <w:pPr>
              <w:pStyle w:val="Level3"/>
              <w:rPr>
                <w:lang w:val="en-CA"/>
              </w:rPr>
            </w:pPr>
          </w:p>
        </w:tc>
        <w:tc>
          <w:tcPr>
            <w:tcW w:w="902" w:type="dxa"/>
            <w:tcBorders>
              <w:left w:val="single" w:sz="6" w:space="0" w:color="auto"/>
            </w:tcBorders>
          </w:tcPr>
          <w:p w14:paraId="012F78EE" w14:textId="77777777" w:rsidR="00117D27" w:rsidRPr="007D599E" w:rsidRDefault="00117D27" w:rsidP="00D63B2B">
            <w:pPr>
              <w:pStyle w:val="Level3"/>
              <w:rPr>
                <w:lang w:val="en-CA"/>
              </w:rPr>
            </w:pPr>
          </w:p>
        </w:tc>
        <w:tc>
          <w:tcPr>
            <w:tcW w:w="1012" w:type="dxa"/>
            <w:tcBorders>
              <w:left w:val="single" w:sz="6" w:space="0" w:color="auto"/>
            </w:tcBorders>
          </w:tcPr>
          <w:p w14:paraId="153EE575" w14:textId="77777777" w:rsidR="00117D27" w:rsidRPr="007D599E" w:rsidRDefault="00117D27" w:rsidP="00D63B2B">
            <w:pPr>
              <w:pStyle w:val="Level3"/>
              <w:rPr>
                <w:lang w:val="en-CA"/>
              </w:rPr>
            </w:pPr>
          </w:p>
        </w:tc>
      </w:tr>
      <w:tr w:rsidR="00117D27" w:rsidRPr="007D599E" w14:paraId="42A7AAC1" w14:textId="77777777" w:rsidTr="00D63B2B">
        <w:tblPrEx>
          <w:tblBorders>
            <w:left w:val="none" w:sz="0" w:space="0" w:color="auto"/>
            <w:right w:val="none" w:sz="0" w:space="0" w:color="auto"/>
          </w:tblBorders>
        </w:tblPrEx>
        <w:trPr>
          <w:cantSplit/>
          <w:trHeight w:val="693"/>
        </w:trPr>
        <w:tc>
          <w:tcPr>
            <w:tcW w:w="7030" w:type="dxa"/>
            <w:gridSpan w:val="2"/>
          </w:tcPr>
          <w:p w14:paraId="6962E1DD" w14:textId="77777777" w:rsidR="00117D27" w:rsidRPr="007D599E" w:rsidRDefault="00117D27" w:rsidP="005E1259">
            <w:pPr>
              <w:pStyle w:val="Level3"/>
              <w:rPr>
                <w:lang w:val="en-CA"/>
              </w:rPr>
            </w:pPr>
            <w:r w:rsidRPr="007D599E">
              <w:rPr>
                <w:lang w:val="en-CA"/>
              </w:rPr>
              <w:tab/>
              <w:t>(o)</w:t>
            </w:r>
            <w:r w:rsidRPr="007D599E">
              <w:rPr>
                <w:lang w:val="en-CA"/>
              </w:rPr>
              <w:tab/>
              <w:t xml:space="preserve">Present conditions in the client’s home; strength of personal relationships; how the client and </w:t>
            </w:r>
            <w:r w:rsidR="005E1259" w:rsidRPr="007D599E">
              <w:rPr>
                <w:lang w:val="en-CA"/>
              </w:rPr>
              <w:t>their</w:t>
            </w:r>
            <w:r w:rsidRPr="007D599E">
              <w:rPr>
                <w:lang w:val="en-CA"/>
              </w:rPr>
              <w:t xml:space="preserve"> family have been affected by involvement in the criminal justice system.</w:t>
            </w:r>
          </w:p>
        </w:tc>
        <w:tc>
          <w:tcPr>
            <w:tcW w:w="454" w:type="dxa"/>
            <w:tcBorders>
              <w:left w:val="single" w:sz="6" w:space="0" w:color="auto"/>
            </w:tcBorders>
          </w:tcPr>
          <w:p w14:paraId="117FD8D5" w14:textId="77777777" w:rsidR="00117D27" w:rsidRPr="007D599E" w:rsidRDefault="00117D27" w:rsidP="00D63B2B">
            <w:pPr>
              <w:pStyle w:val="Level3"/>
              <w:rPr>
                <w:lang w:val="en-CA"/>
              </w:rPr>
            </w:pPr>
          </w:p>
        </w:tc>
        <w:tc>
          <w:tcPr>
            <w:tcW w:w="452" w:type="dxa"/>
            <w:tcBorders>
              <w:left w:val="single" w:sz="6" w:space="0" w:color="auto"/>
            </w:tcBorders>
          </w:tcPr>
          <w:p w14:paraId="70AE10A2" w14:textId="77777777" w:rsidR="00117D27" w:rsidRPr="007D599E" w:rsidRDefault="00117D27" w:rsidP="00D63B2B">
            <w:pPr>
              <w:pStyle w:val="Level3"/>
              <w:rPr>
                <w:lang w:val="en-CA"/>
              </w:rPr>
            </w:pPr>
          </w:p>
        </w:tc>
        <w:tc>
          <w:tcPr>
            <w:tcW w:w="450" w:type="dxa"/>
            <w:tcBorders>
              <w:left w:val="single" w:sz="6" w:space="0" w:color="auto"/>
            </w:tcBorders>
          </w:tcPr>
          <w:p w14:paraId="60C10BF6" w14:textId="77777777" w:rsidR="00117D27" w:rsidRPr="007D599E" w:rsidRDefault="00117D27" w:rsidP="00D63B2B">
            <w:pPr>
              <w:pStyle w:val="Level3"/>
              <w:rPr>
                <w:lang w:val="en-CA"/>
              </w:rPr>
            </w:pPr>
          </w:p>
        </w:tc>
        <w:tc>
          <w:tcPr>
            <w:tcW w:w="902" w:type="dxa"/>
            <w:tcBorders>
              <w:left w:val="single" w:sz="6" w:space="0" w:color="auto"/>
            </w:tcBorders>
          </w:tcPr>
          <w:p w14:paraId="68F4D8F9" w14:textId="77777777" w:rsidR="00117D27" w:rsidRPr="007D599E" w:rsidRDefault="00117D27" w:rsidP="00D63B2B">
            <w:pPr>
              <w:pStyle w:val="Level3"/>
              <w:rPr>
                <w:lang w:val="en-CA"/>
              </w:rPr>
            </w:pPr>
          </w:p>
        </w:tc>
        <w:tc>
          <w:tcPr>
            <w:tcW w:w="1012" w:type="dxa"/>
            <w:tcBorders>
              <w:left w:val="single" w:sz="6" w:space="0" w:color="auto"/>
            </w:tcBorders>
          </w:tcPr>
          <w:p w14:paraId="1434A4EC" w14:textId="77777777" w:rsidR="00117D27" w:rsidRPr="007D599E" w:rsidRDefault="00117D27" w:rsidP="00D63B2B">
            <w:pPr>
              <w:pStyle w:val="Level3"/>
              <w:rPr>
                <w:lang w:val="en-CA"/>
              </w:rPr>
            </w:pPr>
          </w:p>
        </w:tc>
      </w:tr>
      <w:tr w:rsidR="00117D27" w:rsidRPr="007D599E" w14:paraId="01346126" w14:textId="77777777" w:rsidTr="0077059D">
        <w:tblPrEx>
          <w:tblBorders>
            <w:left w:val="none" w:sz="0" w:space="0" w:color="auto"/>
            <w:right w:val="none" w:sz="0" w:space="0" w:color="auto"/>
          </w:tblBorders>
        </w:tblPrEx>
        <w:trPr>
          <w:cantSplit/>
          <w:trHeight w:val="60"/>
        </w:trPr>
        <w:tc>
          <w:tcPr>
            <w:tcW w:w="7030" w:type="dxa"/>
            <w:gridSpan w:val="2"/>
          </w:tcPr>
          <w:p w14:paraId="354E90B8" w14:textId="77777777" w:rsidR="00117D27" w:rsidRPr="007D599E" w:rsidRDefault="00117D27" w:rsidP="005E1259">
            <w:pPr>
              <w:pStyle w:val="Level3"/>
              <w:rPr>
                <w:lang w:val="en-CA"/>
              </w:rPr>
            </w:pPr>
            <w:r w:rsidRPr="007D599E">
              <w:rPr>
                <w:lang w:val="en-CA"/>
              </w:rPr>
              <w:tab/>
              <w:t>(p)</w:t>
            </w:r>
            <w:r w:rsidRPr="007D599E">
              <w:rPr>
                <w:lang w:val="en-CA"/>
              </w:rPr>
              <w:tab/>
              <w:t xml:space="preserve">Attitude of the client’s friends and associates toward </w:t>
            </w:r>
            <w:r w:rsidR="005E1259" w:rsidRPr="007D599E">
              <w:rPr>
                <w:lang w:val="en-CA"/>
              </w:rPr>
              <w:t>their</w:t>
            </w:r>
            <w:r w:rsidRPr="007D599E">
              <w:rPr>
                <w:lang w:val="en-CA"/>
              </w:rPr>
              <w:t xml:space="preserve"> criminal behaviour; whether any of these people have criminal records.</w:t>
            </w:r>
          </w:p>
        </w:tc>
        <w:tc>
          <w:tcPr>
            <w:tcW w:w="454" w:type="dxa"/>
            <w:tcBorders>
              <w:left w:val="single" w:sz="6" w:space="0" w:color="auto"/>
            </w:tcBorders>
          </w:tcPr>
          <w:p w14:paraId="2212BE2F" w14:textId="77777777" w:rsidR="00117D27" w:rsidRPr="007D599E" w:rsidRDefault="00117D27" w:rsidP="00D63B2B">
            <w:pPr>
              <w:pStyle w:val="Level3"/>
              <w:rPr>
                <w:lang w:val="en-CA"/>
              </w:rPr>
            </w:pPr>
          </w:p>
        </w:tc>
        <w:tc>
          <w:tcPr>
            <w:tcW w:w="452" w:type="dxa"/>
            <w:tcBorders>
              <w:left w:val="single" w:sz="6" w:space="0" w:color="auto"/>
            </w:tcBorders>
          </w:tcPr>
          <w:p w14:paraId="4416D4A9" w14:textId="77777777" w:rsidR="00117D27" w:rsidRPr="007D599E" w:rsidRDefault="00117D27" w:rsidP="00D63B2B">
            <w:pPr>
              <w:pStyle w:val="Level3"/>
              <w:rPr>
                <w:lang w:val="en-CA"/>
              </w:rPr>
            </w:pPr>
          </w:p>
        </w:tc>
        <w:tc>
          <w:tcPr>
            <w:tcW w:w="450" w:type="dxa"/>
            <w:tcBorders>
              <w:left w:val="single" w:sz="6" w:space="0" w:color="auto"/>
            </w:tcBorders>
          </w:tcPr>
          <w:p w14:paraId="3AE92B17" w14:textId="77777777" w:rsidR="00117D27" w:rsidRPr="007D599E" w:rsidRDefault="00117D27" w:rsidP="00D63B2B">
            <w:pPr>
              <w:pStyle w:val="Level3"/>
              <w:rPr>
                <w:lang w:val="en-CA"/>
              </w:rPr>
            </w:pPr>
          </w:p>
        </w:tc>
        <w:tc>
          <w:tcPr>
            <w:tcW w:w="902" w:type="dxa"/>
            <w:tcBorders>
              <w:left w:val="single" w:sz="6" w:space="0" w:color="auto"/>
            </w:tcBorders>
          </w:tcPr>
          <w:p w14:paraId="1E26E713" w14:textId="77777777" w:rsidR="00117D27" w:rsidRPr="007D599E" w:rsidRDefault="00117D27" w:rsidP="00D63B2B">
            <w:pPr>
              <w:pStyle w:val="Level3"/>
              <w:rPr>
                <w:lang w:val="en-CA"/>
              </w:rPr>
            </w:pPr>
          </w:p>
        </w:tc>
        <w:tc>
          <w:tcPr>
            <w:tcW w:w="1012" w:type="dxa"/>
            <w:tcBorders>
              <w:left w:val="single" w:sz="6" w:space="0" w:color="auto"/>
            </w:tcBorders>
          </w:tcPr>
          <w:p w14:paraId="557B95F3" w14:textId="77777777" w:rsidR="00117D27" w:rsidRPr="007D599E" w:rsidRDefault="00117D27" w:rsidP="00D63B2B">
            <w:pPr>
              <w:pStyle w:val="Level3"/>
              <w:rPr>
                <w:lang w:val="en-CA"/>
              </w:rPr>
            </w:pPr>
          </w:p>
        </w:tc>
      </w:tr>
      <w:tr w:rsidR="00117D27" w:rsidRPr="007D599E" w14:paraId="6752A566" w14:textId="77777777" w:rsidTr="00D63B2B">
        <w:tblPrEx>
          <w:tblBorders>
            <w:left w:val="none" w:sz="0" w:space="0" w:color="auto"/>
            <w:right w:val="none" w:sz="0" w:space="0" w:color="auto"/>
          </w:tblBorders>
        </w:tblPrEx>
        <w:trPr>
          <w:cantSplit/>
          <w:trHeight w:val="20"/>
        </w:trPr>
        <w:tc>
          <w:tcPr>
            <w:tcW w:w="7030" w:type="dxa"/>
            <w:gridSpan w:val="2"/>
          </w:tcPr>
          <w:p w14:paraId="517FA86C" w14:textId="77777777" w:rsidR="00117D27" w:rsidRPr="007D599E" w:rsidRDefault="00117D27" w:rsidP="005E1259">
            <w:pPr>
              <w:pStyle w:val="Level3"/>
              <w:rPr>
                <w:lang w:val="en-CA"/>
              </w:rPr>
            </w:pPr>
            <w:r w:rsidRPr="007D599E">
              <w:rPr>
                <w:lang w:val="en-CA"/>
              </w:rPr>
              <w:tab/>
              <w:t>(q)</w:t>
            </w:r>
            <w:r w:rsidRPr="007D599E">
              <w:rPr>
                <w:lang w:val="en-CA"/>
              </w:rPr>
              <w:tab/>
            </w:r>
            <w:r w:rsidRPr="007D599E">
              <w:rPr>
                <w:spacing w:val="-4"/>
                <w:lang w:val="en-CA"/>
              </w:rPr>
              <w:t xml:space="preserve">Whether the client participates in activities that suggest that, because of </w:t>
            </w:r>
            <w:r w:rsidR="005E1259" w:rsidRPr="007D599E">
              <w:rPr>
                <w:spacing w:val="-4"/>
                <w:lang w:val="en-CA"/>
              </w:rPr>
              <w:t>their</w:t>
            </w:r>
            <w:r w:rsidRPr="007D599E">
              <w:rPr>
                <w:spacing w:val="-4"/>
                <w:lang w:val="en-CA"/>
              </w:rPr>
              <w:t xml:space="preserve"> makeup and personality, the offence will not be repeated (e.g., hobbies, sports, clubs, good deeds, church attendance).</w:t>
            </w:r>
          </w:p>
        </w:tc>
        <w:tc>
          <w:tcPr>
            <w:tcW w:w="454" w:type="dxa"/>
            <w:tcBorders>
              <w:left w:val="single" w:sz="6" w:space="0" w:color="auto"/>
            </w:tcBorders>
          </w:tcPr>
          <w:p w14:paraId="296D2B3A" w14:textId="77777777" w:rsidR="00117D27" w:rsidRPr="007D599E" w:rsidRDefault="00117D27" w:rsidP="00D63B2B">
            <w:pPr>
              <w:pStyle w:val="Level3"/>
              <w:rPr>
                <w:lang w:val="en-CA"/>
              </w:rPr>
            </w:pPr>
          </w:p>
        </w:tc>
        <w:tc>
          <w:tcPr>
            <w:tcW w:w="452" w:type="dxa"/>
            <w:tcBorders>
              <w:left w:val="single" w:sz="6" w:space="0" w:color="auto"/>
            </w:tcBorders>
          </w:tcPr>
          <w:p w14:paraId="5C2015E7" w14:textId="77777777" w:rsidR="00117D27" w:rsidRPr="007D599E" w:rsidRDefault="00117D27" w:rsidP="00D63B2B">
            <w:pPr>
              <w:pStyle w:val="Level3"/>
              <w:rPr>
                <w:lang w:val="en-CA"/>
              </w:rPr>
            </w:pPr>
          </w:p>
        </w:tc>
        <w:tc>
          <w:tcPr>
            <w:tcW w:w="450" w:type="dxa"/>
            <w:tcBorders>
              <w:left w:val="single" w:sz="6" w:space="0" w:color="auto"/>
            </w:tcBorders>
          </w:tcPr>
          <w:p w14:paraId="55F523D8" w14:textId="77777777" w:rsidR="00117D27" w:rsidRPr="007D599E" w:rsidRDefault="00117D27" w:rsidP="00D63B2B">
            <w:pPr>
              <w:pStyle w:val="Level3"/>
              <w:rPr>
                <w:lang w:val="en-CA"/>
              </w:rPr>
            </w:pPr>
          </w:p>
        </w:tc>
        <w:tc>
          <w:tcPr>
            <w:tcW w:w="902" w:type="dxa"/>
            <w:tcBorders>
              <w:left w:val="single" w:sz="6" w:space="0" w:color="auto"/>
            </w:tcBorders>
          </w:tcPr>
          <w:p w14:paraId="386D0902" w14:textId="77777777" w:rsidR="00117D27" w:rsidRPr="007D599E" w:rsidRDefault="00117D27" w:rsidP="00D63B2B">
            <w:pPr>
              <w:pStyle w:val="Level3"/>
              <w:rPr>
                <w:lang w:val="en-CA"/>
              </w:rPr>
            </w:pPr>
          </w:p>
        </w:tc>
        <w:tc>
          <w:tcPr>
            <w:tcW w:w="1012" w:type="dxa"/>
            <w:tcBorders>
              <w:left w:val="single" w:sz="6" w:space="0" w:color="auto"/>
            </w:tcBorders>
          </w:tcPr>
          <w:p w14:paraId="49FF6F03" w14:textId="77777777" w:rsidR="00117D27" w:rsidRPr="007D599E" w:rsidRDefault="00117D27" w:rsidP="00D63B2B">
            <w:pPr>
              <w:pStyle w:val="Level3"/>
              <w:rPr>
                <w:lang w:val="en-CA"/>
              </w:rPr>
            </w:pPr>
          </w:p>
        </w:tc>
      </w:tr>
      <w:tr w:rsidR="00117D27" w:rsidRPr="007D599E" w14:paraId="4F8A0D77" w14:textId="77777777" w:rsidTr="00D63B2B">
        <w:tblPrEx>
          <w:tblBorders>
            <w:left w:val="none" w:sz="0" w:space="0" w:color="auto"/>
            <w:right w:val="none" w:sz="0" w:space="0" w:color="auto"/>
          </w:tblBorders>
        </w:tblPrEx>
        <w:trPr>
          <w:cantSplit/>
          <w:trHeight w:val="20"/>
        </w:trPr>
        <w:tc>
          <w:tcPr>
            <w:tcW w:w="7030" w:type="dxa"/>
            <w:gridSpan w:val="2"/>
          </w:tcPr>
          <w:p w14:paraId="68A015B1" w14:textId="77777777" w:rsidR="00117D27" w:rsidRPr="007D599E" w:rsidRDefault="00117D27" w:rsidP="00D63B2B">
            <w:pPr>
              <w:pStyle w:val="Level3"/>
              <w:rPr>
                <w:lang w:val="en-CA"/>
              </w:rPr>
            </w:pPr>
            <w:r w:rsidRPr="007D599E">
              <w:rPr>
                <w:lang w:val="en-CA"/>
              </w:rPr>
              <w:tab/>
              <w:t>(r)</w:t>
            </w:r>
            <w:r w:rsidRPr="007D599E">
              <w:rPr>
                <w:lang w:val="en-CA"/>
              </w:rPr>
              <w:tab/>
              <w:t>The client’s future plans (e.g., education, career, marriage, family).</w:t>
            </w:r>
          </w:p>
        </w:tc>
        <w:tc>
          <w:tcPr>
            <w:tcW w:w="454" w:type="dxa"/>
            <w:tcBorders>
              <w:left w:val="single" w:sz="6" w:space="0" w:color="auto"/>
            </w:tcBorders>
          </w:tcPr>
          <w:p w14:paraId="606D06C2" w14:textId="77777777" w:rsidR="00117D27" w:rsidRPr="007D599E" w:rsidRDefault="00117D27" w:rsidP="00D63B2B">
            <w:pPr>
              <w:pStyle w:val="Level3"/>
              <w:rPr>
                <w:lang w:val="en-CA"/>
              </w:rPr>
            </w:pPr>
          </w:p>
        </w:tc>
        <w:tc>
          <w:tcPr>
            <w:tcW w:w="452" w:type="dxa"/>
            <w:tcBorders>
              <w:left w:val="single" w:sz="6" w:space="0" w:color="auto"/>
            </w:tcBorders>
          </w:tcPr>
          <w:p w14:paraId="51A92A0D" w14:textId="77777777" w:rsidR="00117D27" w:rsidRPr="007D599E" w:rsidRDefault="00117D27" w:rsidP="00D63B2B">
            <w:pPr>
              <w:pStyle w:val="Level3"/>
              <w:rPr>
                <w:lang w:val="en-CA"/>
              </w:rPr>
            </w:pPr>
          </w:p>
        </w:tc>
        <w:tc>
          <w:tcPr>
            <w:tcW w:w="450" w:type="dxa"/>
            <w:tcBorders>
              <w:left w:val="single" w:sz="6" w:space="0" w:color="auto"/>
            </w:tcBorders>
          </w:tcPr>
          <w:p w14:paraId="61BF0BF0" w14:textId="77777777" w:rsidR="00117D27" w:rsidRPr="007D599E" w:rsidRDefault="00117D27" w:rsidP="00D63B2B">
            <w:pPr>
              <w:pStyle w:val="Level3"/>
              <w:rPr>
                <w:lang w:val="en-CA"/>
              </w:rPr>
            </w:pPr>
          </w:p>
        </w:tc>
        <w:tc>
          <w:tcPr>
            <w:tcW w:w="902" w:type="dxa"/>
            <w:tcBorders>
              <w:left w:val="single" w:sz="6" w:space="0" w:color="auto"/>
            </w:tcBorders>
          </w:tcPr>
          <w:p w14:paraId="7939E082" w14:textId="77777777" w:rsidR="00117D27" w:rsidRPr="007D599E" w:rsidRDefault="00117D27" w:rsidP="00D63B2B">
            <w:pPr>
              <w:pStyle w:val="Level3"/>
              <w:rPr>
                <w:lang w:val="en-CA"/>
              </w:rPr>
            </w:pPr>
          </w:p>
        </w:tc>
        <w:tc>
          <w:tcPr>
            <w:tcW w:w="1012" w:type="dxa"/>
            <w:tcBorders>
              <w:left w:val="single" w:sz="6" w:space="0" w:color="auto"/>
            </w:tcBorders>
          </w:tcPr>
          <w:p w14:paraId="3C66D1C4" w14:textId="77777777" w:rsidR="00117D27" w:rsidRPr="007D599E" w:rsidRDefault="00117D27" w:rsidP="00D63B2B">
            <w:pPr>
              <w:pStyle w:val="Level3"/>
              <w:rPr>
                <w:lang w:val="en-CA"/>
              </w:rPr>
            </w:pPr>
          </w:p>
        </w:tc>
      </w:tr>
      <w:tr w:rsidR="00117D27" w:rsidRPr="007D599E" w14:paraId="2510D9C6" w14:textId="77777777" w:rsidTr="00D63B2B">
        <w:tblPrEx>
          <w:tblBorders>
            <w:left w:val="none" w:sz="0" w:space="0" w:color="auto"/>
            <w:right w:val="none" w:sz="0" w:space="0" w:color="auto"/>
          </w:tblBorders>
        </w:tblPrEx>
        <w:trPr>
          <w:cantSplit/>
          <w:trHeight w:val="234"/>
        </w:trPr>
        <w:tc>
          <w:tcPr>
            <w:tcW w:w="7030" w:type="dxa"/>
            <w:gridSpan w:val="2"/>
          </w:tcPr>
          <w:p w14:paraId="7E337015" w14:textId="77777777" w:rsidR="00117D27" w:rsidRPr="007D599E" w:rsidRDefault="00117D27" w:rsidP="00D63B2B">
            <w:pPr>
              <w:pStyle w:val="Level3"/>
              <w:rPr>
                <w:lang w:val="en-CA"/>
              </w:rPr>
            </w:pPr>
            <w:r w:rsidRPr="007D599E">
              <w:rPr>
                <w:lang w:val="en-CA"/>
              </w:rPr>
              <w:tab/>
              <w:t>(s)</w:t>
            </w:r>
            <w:r w:rsidRPr="007D599E">
              <w:rPr>
                <w:lang w:val="en-CA"/>
              </w:rPr>
              <w:tab/>
              <w:t>Whether the client can face problems and accept criticism.</w:t>
            </w:r>
          </w:p>
        </w:tc>
        <w:tc>
          <w:tcPr>
            <w:tcW w:w="454" w:type="dxa"/>
            <w:tcBorders>
              <w:left w:val="single" w:sz="6" w:space="0" w:color="auto"/>
            </w:tcBorders>
          </w:tcPr>
          <w:p w14:paraId="165FDE60" w14:textId="77777777" w:rsidR="00117D27" w:rsidRPr="007D599E" w:rsidRDefault="00117D27" w:rsidP="00D63B2B">
            <w:pPr>
              <w:pStyle w:val="Level3"/>
              <w:rPr>
                <w:lang w:val="en-CA"/>
              </w:rPr>
            </w:pPr>
          </w:p>
        </w:tc>
        <w:tc>
          <w:tcPr>
            <w:tcW w:w="452" w:type="dxa"/>
            <w:tcBorders>
              <w:left w:val="single" w:sz="6" w:space="0" w:color="auto"/>
            </w:tcBorders>
          </w:tcPr>
          <w:p w14:paraId="76E2CF61" w14:textId="77777777" w:rsidR="00117D27" w:rsidRPr="007D599E" w:rsidRDefault="00117D27" w:rsidP="00D63B2B">
            <w:pPr>
              <w:pStyle w:val="Level3"/>
              <w:rPr>
                <w:lang w:val="en-CA"/>
              </w:rPr>
            </w:pPr>
          </w:p>
        </w:tc>
        <w:tc>
          <w:tcPr>
            <w:tcW w:w="450" w:type="dxa"/>
            <w:tcBorders>
              <w:left w:val="single" w:sz="6" w:space="0" w:color="auto"/>
            </w:tcBorders>
          </w:tcPr>
          <w:p w14:paraId="763AB984" w14:textId="77777777" w:rsidR="00117D27" w:rsidRPr="007D599E" w:rsidRDefault="00117D27" w:rsidP="00D63B2B">
            <w:pPr>
              <w:pStyle w:val="Level3"/>
              <w:rPr>
                <w:lang w:val="en-CA"/>
              </w:rPr>
            </w:pPr>
          </w:p>
        </w:tc>
        <w:tc>
          <w:tcPr>
            <w:tcW w:w="902" w:type="dxa"/>
            <w:tcBorders>
              <w:left w:val="single" w:sz="6" w:space="0" w:color="auto"/>
            </w:tcBorders>
          </w:tcPr>
          <w:p w14:paraId="45EBF1C4" w14:textId="77777777" w:rsidR="00117D27" w:rsidRPr="007D599E" w:rsidRDefault="00117D27" w:rsidP="00D63B2B">
            <w:pPr>
              <w:pStyle w:val="Level3"/>
              <w:rPr>
                <w:lang w:val="en-CA"/>
              </w:rPr>
            </w:pPr>
          </w:p>
        </w:tc>
        <w:tc>
          <w:tcPr>
            <w:tcW w:w="1012" w:type="dxa"/>
            <w:tcBorders>
              <w:left w:val="single" w:sz="6" w:space="0" w:color="auto"/>
            </w:tcBorders>
          </w:tcPr>
          <w:p w14:paraId="07A6CCF0" w14:textId="77777777" w:rsidR="00117D27" w:rsidRPr="007D599E" w:rsidRDefault="00117D27" w:rsidP="00D63B2B">
            <w:pPr>
              <w:pStyle w:val="Level3"/>
              <w:rPr>
                <w:lang w:val="en-CA"/>
              </w:rPr>
            </w:pPr>
          </w:p>
        </w:tc>
      </w:tr>
      <w:tr w:rsidR="00117D27" w:rsidRPr="007D599E" w14:paraId="653C2EBE" w14:textId="77777777" w:rsidTr="00D63B2B">
        <w:tblPrEx>
          <w:tblBorders>
            <w:left w:val="none" w:sz="0" w:space="0" w:color="auto"/>
            <w:right w:val="none" w:sz="0" w:space="0" w:color="auto"/>
          </w:tblBorders>
        </w:tblPrEx>
        <w:trPr>
          <w:cantSplit/>
          <w:trHeight w:val="20"/>
        </w:trPr>
        <w:tc>
          <w:tcPr>
            <w:tcW w:w="7030" w:type="dxa"/>
            <w:gridSpan w:val="2"/>
          </w:tcPr>
          <w:p w14:paraId="127F3874" w14:textId="77777777" w:rsidR="00117D27" w:rsidRPr="007D599E" w:rsidRDefault="00117D27" w:rsidP="005E1259">
            <w:pPr>
              <w:pStyle w:val="Level3"/>
              <w:rPr>
                <w:lang w:val="en-CA"/>
              </w:rPr>
            </w:pPr>
            <w:r w:rsidRPr="007D599E">
              <w:rPr>
                <w:lang w:val="en-CA"/>
              </w:rPr>
              <w:tab/>
              <w:t>(t)</w:t>
            </w:r>
            <w:r w:rsidRPr="007D599E">
              <w:rPr>
                <w:lang w:val="en-CA"/>
              </w:rPr>
              <w:tab/>
              <w:t xml:space="preserve">How the client estimates </w:t>
            </w:r>
            <w:r w:rsidR="005E1259" w:rsidRPr="007D599E">
              <w:rPr>
                <w:lang w:val="en-CA"/>
              </w:rPr>
              <w:t>their</w:t>
            </w:r>
            <w:r w:rsidRPr="007D599E">
              <w:rPr>
                <w:lang w:val="en-CA"/>
              </w:rPr>
              <w:t xml:space="preserve"> capacity; whether the estimate is realistic.</w:t>
            </w:r>
          </w:p>
        </w:tc>
        <w:tc>
          <w:tcPr>
            <w:tcW w:w="454" w:type="dxa"/>
            <w:tcBorders>
              <w:left w:val="single" w:sz="6" w:space="0" w:color="auto"/>
            </w:tcBorders>
          </w:tcPr>
          <w:p w14:paraId="35A58478" w14:textId="77777777" w:rsidR="00117D27" w:rsidRPr="007D599E" w:rsidRDefault="00117D27" w:rsidP="00D63B2B">
            <w:pPr>
              <w:pStyle w:val="Level3"/>
              <w:rPr>
                <w:lang w:val="en-CA"/>
              </w:rPr>
            </w:pPr>
          </w:p>
        </w:tc>
        <w:tc>
          <w:tcPr>
            <w:tcW w:w="452" w:type="dxa"/>
            <w:tcBorders>
              <w:left w:val="single" w:sz="6" w:space="0" w:color="auto"/>
            </w:tcBorders>
          </w:tcPr>
          <w:p w14:paraId="29D7D0A1" w14:textId="77777777" w:rsidR="00117D27" w:rsidRPr="007D599E" w:rsidRDefault="00117D27" w:rsidP="00D63B2B">
            <w:pPr>
              <w:pStyle w:val="Level3"/>
              <w:rPr>
                <w:lang w:val="en-CA"/>
              </w:rPr>
            </w:pPr>
          </w:p>
        </w:tc>
        <w:tc>
          <w:tcPr>
            <w:tcW w:w="450" w:type="dxa"/>
            <w:tcBorders>
              <w:left w:val="single" w:sz="6" w:space="0" w:color="auto"/>
            </w:tcBorders>
          </w:tcPr>
          <w:p w14:paraId="576B6C94" w14:textId="77777777" w:rsidR="00117D27" w:rsidRPr="007D599E" w:rsidRDefault="00117D27" w:rsidP="00D63B2B">
            <w:pPr>
              <w:pStyle w:val="Level3"/>
              <w:rPr>
                <w:lang w:val="en-CA"/>
              </w:rPr>
            </w:pPr>
          </w:p>
        </w:tc>
        <w:tc>
          <w:tcPr>
            <w:tcW w:w="902" w:type="dxa"/>
            <w:tcBorders>
              <w:left w:val="single" w:sz="6" w:space="0" w:color="auto"/>
            </w:tcBorders>
          </w:tcPr>
          <w:p w14:paraId="4F315D87" w14:textId="77777777" w:rsidR="00117D27" w:rsidRPr="007D599E" w:rsidRDefault="00117D27" w:rsidP="00D63B2B">
            <w:pPr>
              <w:pStyle w:val="Level3"/>
              <w:rPr>
                <w:lang w:val="en-CA"/>
              </w:rPr>
            </w:pPr>
          </w:p>
        </w:tc>
        <w:tc>
          <w:tcPr>
            <w:tcW w:w="1012" w:type="dxa"/>
            <w:tcBorders>
              <w:left w:val="single" w:sz="6" w:space="0" w:color="auto"/>
            </w:tcBorders>
          </w:tcPr>
          <w:p w14:paraId="33DDF63C" w14:textId="77777777" w:rsidR="00117D27" w:rsidRPr="007D599E" w:rsidRDefault="00117D27" w:rsidP="00D63B2B">
            <w:pPr>
              <w:pStyle w:val="Level3"/>
              <w:rPr>
                <w:lang w:val="en-CA"/>
              </w:rPr>
            </w:pPr>
          </w:p>
        </w:tc>
      </w:tr>
      <w:tr w:rsidR="00117D27" w:rsidRPr="007D599E" w14:paraId="2F517B98" w14:textId="77777777" w:rsidTr="00D63B2B">
        <w:tblPrEx>
          <w:tblBorders>
            <w:left w:val="none" w:sz="0" w:space="0" w:color="auto"/>
            <w:right w:val="none" w:sz="0" w:space="0" w:color="auto"/>
          </w:tblBorders>
        </w:tblPrEx>
        <w:trPr>
          <w:cantSplit/>
          <w:trHeight w:val="20"/>
        </w:trPr>
        <w:tc>
          <w:tcPr>
            <w:tcW w:w="7030" w:type="dxa"/>
            <w:gridSpan w:val="2"/>
          </w:tcPr>
          <w:p w14:paraId="50DA0BC9" w14:textId="77777777" w:rsidR="00117D27" w:rsidRPr="007D599E" w:rsidRDefault="00117D27" w:rsidP="00D63B2B">
            <w:pPr>
              <w:pStyle w:val="Level3"/>
              <w:rPr>
                <w:lang w:val="en-CA"/>
              </w:rPr>
            </w:pPr>
            <w:r w:rsidRPr="007D599E">
              <w:rPr>
                <w:lang w:val="en-CA"/>
              </w:rPr>
              <w:tab/>
              <w:t>(u)</w:t>
            </w:r>
            <w:r w:rsidRPr="007D599E">
              <w:rPr>
                <w:lang w:val="en-CA"/>
              </w:rPr>
              <w:tab/>
              <w:t>Whether the client accepts supervision; the client’s previous response to correctional treatment.</w:t>
            </w:r>
          </w:p>
        </w:tc>
        <w:tc>
          <w:tcPr>
            <w:tcW w:w="454" w:type="dxa"/>
            <w:tcBorders>
              <w:left w:val="single" w:sz="6" w:space="0" w:color="auto"/>
            </w:tcBorders>
          </w:tcPr>
          <w:p w14:paraId="5802F2EA" w14:textId="77777777" w:rsidR="00117D27" w:rsidRPr="007D599E" w:rsidRDefault="00117D27" w:rsidP="00D63B2B">
            <w:pPr>
              <w:pStyle w:val="Level3"/>
              <w:rPr>
                <w:lang w:val="en-CA"/>
              </w:rPr>
            </w:pPr>
          </w:p>
        </w:tc>
        <w:tc>
          <w:tcPr>
            <w:tcW w:w="452" w:type="dxa"/>
            <w:tcBorders>
              <w:left w:val="single" w:sz="6" w:space="0" w:color="auto"/>
            </w:tcBorders>
          </w:tcPr>
          <w:p w14:paraId="042DCD22" w14:textId="77777777" w:rsidR="00117D27" w:rsidRPr="007D599E" w:rsidRDefault="00117D27" w:rsidP="00D63B2B">
            <w:pPr>
              <w:pStyle w:val="Level3"/>
              <w:rPr>
                <w:lang w:val="en-CA"/>
              </w:rPr>
            </w:pPr>
          </w:p>
        </w:tc>
        <w:tc>
          <w:tcPr>
            <w:tcW w:w="450" w:type="dxa"/>
            <w:tcBorders>
              <w:left w:val="single" w:sz="6" w:space="0" w:color="auto"/>
            </w:tcBorders>
          </w:tcPr>
          <w:p w14:paraId="6C2347D2" w14:textId="77777777" w:rsidR="00117D27" w:rsidRPr="007D599E" w:rsidRDefault="00117D27" w:rsidP="00D63B2B">
            <w:pPr>
              <w:pStyle w:val="Level3"/>
              <w:rPr>
                <w:lang w:val="en-CA"/>
              </w:rPr>
            </w:pPr>
          </w:p>
        </w:tc>
        <w:tc>
          <w:tcPr>
            <w:tcW w:w="902" w:type="dxa"/>
            <w:tcBorders>
              <w:left w:val="single" w:sz="6" w:space="0" w:color="auto"/>
            </w:tcBorders>
          </w:tcPr>
          <w:p w14:paraId="20874584" w14:textId="77777777" w:rsidR="00117D27" w:rsidRPr="007D599E" w:rsidRDefault="00117D27" w:rsidP="00D63B2B">
            <w:pPr>
              <w:pStyle w:val="Level3"/>
              <w:rPr>
                <w:lang w:val="en-CA"/>
              </w:rPr>
            </w:pPr>
          </w:p>
        </w:tc>
        <w:tc>
          <w:tcPr>
            <w:tcW w:w="1012" w:type="dxa"/>
            <w:tcBorders>
              <w:left w:val="single" w:sz="6" w:space="0" w:color="auto"/>
            </w:tcBorders>
          </w:tcPr>
          <w:p w14:paraId="0082A71C" w14:textId="77777777" w:rsidR="00117D27" w:rsidRPr="007D599E" w:rsidRDefault="00117D27" w:rsidP="00D63B2B">
            <w:pPr>
              <w:pStyle w:val="Level3"/>
              <w:rPr>
                <w:lang w:val="en-CA"/>
              </w:rPr>
            </w:pPr>
          </w:p>
        </w:tc>
      </w:tr>
      <w:tr w:rsidR="00117D27" w:rsidRPr="007D599E" w14:paraId="52102816" w14:textId="77777777" w:rsidTr="00171A33">
        <w:tblPrEx>
          <w:tblBorders>
            <w:left w:val="none" w:sz="0" w:space="0" w:color="auto"/>
            <w:right w:val="none" w:sz="0" w:space="0" w:color="auto"/>
          </w:tblBorders>
        </w:tblPrEx>
        <w:trPr>
          <w:cantSplit/>
          <w:trHeight w:val="972"/>
        </w:trPr>
        <w:tc>
          <w:tcPr>
            <w:tcW w:w="7030" w:type="dxa"/>
            <w:gridSpan w:val="2"/>
          </w:tcPr>
          <w:p w14:paraId="63FF4651" w14:textId="77777777" w:rsidR="00117D27" w:rsidRPr="007D599E" w:rsidRDefault="00117D27" w:rsidP="00D63B2B">
            <w:pPr>
              <w:pStyle w:val="Level3"/>
              <w:rPr>
                <w:lang w:val="en-CA"/>
              </w:rPr>
            </w:pPr>
            <w:r w:rsidRPr="007D599E">
              <w:rPr>
                <w:lang w:val="en-CA"/>
              </w:rPr>
              <w:tab/>
              <w:t>(v)</w:t>
            </w:r>
            <w:r w:rsidRPr="007D599E">
              <w:rPr>
                <w:lang w:val="en-CA"/>
              </w:rPr>
              <w:tab/>
              <w:t>Whether unfavourable factors in the client’s background can be addressed and overcome.</w:t>
            </w:r>
          </w:p>
        </w:tc>
        <w:tc>
          <w:tcPr>
            <w:tcW w:w="454" w:type="dxa"/>
            <w:tcBorders>
              <w:left w:val="single" w:sz="6" w:space="0" w:color="auto"/>
            </w:tcBorders>
          </w:tcPr>
          <w:p w14:paraId="53397D6F" w14:textId="77777777" w:rsidR="00117D27" w:rsidRPr="007D599E" w:rsidRDefault="00117D27" w:rsidP="00D63B2B">
            <w:pPr>
              <w:pStyle w:val="Level3"/>
              <w:rPr>
                <w:lang w:val="en-CA"/>
              </w:rPr>
            </w:pPr>
          </w:p>
        </w:tc>
        <w:tc>
          <w:tcPr>
            <w:tcW w:w="452" w:type="dxa"/>
            <w:tcBorders>
              <w:left w:val="single" w:sz="6" w:space="0" w:color="auto"/>
            </w:tcBorders>
          </w:tcPr>
          <w:p w14:paraId="5F8DF1F9" w14:textId="77777777" w:rsidR="00117D27" w:rsidRPr="007D599E" w:rsidRDefault="00117D27" w:rsidP="00D63B2B">
            <w:pPr>
              <w:pStyle w:val="Level3"/>
              <w:rPr>
                <w:lang w:val="en-CA"/>
              </w:rPr>
            </w:pPr>
          </w:p>
        </w:tc>
        <w:tc>
          <w:tcPr>
            <w:tcW w:w="450" w:type="dxa"/>
            <w:tcBorders>
              <w:left w:val="single" w:sz="6" w:space="0" w:color="auto"/>
            </w:tcBorders>
          </w:tcPr>
          <w:p w14:paraId="6388D7D0" w14:textId="77777777" w:rsidR="00117D27" w:rsidRPr="007D599E" w:rsidRDefault="00117D27" w:rsidP="00D63B2B">
            <w:pPr>
              <w:pStyle w:val="Level3"/>
              <w:rPr>
                <w:lang w:val="en-CA"/>
              </w:rPr>
            </w:pPr>
          </w:p>
        </w:tc>
        <w:tc>
          <w:tcPr>
            <w:tcW w:w="902" w:type="dxa"/>
            <w:tcBorders>
              <w:left w:val="single" w:sz="6" w:space="0" w:color="auto"/>
            </w:tcBorders>
          </w:tcPr>
          <w:p w14:paraId="13CC3828" w14:textId="77777777" w:rsidR="00117D27" w:rsidRPr="007D599E" w:rsidRDefault="00117D27" w:rsidP="00D63B2B">
            <w:pPr>
              <w:pStyle w:val="Level3"/>
              <w:rPr>
                <w:lang w:val="en-CA"/>
              </w:rPr>
            </w:pPr>
          </w:p>
        </w:tc>
        <w:tc>
          <w:tcPr>
            <w:tcW w:w="1012" w:type="dxa"/>
            <w:tcBorders>
              <w:left w:val="single" w:sz="6" w:space="0" w:color="auto"/>
            </w:tcBorders>
          </w:tcPr>
          <w:p w14:paraId="1C931819" w14:textId="77777777" w:rsidR="00117D27" w:rsidRPr="007D599E" w:rsidRDefault="00117D27" w:rsidP="00D63B2B">
            <w:pPr>
              <w:pStyle w:val="Level3"/>
              <w:rPr>
                <w:lang w:val="en-CA"/>
              </w:rPr>
            </w:pPr>
          </w:p>
        </w:tc>
      </w:tr>
      <w:tr w:rsidR="00117D27" w:rsidRPr="007D599E" w14:paraId="706D5574" w14:textId="77777777" w:rsidTr="00D63B2B">
        <w:tblPrEx>
          <w:tblBorders>
            <w:left w:val="none" w:sz="0" w:space="0" w:color="auto"/>
            <w:right w:val="none" w:sz="0" w:space="0" w:color="auto"/>
          </w:tblBorders>
        </w:tblPrEx>
        <w:trPr>
          <w:cantSplit/>
          <w:trHeight w:val="20"/>
        </w:trPr>
        <w:tc>
          <w:tcPr>
            <w:tcW w:w="7030" w:type="dxa"/>
            <w:gridSpan w:val="2"/>
          </w:tcPr>
          <w:p w14:paraId="50DEA5E3" w14:textId="77777777" w:rsidR="00117D27" w:rsidRPr="007D599E" w:rsidRDefault="00117D27" w:rsidP="00D63B2B">
            <w:pPr>
              <w:pStyle w:val="Level3"/>
              <w:rPr>
                <w:lang w:val="en-CA"/>
              </w:rPr>
            </w:pPr>
            <w:r w:rsidRPr="007D599E">
              <w:rPr>
                <w:lang w:val="en-CA"/>
              </w:rPr>
              <w:tab/>
              <w:t>(w)</w:t>
            </w:r>
            <w:r w:rsidRPr="007D599E">
              <w:rPr>
                <w:lang w:val="en-CA"/>
              </w:rPr>
              <w:tab/>
              <w:t>Resources available to the court by way of sentence or recommendation that may address factors associated with the client’s criminal behaviour.</w:t>
            </w:r>
          </w:p>
        </w:tc>
        <w:tc>
          <w:tcPr>
            <w:tcW w:w="454" w:type="dxa"/>
            <w:tcBorders>
              <w:left w:val="single" w:sz="6" w:space="0" w:color="auto"/>
            </w:tcBorders>
          </w:tcPr>
          <w:p w14:paraId="088EE3C3" w14:textId="77777777" w:rsidR="00117D27" w:rsidRPr="007D599E" w:rsidRDefault="00117D27" w:rsidP="00D63B2B">
            <w:pPr>
              <w:pStyle w:val="Level3"/>
              <w:rPr>
                <w:lang w:val="en-CA"/>
              </w:rPr>
            </w:pPr>
          </w:p>
        </w:tc>
        <w:tc>
          <w:tcPr>
            <w:tcW w:w="452" w:type="dxa"/>
            <w:tcBorders>
              <w:left w:val="single" w:sz="6" w:space="0" w:color="auto"/>
            </w:tcBorders>
          </w:tcPr>
          <w:p w14:paraId="6CC471B3" w14:textId="77777777" w:rsidR="00117D27" w:rsidRPr="007D599E" w:rsidRDefault="00117D27" w:rsidP="00D63B2B">
            <w:pPr>
              <w:pStyle w:val="Level3"/>
              <w:rPr>
                <w:lang w:val="en-CA"/>
              </w:rPr>
            </w:pPr>
          </w:p>
        </w:tc>
        <w:tc>
          <w:tcPr>
            <w:tcW w:w="450" w:type="dxa"/>
            <w:tcBorders>
              <w:left w:val="single" w:sz="6" w:space="0" w:color="auto"/>
            </w:tcBorders>
          </w:tcPr>
          <w:p w14:paraId="474AD344" w14:textId="77777777" w:rsidR="00117D27" w:rsidRPr="007D599E" w:rsidRDefault="00117D27" w:rsidP="00D63B2B">
            <w:pPr>
              <w:pStyle w:val="Level3"/>
              <w:rPr>
                <w:lang w:val="en-CA"/>
              </w:rPr>
            </w:pPr>
          </w:p>
        </w:tc>
        <w:tc>
          <w:tcPr>
            <w:tcW w:w="902" w:type="dxa"/>
            <w:tcBorders>
              <w:left w:val="single" w:sz="6" w:space="0" w:color="auto"/>
            </w:tcBorders>
          </w:tcPr>
          <w:p w14:paraId="1C97BFA2" w14:textId="77777777" w:rsidR="00117D27" w:rsidRPr="007D599E" w:rsidRDefault="00117D27" w:rsidP="00D63B2B">
            <w:pPr>
              <w:pStyle w:val="Level3"/>
              <w:rPr>
                <w:lang w:val="en-CA"/>
              </w:rPr>
            </w:pPr>
          </w:p>
        </w:tc>
        <w:tc>
          <w:tcPr>
            <w:tcW w:w="1012" w:type="dxa"/>
            <w:tcBorders>
              <w:left w:val="single" w:sz="6" w:space="0" w:color="auto"/>
            </w:tcBorders>
          </w:tcPr>
          <w:p w14:paraId="049F5ADC" w14:textId="77777777" w:rsidR="00117D27" w:rsidRPr="007D599E" w:rsidRDefault="00117D27" w:rsidP="00D63B2B">
            <w:pPr>
              <w:pStyle w:val="Level3"/>
              <w:rPr>
                <w:lang w:val="en-CA"/>
              </w:rPr>
            </w:pPr>
          </w:p>
        </w:tc>
      </w:tr>
      <w:tr w:rsidR="00117D27" w:rsidRPr="007D599E" w14:paraId="473DB6ED" w14:textId="77777777" w:rsidTr="00D63B2B">
        <w:tblPrEx>
          <w:tblBorders>
            <w:left w:val="none" w:sz="0" w:space="0" w:color="auto"/>
            <w:right w:val="none" w:sz="0" w:space="0" w:color="auto"/>
          </w:tblBorders>
        </w:tblPrEx>
        <w:trPr>
          <w:cantSplit/>
          <w:trHeight w:val="20"/>
        </w:trPr>
        <w:tc>
          <w:tcPr>
            <w:tcW w:w="7030" w:type="dxa"/>
            <w:gridSpan w:val="2"/>
          </w:tcPr>
          <w:p w14:paraId="2D743170" w14:textId="77777777" w:rsidR="00117D27" w:rsidRPr="007D599E" w:rsidRDefault="00117D27" w:rsidP="00D63B2B">
            <w:pPr>
              <w:pStyle w:val="Level2"/>
              <w:rPr>
                <w:lang w:val="en-CA"/>
              </w:rPr>
            </w:pPr>
            <w:r w:rsidRPr="007D599E">
              <w:rPr>
                <w:lang w:val="en-CA"/>
              </w:rPr>
              <w:tab/>
              <w:t>.4</w:t>
            </w:r>
            <w:r w:rsidRPr="007D599E">
              <w:rPr>
                <w:lang w:val="en-CA"/>
              </w:rPr>
              <w:tab/>
              <w:t>Appropriate sentence:</w:t>
            </w:r>
          </w:p>
        </w:tc>
        <w:tc>
          <w:tcPr>
            <w:tcW w:w="454" w:type="dxa"/>
            <w:tcBorders>
              <w:left w:val="single" w:sz="6" w:space="0" w:color="auto"/>
            </w:tcBorders>
          </w:tcPr>
          <w:p w14:paraId="5D99578C" w14:textId="77777777" w:rsidR="00117D27" w:rsidRPr="007D599E" w:rsidRDefault="00117D27" w:rsidP="00D63B2B">
            <w:pPr>
              <w:pStyle w:val="Level2"/>
              <w:rPr>
                <w:lang w:val="en-CA"/>
              </w:rPr>
            </w:pPr>
          </w:p>
        </w:tc>
        <w:tc>
          <w:tcPr>
            <w:tcW w:w="452" w:type="dxa"/>
            <w:tcBorders>
              <w:left w:val="single" w:sz="6" w:space="0" w:color="auto"/>
            </w:tcBorders>
          </w:tcPr>
          <w:p w14:paraId="5EC08919" w14:textId="77777777" w:rsidR="00117D27" w:rsidRPr="007D599E" w:rsidRDefault="00117D27" w:rsidP="00D63B2B">
            <w:pPr>
              <w:pStyle w:val="Level2"/>
              <w:rPr>
                <w:lang w:val="en-CA"/>
              </w:rPr>
            </w:pPr>
          </w:p>
        </w:tc>
        <w:tc>
          <w:tcPr>
            <w:tcW w:w="450" w:type="dxa"/>
            <w:tcBorders>
              <w:left w:val="single" w:sz="6" w:space="0" w:color="auto"/>
            </w:tcBorders>
          </w:tcPr>
          <w:p w14:paraId="1B586BDC" w14:textId="77777777" w:rsidR="00117D27" w:rsidRPr="007D599E" w:rsidRDefault="00117D27" w:rsidP="00D63B2B">
            <w:pPr>
              <w:pStyle w:val="Level2"/>
              <w:rPr>
                <w:lang w:val="en-CA"/>
              </w:rPr>
            </w:pPr>
          </w:p>
        </w:tc>
        <w:tc>
          <w:tcPr>
            <w:tcW w:w="902" w:type="dxa"/>
            <w:tcBorders>
              <w:left w:val="single" w:sz="6" w:space="0" w:color="auto"/>
            </w:tcBorders>
          </w:tcPr>
          <w:p w14:paraId="2A2EA05A" w14:textId="77777777" w:rsidR="00117D27" w:rsidRPr="007D599E" w:rsidRDefault="00117D27" w:rsidP="00D63B2B">
            <w:pPr>
              <w:pStyle w:val="Level2"/>
              <w:rPr>
                <w:lang w:val="en-CA"/>
              </w:rPr>
            </w:pPr>
          </w:p>
        </w:tc>
        <w:tc>
          <w:tcPr>
            <w:tcW w:w="1012" w:type="dxa"/>
            <w:tcBorders>
              <w:left w:val="single" w:sz="6" w:space="0" w:color="auto"/>
            </w:tcBorders>
          </w:tcPr>
          <w:p w14:paraId="59CA76D5" w14:textId="77777777" w:rsidR="00117D27" w:rsidRPr="007D599E" w:rsidRDefault="00117D27" w:rsidP="00D63B2B">
            <w:pPr>
              <w:pStyle w:val="Level2"/>
              <w:rPr>
                <w:lang w:val="en-CA"/>
              </w:rPr>
            </w:pPr>
          </w:p>
        </w:tc>
      </w:tr>
      <w:tr w:rsidR="00117D27" w:rsidRPr="007D599E" w14:paraId="5A0A39DE" w14:textId="77777777" w:rsidTr="00D63B2B">
        <w:tblPrEx>
          <w:tblBorders>
            <w:left w:val="none" w:sz="0" w:space="0" w:color="auto"/>
            <w:right w:val="none" w:sz="0" w:space="0" w:color="auto"/>
          </w:tblBorders>
        </w:tblPrEx>
        <w:trPr>
          <w:cantSplit/>
          <w:trHeight w:val="20"/>
        </w:trPr>
        <w:tc>
          <w:tcPr>
            <w:tcW w:w="7030" w:type="dxa"/>
            <w:gridSpan w:val="2"/>
          </w:tcPr>
          <w:p w14:paraId="259F6B01" w14:textId="77777777" w:rsidR="00117D27" w:rsidRPr="007D599E" w:rsidRDefault="00117D27" w:rsidP="00D63B2B">
            <w:pPr>
              <w:pStyle w:val="Level3"/>
              <w:rPr>
                <w:lang w:val="en-CA"/>
              </w:rPr>
            </w:pPr>
            <w:r w:rsidRPr="007D599E">
              <w:rPr>
                <w:lang w:val="en-CA"/>
              </w:rPr>
              <w:tab/>
              <w:t>(a)</w:t>
            </w:r>
            <w:r w:rsidRPr="007D599E">
              <w:rPr>
                <w:lang w:val="en-CA"/>
              </w:rPr>
              <w:tab/>
              <w:t>The maximum penalty; whether this is in line with commonly held beliefs as to the seriousness of this type of offence.</w:t>
            </w:r>
          </w:p>
        </w:tc>
        <w:tc>
          <w:tcPr>
            <w:tcW w:w="454" w:type="dxa"/>
            <w:tcBorders>
              <w:left w:val="single" w:sz="6" w:space="0" w:color="auto"/>
            </w:tcBorders>
          </w:tcPr>
          <w:p w14:paraId="6FD8D516" w14:textId="77777777" w:rsidR="00117D27" w:rsidRPr="007D599E" w:rsidRDefault="00117D27" w:rsidP="00D63B2B">
            <w:pPr>
              <w:pStyle w:val="Level3"/>
              <w:rPr>
                <w:lang w:val="en-CA"/>
              </w:rPr>
            </w:pPr>
          </w:p>
        </w:tc>
        <w:tc>
          <w:tcPr>
            <w:tcW w:w="452" w:type="dxa"/>
            <w:tcBorders>
              <w:left w:val="single" w:sz="6" w:space="0" w:color="auto"/>
            </w:tcBorders>
          </w:tcPr>
          <w:p w14:paraId="6C739105" w14:textId="77777777" w:rsidR="00117D27" w:rsidRPr="007D599E" w:rsidRDefault="00117D27" w:rsidP="00D63B2B">
            <w:pPr>
              <w:pStyle w:val="Level3"/>
              <w:rPr>
                <w:lang w:val="en-CA"/>
              </w:rPr>
            </w:pPr>
          </w:p>
        </w:tc>
        <w:tc>
          <w:tcPr>
            <w:tcW w:w="450" w:type="dxa"/>
            <w:tcBorders>
              <w:left w:val="single" w:sz="6" w:space="0" w:color="auto"/>
            </w:tcBorders>
          </w:tcPr>
          <w:p w14:paraId="288F598A" w14:textId="77777777" w:rsidR="00117D27" w:rsidRPr="007D599E" w:rsidRDefault="00117D27" w:rsidP="00D63B2B">
            <w:pPr>
              <w:pStyle w:val="Level3"/>
              <w:rPr>
                <w:lang w:val="en-CA"/>
              </w:rPr>
            </w:pPr>
          </w:p>
        </w:tc>
        <w:tc>
          <w:tcPr>
            <w:tcW w:w="902" w:type="dxa"/>
            <w:tcBorders>
              <w:left w:val="single" w:sz="6" w:space="0" w:color="auto"/>
            </w:tcBorders>
          </w:tcPr>
          <w:p w14:paraId="1E6ACC31" w14:textId="77777777" w:rsidR="00117D27" w:rsidRPr="007D599E" w:rsidRDefault="00117D27" w:rsidP="00D63B2B">
            <w:pPr>
              <w:pStyle w:val="Level3"/>
              <w:rPr>
                <w:lang w:val="en-CA"/>
              </w:rPr>
            </w:pPr>
          </w:p>
        </w:tc>
        <w:tc>
          <w:tcPr>
            <w:tcW w:w="1012" w:type="dxa"/>
            <w:tcBorders>
              <w:left w:val="single" w:sz="6" w:space="0" w:color="auto"/>
            </w:tcBorders>
          </w:tcPr>
          <w:p w14:paraId="02282B1A" w14:textId="77777777" w:rsidR="00117D27" w:rsidRPr="007D599E" w:rsidRDefault="00117D27" w:rsidP="00D63B2B">
            <w:pPr>
              <w:pStyle w:val="Level3"/>
              <w:rPr>
                <w:lang w:val="en-CA"/>
              </w:rPr>
            </w:pPr>
          </w:p>
        </w:tc>
      </w:tr>
      <w:tr w:rsidR="00117D27" w:rsidRPr="007D599E" w14:paraId="18426432" w14:textId="77777777" w:rsidTr="00D63B2B">
        <w:tblPrEx>
          <w:tblBorders>
            <w:left w:val="none" w:sz="0" w:space="0" w:color="auto"/>
            <w:right w:val="none" w:sz="0" w:space="0" w:color="auto"/>
          </w:tblBorders>
        </w:tblPrEx>
        <w:trPr>
          <w:cantSplit/>
          <w:trHeight w:val="20"/>
        </w:trPr>
        <w:tc>
          <w:tcPr>
            <w:tcW w:w="7030" w:type="dxa"/>
            <w:gridSpan w:val="2"/>
          </w:tcPr>
          <w:p w14:paraId="555AE70C" w14:textId="77777777" w:rsidR="00117D27" w:rsidRPr="007D599E" w:rsidRDefault="00117D27" w:rsidP="00D63B2B">
            <w:pPr>
              <w:pStyle w:val="Level3"/>
              <w:rPr>
                <w:lang w:val="en-CA"/>
              </w:rPr>
            </w:pPr>
            <w:r w:rsidRPr="007D599E">
              <w:rPr>
                <w:lang w:val="en-CA"/>
              </w:rPr>
              <w:tab/>
              <w:t>(b)</w:t>
            </w:r>
            <w:r w:rsidRPr="007D599E">
              <w:rPr>
                <w:lang w:val="en-CA"/>
              </w:rPr>
              <w:tab/>
              <w:t>Whether there is a minimum penalty:</w:t>
            </w:r>
          </w:p>
        </w:tc>
        <w:tc>
          <w:tcPr>
            <w:tcW w:w="454" w:type="dxa"/>
            <w:tcBorders>
              <w:left w:val="single" w:sz="6" w:space="0" w:color="auto"/>
            </w:tcBorders>
          </w:tcPr>
          <w:p w14:paraId="1B5E8955" w14:textId="77777777" w:rsidR="00117D27" w:rsidRPr="007D599E" w:rsidRDefault="00117D27" w:rsidP="00D63B2B">
            <w:pPr>
              <w:pStyle w:val="Level3"/>
              <w:rPr>
                <w:lang w:val="en-CA"/>
              </w:rPr>
            </w:pPr>
          </w:p>
        </w:tc>
        <w:tc>
          <w:tcPr>
            <w:tcW w:w="452" w:type="dxa"/>
            <w:tcBorders>
              <w:left w:val="single" w:sz="6" w:space="0" w:color="auto"/>
            </w:tcBorders>
          </w:tcPr>
          <w:p w14:paraId="14C750C8" w14:textId="77777777" w:rsidR="00117D27" w:rsidRPr="007D599E" w:rsidRDefault="00117D27" w:rsidP="00D63B2B">
            <w:pPr>
              <w:pStyle w:val="Level3"/>
              <w:rPr>
                <w:lang w:val="en-CA"/>
              </w:rPr>
            </w:pPr>
          </w:p>
        </w:tc>
        <w:tc>
          <w:tcPr>
            <w:tcW w:w="450" w:type="dxa"/>
            <w:tcBorders>
              <w:left w:val="single" w:sz="6" w:space="0" w:color="auto"/>
            </w:tcBorders>
          </w:tcPr>
          <w:p w14:paraId="3D72C666" w14:textId="77777777" w:rsidR="00117D27" w:rsidRPr="007D599E" w:rsidRDefault="00117D27" w:rsidP="00D63B2B">
            <w:pPr>
              <w:pStyle w:val="Level3"/>
              <w:rPr>
                <w:lang w:val="en-CA"/>
              </w:rPr>
            </w:pPr>
          </w:p>
        </w:tc>
        <w:tc>
          <w:tcPr>
            <w:tcW w:w="902" w:type="dxa"/>
            <w:tcBorders>
              <w:left w:val="single" w:sz="6" w:space="0" w:color="auto"/>
            </w:tcBorders>
          </w:tcPr>
          <w:p w14:paraId="7732044D" w14:textId="77777777" w:rsidR="00117D27" w:rsidRPr="007D599E" w:rsidRDefault="00117D27" w:rsidP="00D63B2B">
            <w:pPr>
              <w:pStyle w:val="Level3"/>
              <w:rPr>
                <w:lang w:val="en-CA"/>
              </w:rPr>
            </w:pPr>
          </w:p>
        </w:tc>
        <w:tc>
          <w:tcPr>
            <w:tcW w:w="1012" w:type="dxa"/>
            <w:tcBorders>
              <w:left w:val="single" w:sz="6" w:space="0" w:color="auto"/>
            </w:tcBorders>
          </w:tcPr>
          <w:p w14:paraId="54DC0897" w14:textId="77777777" w:rsidR="00117D27" w:rsidRPr="007D599E" w:rsidRDefault="00117D27" w:rsidP="00D63B2B">
            <w:pPr>
              <w:pStyle w:val="Level3"/>
              <w:rPr>
                <w:lang w:val="en-CA"/>
              </w:rPr>
            </w:pPr>
          </w:p>
        </w:tc>
      </w:tr>
      <w:tr w:rsidR="00117D27" w:rsidRPr="007D599E" w14:paraId="0C10B67A" w14:textId="77777777" w:rsidTr="00595324">
        <w:tblPrEx>
          <w:tblBorders>
            <w:left w:val="none" w:sz="0" w:space="0" w:color="auto"/>
            <w:right w:val="none" w:sz="0" w:space="0" w:color="auto"/>
          </w:tblBorders>
        </w:tblPrEx>
        <w:trPr>
          <w:cantSplit/>
          <w:trHeight w:val="927"/>
        </w:trPr>
        <w:tc>
          <w:tcPr>
            <w:tcW w:w="7030" w:type="dxa"/>
            <w:gridSpan w:val="2"/>
          </w:tcPr>
          <w:p w14:paraId="460A95C0" w14:textId="77777777" w:rsidR="00117D27" w:rsidRPr="007D599E" w:rsidRDefault="00117D27" w:rsidP="00D63B2B">
            <w:pPr>
              <w:pStyle w:val="Level4"/>
              <w:rPr>
                <w:lang w:val="en-CA"/>
              </w:rPr>
            </w:pPr>
            <w:r w:rsidRPr="007D599E">
              <w:rPr>
                <w:lang w:val="en-CA"/>
              </w:rPr>
              <w:tab/>
              <w:t>(</w:t>
            </w:r>
            <w:proofErr w:type="spellStart"/>
            <w:r w:rsidRPr="007D599E">
              <w:rPr>
                <w:lang w:val="en-CA"/>
              </w:rPr>
              <w:t>i</w:t>
            </w:r>
            <w:proofErr w:type="spellEnd"/>
            <w:r w:rsidRPr="007D599E">
              <w:rPr>
                <w:lang w:val="en-CA"/>
              </w:rPr>
              <w:t>)</w:t>
            </w:r>
            <w:r w:rsidRPr="007D599E">
              <w:rPr>
                <w:lang w:val="en-CA"/>
              </w:rPr>
              <w:tab/>
              <w:t>If this is for a second or subsequent conviction, whether the Crown has served the client with notice of intention to seek greater punishment (</w:t>
            </w:r>
            <w:r w:rsidRPr="007D599E">
              <w:rPr>
                <w:i/>
                <w:lang w:val="en-CA"/>
              </w:rPr>
              <w:t>Criminal Code</w:t>
            </w:r>
            <w:r w:rsidRPr="007D599E">
              <w:rPr>
                <w:lang w:val="en-CA"/>
              </w:rPr>
              <w:t>, s. 727), if it is necessary to do so.</w:t>
            </w:r>
          </w:p>
        </w:tc>
        <w:tc>
          <w:tcPr>
            <w:tcW w:w="454" w:type="dxa"/>
            <w:tcBorders>
              <w:left w:val="single" w:sz="6" w:space="0" w:color="auto"/>
            </w:tcBorders>
          </w:tcPr>
          <w:p w14:paraId="1F1FBA72" w14:textId="77777777" w:rsidR="00117D27" w:rsidRPr="007D599E" w:rsidRDefault="00117D27" w:rsidP="00D63B2B">
            <w:pPr>
              <w:pStyle w:val="Level4"/>
              <w:rPr>
                <w:lang w:val="en-CA"/>
              </w:rPr>
            </w:pPr>
          </w:p>
        </w:tc>
        <w:tc>
          <w:tcPr>
            <w:tcW w:w="452" w:type="dxa"/>
            <w:tcBorders>
              <w:left w:val="single" w:sz="6" w:space="0" w:color="auto"/>
            </w:tcBorders>
          </w:tcPr>
          <w:p w14:paraId="1F407D22" w14:textId="77777777" w:rsidR="00117D27" w:rsidRPr="007D599E" w:rsidRDefault="00117D27" w:rsidP="00D63B2B">
            <w:pPr>
              <w:pStyle w:val="Level4"/>
              <w:rPr>
                <w:lang w:val="en-CA"/>
              </w:rPr>
            </w:pPr>
          </w:p>
        </w:tc>
        <w:tc>
          <w:tcPr>
            <w:tcW w:w="450" w:type="dxa"/>
            <w:tcBorders>
              <w:left w:val="single" w:sz="6" w:space="0" w:color="auto"/>
            </w:tcBorders>
          </w:tcPr>
          <w:p w14:paraId="080D5367" w14:textId="77777777" w:rsidR="00117D27" w:rsidRPr="007D599E" w:rsidRDefault="00117D27" w:rsidP="00D63B2B">
            <w:pPr>
              <w:pStyle w:val="Level4"/>
              <w:rPr>
                <w:lang w:val="en-CA"/>
              </w:rPr>
            </w:pPr>
          </w:p>
        </w:tc>
        <w:tc>
          <w:tcPr>
            <w:tcW w:w="902" w:type="dxa"/>
            <w:tcBorders>
              <w:left w:val="single" w:sz="6" w:space="0" w:color="auto"/>
            </w:tcBorders>
          </w:tcPr>
          <w:p w14:paraId="024545ED" w14:textId="77777777" w:rsidR="00117D27" w:rsidRPr="007D599E" w:rsidRDefault="00117D27" w:rsidP="00D63B2B">
            <w:pPr>
              <w:pStyle w:val="Level4"/>
              <w:rPr>
                <w:lang w:val="en-CA"/>
              </w:rPr>
            </w:pPr>
          </w:p>
        </w:tc>
        <w:tc>
          <w:tcPr>
            <w:tcW w:w="1012" w:type="dxa"/>
            <w:tcBorders>
              <w:left w:val="single" w:sz="6" w:space="0" w:color="auto"/>
            </w:tcBorders>
          </w:tcPr>
          <w:p w14:paraId="36984EB8" w14:textId="77777777" w:rsidR="00117D27" w:rsidRPr="007D599E" w:rsidRDefault="00117D27" w:rsidP="00D63B2B">
            <w:pPr>
              <w:pStyle w:val="Level4"/>
              <w:rPr>
                <w:lang w:val="en-CA"/>
              </w:rPr>
            </w:pPr>
          </w:p>
        </w:tc>
      </w:tr>
      <w:tr w:rsidR="00117D27" w:rsidRPr="007D599E" w14:paraId="376C5315" w14:textId="77777777" w:rsidTr="00D63B2B">
        <w:tblPrEx>
          <w:tblBorders>
            <w:left w:val="none" w:sz="0" w:space="0" w:color="auto"/>
            <w:right w:val="none" w:sz="0" w:space="0" w:color="auto"/>
          </w:tblBorders>
        </w:tblPrEx>
        <w:trPr>
          <w:cantSplit/>
          <w:trHeight w:val="20"/>
        </w:trPr>
        <w:tc>
          <w:tcPr>
            <w:tcW w:w="7030" w:type="dxa"/>
            <w:gridSpan w:val="2"/>
          </w:tcPr>
          <w:p w14:paraId="78351153" w14:textId="77777777" w:rsidR="00117D27" w:rsidRPr="007D599E" w:rsidRDefault="00117D27" w:rsidP="00D63B2B">
            <w:pPr>
              <w:pStyle w:val="Level4"/>
              <w:rPr>
                <w:lang w:val="en-CA"/>
              </w:rPr>
            </w:pPr>
            <w:r w:rsidRPr="007D599E">
              <w:rPr>
                <w:lang w:val="en-CA"/>
              </w:rPr>
              <w:tab/>
              <w:t>(ii)</w:t>
            </w:r>
            <w:r w:rsidRPr="007D599E">
              <w:rPr>
                <w:lang w:val="en-CA"/>
              </w:rPr>
              <w:tab/>
              <w:t xml:space="preserve">If there is a minimum sentence due to the presence of specified aggravating factors, consider whether the Crown has given notice that they intend to prove the presence of these factors (e.g., </w:t>
            </w:r>
            <w:r w:rsidRPr="007D599E">
              <w:rPr>
                <w:i/>
                <w:lang w:val="en-CA"/>
              </w:rPr>
              <w:t>CDSA</w:t>
            </w:r>
            <w:r w:rsidRPr="007D599E">
              <w:rPr>
                <w:lang w:val="en-CA"/>
              </w:rPr>
              <w:t>, s. 8).</w:t>
            </w:r>
          </w:p>
        </w:tc>
        <w:tc>
          <w:tcPr>
            <w:tcW w:w="454" w:type="dxa"/>
            <w:tcBorders>
              <w:left w:val="single" w:sz="6" w:space="0" w:color="auto"/>
            </w:tcBorders>
          </w:tcPr>
          <w:p w14:paraId="26E6A766" w14:textId="77777777" w:rsidR="00117D27" w:rsidRPr="007D599E" w:rsidRDefault="00117D27" w:rsidP="00D63B2B">
            <w:pPr>
              <w:pStyle w:val="Level4"/>
              <w:rPr>
                <w:lang w:val="en-CA"/>
              </w:rPr>
            </w:pPr>
          </w:p>
        </w:tc>
        <w:tc>
          <w:tcPr>
            <w:tcW w:w="452" w:type="dxa"/>
            <w:tcBorders>
              <w:left w:val="single" w:sz="6" w:space="0" w:color="auto"/>
            </w:tcBorders>
          </w:tcPr>
          <w:p w14:paraId="79B0AC79" w14:textId="77777777" w:rsidR="00117D27" w:rsidRPr="007D599E" w:rsidRDefault="00117D27" w:rsidP="00D63B2B">
            <w:pPr>
              <w:pStyle w:val="Level4"/>
              <w:rPr>
                <w:lang w:val="en-CA"/>
              </w:rPr>
            </w:pPr>
          </w:p>
        </w:tc>
        <w:tc>
          <w:tcPr>
            <w:tcW w:w="450" w:type="dxa"/>
            <w:tcBorders>
              <w:left w:val="single" w:sz="6" w:space="0" w:color="auto"/>
            </w:tcBorders>
          </w:tcPr>
          <w:p w14:paraId="09D5958C" w14:textId="77777777" w:rsidR="00117D27" w:rsidRPr="007D599E" w:rsidRDefault="00117D27" w:rsidP="00D63B2B">
            <w:pPr>
              <w:pStyle w:val="Level4"/>
              <w:rPr>
                <w:lang w:val="en-CA"/>
              </w:rPr>
            </w:pPr>
          </w:p>
        </w:tc>
        <w:tc>
          <w:tcPr>
            <w:tcW w:w="902" w:type="dxa"/>
            <w:tcBorders>
              <w:left w:val="single" w:sz="6" w:space="0" w:color="auto"/>
            </w:tcBorders>
          </w:tcPr>
          <w:p w14:paraId="61D6CB70" w14:textId="77777777" w:rsidR="00117D27" w:rsidRPr="007D599E" w:rsidRDefault="00117D27" w:rsidP="00D63B2B">
            <w:pPr>
              <w:pStyle w:val="Level4"/>
              <w:rPr>
                <w:lang w:val="en-CA"/>
              </w:rPr>
            </w:pPr>
          </w:p>
        </w:tc>
        <w:tc>
          <w:tcPr>
            <w:tcW w:w="1012" w:type="dxa"/>
            <w:tcBorders>
              <w:left w:val="single" w:sz="6" w:space="0" w:color="auto"/>
            </w:tcBorders>
          </w:tcPr>
          <w:p w14:paraId="08476EA5" w14:textId="77777777" w:rsidR="00117D27" w:rsidRPr="007D599E" w:rsidRDefault="00117D27" w:rsidP="00D63B2B">
            <w:pPr>
              <w:pStyle w:val="Level4"/>
              <w:rPr>
                <w:lang w:val="en-CA"/>
              </w:rPr>
            </w:pPr>
          </w:p>
        </w:tc>
      </w:tr>
      <w:tr w:rsidR="00117D27" w:rsidRPr="007D599E" w14:paraId="45A92FF3" w14:textId="77777777" w:rsidTr="00D63B2B">
        <w:tblPrEx>
          <w:tblBorders>
            <w:left w:val="none" w:sz="0" w:space="0" w:color="auto"/>
            <w:right w:val="none" w:sz="0" w:space="0" w:color="auto"/>
          </w:tblBorders>
        </w:tblPrEx>
        <w:trPr>
          <w:cantSplit/>
          <w:trHeight w:val="20"/>
        </w:trPr>
        <w:tc>
          <w:tcPr>
            <w:tcW w:w="7030" w:type="dxa"/>
            <w:gridSpan w:val="2"/>
          </w:tcPr>
          <w:p w14:paraId="51BC2DBC" w14:textId="77777777" w:rsidR="00117D27" w:rsidRPr="007D599E" w:rsidRDefault="00117D27" w:rsidP="00D63B2B">
            <w:pPr>
              <w:pStyle w:val="Level4"/>
              <w:rPr>
                <w:rStyle w:val="CommentReference"/>
                <w:sz w:val="20"/>
                <w:szCs w:val="20"/>
                <w:lang w:val="en-CA"/>
              </w:rPr>
            </w:pPr>
            <w:r w:rsidRPr="007D599E">
              <w:rPr>
                <w:lang w:val="en-CA"/>
              </w:rPr>
              <w:tab/>
              <w:t>(iii)</w:t>
            </w:r>
            <w:r w:rsidRPr="007D599E">
              <w:rPr>
                <w:lang w:val="en-CA"/>
              </w:rPr>
              <w:tab/>
              <w:t>Review recent jurisprudence on the constitutionality of any applicable minimum sentence.</w:t>
            </w:r>
          </w:p>
        </w:tc>
        <w:tc>
          <w:tcPr>
            <w:tcW w:w="454" w:type="dxa"/>
            <w:tcBorders>
              <w:left w:val="single" w:sz="6" w:space="0" w:color="auto"/>
            </w:tcBorders>
          </w:tcPr>
          <w:p w14:paraId="3B336EB9" w14:textId="77777777" w:rsidR="00117D27" w:rsidRPr="007D599E" w:rsidRDefault="00117D27" w:rsidP="00D63B2B">
            <w:pPr>
              <w:pStyle w:val="Level4"/>
              <w:rPr>
                <w:lang w:val="en-CA"/>
              </w:rPr>
            </w:pPr>
          </w:p>
        </w:tc>
        <w:tc>
          <w:tcPr>
            <w:tcW w:w="452" w:type="dxa"/>
            <w:tcBorders>
              <w:left w:val="single" w:sz="6" w:space="0" w:color="auto"/>
            </w:tcBorders>
          </w:tcPr>
          <w:p w14:paraId="3F2B787D" w14:textId="77777777" w:rsidR="00117D27" w:rsidRPr="007D599E" w:rsidRDefault="00117D27" w:rsidP="00D63B2B">
            <w:pPr>
              <w:pStyle w:val="Level4"/>
              <w:rPr>
                <w:lang w:val="en-CA"/>
              </w:rPr>
            </w:pPr>
          </w:p>
        </w:tc>
        <w:tc>
          <w:tcPr>
            <w:tcW w:w="450" w:type="dxa"/>
            <w:tcBorders>
              <w:left w:val="single" w:sz="6" w:space="0" w:color="auto"/>
            </w:tcBorders>
          </w:tcPr>
          <w:p w14:paraId="01BA1F9E" w14:textId="77777777" w:rsidR="00117D27" w:rsidRPr="007D599E" w:rsidRDefault="00117D27" w:rsidP="00D63B2B">
            <w:pPr>
              <w:pStyle w:val="Level4"/>
              <w:rPr>
                <w:lang w:val="en-CA"/>
              </w:rPr>
            </w:pPr>
          </w:p>
        </w:tc>
        <w:tc>
          <w:tcPr>
            <w:tcW w:w="902" w:type="dxa"/>
            <w:tcBorders>
              <w:left w:val="single" w:sz="6" w:space="0" w:color="auto"/>
            </w:tcBorders>
          </w:tcPr>
          <w:p w14:paraId="5C5B9975" w14:textId="77777777" w:rsidR="00117D27" w:rsidRPr="007D599E" w:rsidRDefault="00117D27" w:rsidP="00D63B2B">
            <w:pPr>
              <w:pStyle w:val="Level4"/>
              <w:rPr>
                <w:lang w:val="en-CA"/>
              </w:rPr>
            </w:pPr>
          </w:p>
        </w:tc>
        <w:tc>
          <w:tcPr>
            <w:tcW w:w="1012" w:type="dxa"/>
            <w:tcBorders>
              <w:left w:val="single" w:sz="6" w:space="0" w:color="auto"/>
            </w:tcBorders>
          </w:tcPr>
          <w:p w14:paraId="411B0C07" w14:textId="77777777" w:rsidR="00117D27" w:rsidRPr="007D599E" w:rsidRDefault="00117D27" w:rsidP="00D63B2B">
            <w:pPr>
              <w:pStyle w:val="Level4"/>
              <w:rPr>
                <w:lang w:val="en-CA"/>
              </w:rPr>
            </w:pPr>
          </w:p>
        </w:tc>
      </w:tr>
      <w:tr w:rsidR="00117D27" w:rsidRPr="007D599E" w14:paraId="14D752C5" w14:textId="77777777" w:rsidTr="00D63B2B">
        <w:tblPrEx>
          <w:tblBorders>
            <w:left w:val="none" w:sz="0" w:space="0" w:color="auto"/>
            <w:right w:val="none" w:sz="0" w:space="0" w:color="auto"/>
          </w:tblBorders>
        </w:tblPrEx>
        <w:trPr>
          <w:cantSplit/>
          <w:trHeight w:val="225"/>
        </w:trPr>
        <w:tc>
          <w:tcPr>
            <w:tcW w:w="7030" w:type="dxa"/>
            <w:gridSpan w:val="2"/>
          </w:tcPr>
          <w:p w14:paraId="06A15B17" w14:textId="77777777" w:rsidR="00117D27" w:rsidRPr="007D599E" w:rsidRDefault="00117D27" w:rsidP="00D63B2B">
            <w:pPr>
              <w:pStyle w:val="Level3"/>
              <w:rPr>
                <w:lang w:val="en-CA"/>
              </w:rPr>
            </w:pPr>
            <w:r w:rsidRPr="007D599E">
              <w:rPr>
                <w:lang w:val="en-CA"/>
              </w:rPr>
              <w:tab/>
              <w:t>(c)</w:t>
            </w:r>
            <w:r w:rsidRPr="007D599E">
              <w:rPr>
                <w:lang w:val="en-CA"/>
              </w:rPr>
              <w:tab/>
              <w:t>The average sentence for this type of offence and offender.</w:t>
            </w:r>
          </w:p>
        </w:tc>
        <w:tc>
          <w:tcPr>
            <w:tcW w:w="454" w:type="dxa"/>
            <w:tcBorders>
              <w:left w:val="single" w:sz="6" w:space="0" w:color="auto"/>
            </w:tcBorders>
          </w:tcPr>
          <w:p w14:paraId="773044B7" w14:textId="77777777" w:rsidR="00117D27" w:rsidRPr="007D599E" w:rsidRDefault="00117D27" w:rsidP="00D63B2B">
            <w:pPr>
              <w:pStyle w:val="Level3"/>
              <w:rPr>
                <w:lang w:val="en-CA"/>
              </w:rPr>
            </w:pPr>
          </w:p>
        </w:tc>
        <w:tc>
          <w:tcPr>
            <w:tcW w:w="452" w:type="dxa"/>
            <w:tcBorders>
              <w:left w:val="single" w:sz="6" w:space="0" w:color="auto"/>
            </w:tcBorders>
          </w:tcPr>
          <w:p w14:paraId="11C905A3" w14:textId="77777777" w:rsidR="00117D27" w:rsidRPr="007D599E" w:rsidRDefault="00117D27" w:rsidP="00D63B2B">
            <w:pPr>
              <w:pStyle w:val="Level3"/>
              <w:rPr>
                <w:lang w:val="en-CA"/>
              </w:rPr>
            </w:pPr>
          </w:p>
        </w:tc>
        <w:tc>
          <w:tcPr>
            <w:tcW w:w="450" w:type="dxa"/>
            <w:tcBorders>
              <w:left w:val="single" w:sz="6" w:space="0" w:color="auto"/>
            </w:tcBorders>
          </w:tcPr>
          <w:p w14:paraId="67E9FA15" w14:textId="77777777" w:rsidR="00117D27" w:rsidRPr="007D599E" w:rsidRDefault="00117D27" w:rsidP="00D63B2B">
            <w:pPr>
              <w:pStyle w:val="Level3"/>
              <w:rPr>
                <w:lang w:val="en-CA"/>
              </w:rPr>
            </w:pPr>
          </w:p>
        </w:tc>
        <w:tc>
          <w:tcPr>
            <w:tcW w:w="902" w:type="dxa"/>
            <w:tcBorders>
              <w:left w:val="single" w:sz="6" w:space="0" w:color="auto"/>
            </w:tcBorders>
          </w:tcPr>
          <w:p w14:paraId="162BD67E" w14:textId="77777777" w:rsidR="00117D27" w:rsidRPr="007D599E" w:rsidRDefault="00117D27" w:rsidP="00D63B2B">
            <w:pPr>
              <w:pStyle w:val="Level3"/>
              <w:rPr>
                <w:lang w:val="en-CA"/>
              </w:rPr>
            </w:pPr>
          </w:p>
        </w:tc>
        <w:tc>
          <w:tcPr>
            <w:tcW w:w="1012" w:type="dxa"/>
            <w:tcBorders>
              <w:left w:val="single" w:sz="6" w:space="0" w:color="auto"/>
            </w:tcBorders>
          </w:tcPr>
          <w:p w14:paraId="2AD0519A" w14:textId="77777777" w:rsidR="00117D27" w:rsidRPr="007D599E" w:rsidRDefault="00117D27" w:rsidP="00D63B2B">
            <w:pPr>
              <w:pStyle w:val="Level3"/>
              <w:rPr>
                <w:lang w:val="en-CA"/>
              </w:rPr>
            </w:pPr>
          </w:p>
        </w:tc>
      </w:tr>
      <w:tr w:rsidR="00117D27" w:rsidRPr="007D599E" w14:paraId="3A91601F" w14:textId="77777777" w:rsidTr="00D63B2B">
        <w:tblPrEx>
          <w:tblBorders>
            <w:left w:val="none" w:sz="0" w:space="0" w:color="auto"/>
            <w:right w:val="none" w:sz="0" w:space="0" w:color="auto"/>
          </w:tblBorders>
        </w:tblPrEx>
        <w:trPr>
          <w:cantSplit/>
          <w:trHeight w:val="810"/>
        </w:trPr>
        <w:tc>
          <w:tcPr>
            <w:tcW w:w="7030" w:type="dxa"/>
            <w:gridSpan w:val="2"/>
          </w:tcPr>
          <w:p w14:paraId="238F1088" w14:textId="77777777" w:rsidR="00117D27" w:rsidRPr="007D599E" w:rsidRDefault="00117D27" w:rsidP="00D63B2B">
            <w:pPr>
              <w:pStyle w:val="Level3"/>
              <w:rPr>
                <w:lang w:val="en-CA"/>
              </w:rPr>
            </w:pPr>
            <w:r w:rsidRPr="007D599E">
              <w:rPr>
                <w:lang w:val="en-CA"/>
              </w:rPr>
              <w:tab/>
              <w:t>(d)</w:t>
            </w:r>
            <w:r w:rsidRPr="007D599E">
              <w:rPr>
                <w:lang w:val="en-CA"/>
              </w:rPr>
              <w:tab/>
              <w:t xml:space="preserve">Refer to </w:t>
            </w:r>
            <w:r w:rsidRPr="007D599E">
              <w:rPr>
                <w:i/>
                <w:lang w:val="en-CA"/>
              </w:rPr>
              <w:t>Criminal Code</w:t>
            </w:r>
            <w:r w:rsidRPr="007D599E">
              <w:rPr>
                <w:lang w:val="en-CA"/>
              </w:rPr>
              <w:t>, ss. 109 and 110, in relation to firearms prohibition orders. However, consider whether your client requires a firearm for hunting or sustenance purposes, and therefore is eligible for a prohibi</w:t>
            </w:r>
            <w:r w:rsidR="00B03332" w:rsidRPr="007D599E">
              <w:rPr>
                <w:lang w:val="en-CA"/>
              </w:rPr>
              <w:t>tion to be lifted (s. </w:t>
            </w:r>
            <w:r w:rsidRPr="007D599E">
              <w:rPr>
                <w:lang w:val="en-CA"/>
              </w:rPr>
              <w:t>113).</w:t>
            </w:r>
          </w:p>
        </w:tc>
        <w:tc>
          <w:tcPr>
            <w:tcW w:w="454" w:type="dxa"/>
            <w:tcBorders>
              <w:left w:val="single" w:sz="6" w:space="0" w:color="auto"/>
            </w:tcBorders>
          </w:tcPr>
          <w:p w14:paraId="4279F764" w14:textId="77777777" w:rsidR="00117D27" w:rsidRPr="007D599E" w:rsidRDefault="00117D27" w:rsidP="00D63B2B">
            <w:pPr>
              <w:pStyle w:val="Level3"/>
              <w:rPr>
                <w:lang w:val="en-CA"/>
              </w:rPr>
            </w:pPr>
          </w:p>
        </w:tc>
        <w:tc>
          <w:tcPr>
            <w:tcW w:w="452" w:type="dxa"/>
            <w:tcBorders>
              <w:left w:val="single" w:sz="6" w:space="0" w:color="auto"/>
            </w:tcBorders>
          </w:tcPr>
          <w:p w14:paraId="5C1483D4" w14:textId="77777777" w:rsidR="00117D27" w:rsidRPr="007D599E" w:rsidRDefault="00117D27" w:rsidP="00D63B2B">
            <w:pPr>
              <w:pStyle w:val="Level3"/>
              <w:rPr>
                <w:lang w:val="en-CA"/>
              </w:rPr>
            </w:pPr>
          </w:p>
        </w:tc>
        <w:tc>
          <w:tcPr>
            <w:tcW w:w="450" w:type="dxa"/>
            <w:tcBorders>
              <w:left w:val="single" w:sz="6" w:space="0" w:color="auto"/>
            </w:tcBorders>
          </w:tcPr>
          <w:p w14:paraId="1A124751" w14:textId="77777777" w:rsidR="00117D27" w:rsidRPr="007D599E" w:rsidRDefault="00117D27" w:rsidP="00D63B2B">
            <w:pPr>
              <w:pStyle w:val="Level3"/>
              <w:rPr>
                <w:lang w:val="en-CA"/>
              </w:rPr>
            </w:pPr>
          </w:p>
        </w:tc>
        <w:tc>
          <w:tcPr>
            <w:tcW w:w="902" w:type="dxa"/>
            <w:tcBorders>
              <w:left w:val="single" w:sz="6" w:space="0" w:color="auto"/>
            </w:tcBorders>
          </w:tcPr>
          <w:p w14:paraId="4A46A619" w14:textId="77777777" w:rsidR="00117D27" w:rsidRPr="007D599E" w:rsidRDefault="00117D27" w:rsidP="00D63B2B">
            <w:pPr>
              <w:pStyle w:val="Level3"/>
              <w:rPr>
                <w:lang w:val="en-CA"/>
              </w:rPr>
            </w:pPr>
          </w:p>
        </w:tc>
        <w:tc>
          <w:tcPr>
            <w:tcW w:w="1012" w:type="dxa"/>
            <w:tcBorders>
              <w:left w:val="single" w:sz="6" w:space="0" w:color="auto"/>
            </w:tcBorders>
          </w:tcPr>
          <w:p w14:paraId="135EE55A" w14:textId="77777777" w:rsidR="00117D27" w:rsidRPr="007D599E" w:rsidRDefault="00117D27" w:rsidP="00D63B2B">
            <w:pPr>
              <w:pStyle w:val="Level3"/>
              <w:rPr>
                <w:lang w:val="en-CA"/>
              </w:rPr>
            </w:pPr>
          </w:p>
        </w:tc>
      </w:tr>
      <w:tr w:rsidR="00117D27" w:rsidRPr="007D599E" w14:paraId="15F12C68" w14:textId="77777777" w:rsidTr="00D63B2B">
        <w:tblPrEx>
          <w:tblBorders>
            <w:left w:val="none" w:sz="0" w:space="0" w:color="auto"/>
            <w:right w:val="none" w:sz="0" w:space="0" w:color="auto"/>
          </w:tblBorders>
        </w:tblPrEx>
        <w:trPr>
          <w:cantSplit/>
          <w:trHeight w:val="774"/>
        </w:trPr>
        <w:tc>
          <w:tcPr>
            <w:tcW w:w="7030" w:type="dxa"/>
            <w:gridSpan w:val="2"/>
          </w:tcPr>
          <w:p w14:paraId="76216877" w14:textId="0C770FFB" w:rsidR="00117D27" w:rsidRPr="007D599E" w:rsidRDefault="00117D27" w:rsidP="00D63B2B">
            <w:pPr>
              <w:pStyle w:val="Level3"/>
              <w:rPr>
                <w:lang w:val="en-CA"/>
              </w:rPr>
            </w:pPr>
            <w:r w:rsidRPr="007D599E">
              <w:rPr>
                <w:lang w:val="en-CA"/>
              </w:rPr>
              <w:lastRenderedPageBreak/>
              <w:tab/>
              <w:t>(e)</w:t>
            </w:r>
            <w:r w:rsidRPr="007D599E">
              <w:rPr>
                <w:lang w:val="en-CA"/>
              </w:rPr>
              <w:tab/>
              <w:t xml:space="preserve">Refer to </w:t>
            </w:r>
            <w:r w:rsidRPr="007D599E">
              <w:rPr>
                <w:i/>
                <w:lang w:val="en-CA"/>
              </w:rPr>
              <w:t>Criminal Code</w:t>
            </w:r>
            <w:r w:rsidRPr="007D599E">
              <w:rPr>
                <w:lang w:val="en-CA"/>
              </w:rPr>
              <w:t xml:space="preserve">, s. 490.011, in relation to designated sex offences. Consider whether the impact on the offender of complying with the </w:t>
            </w:r>
            <w:r w:rsidRPr="007D599E">
              <w:rPr>
                <w:i/>
                <w:lang w:val="en-CA"/>
              </w:rPr>
              <w:t>SOIRA</w:t>
            </w:r>
            <w:r w:rsidRPr="007D599E">
              <w:rPr>
                <w:lang w:val="en-CA"/>
              </w:rPr>
              <w:t xml:space="preserve"> would be disproportionate to the public interest</w:t>
            </w:r>
            <w:r w:rsidR="00C126D8" w:rsidRPr="007D599E">
              <w:rPr>
                <w:lang w:val="en-CA"/>
              </w:rPr>
              <w:t xml:space="preserve"> (see </w:t>
            </w:r>
            <w:r w:rsidR="007A7B48" w:rsidRPr="007D599E">
              <w:rPr>
                <w:lang w:val="en-CA"/>
              </w:rPr>
              <w:t>“</w:t>
            </w:r>
            <w:r w:rsidR="00C126D8" w:rsidRPr="007D599E">
              <w:rPr>
                <w:i/>
                <w:lang w:val="en-CA"/>
              </w:rPr>
              <w:t>S</w:t>
            </w:r>
            <w:r w:rsidR="007A7B48" w:rsidRPr="007D599E">
              <w:rPr>
                <w:i/>
                <w:lang w:val="en-CA"/>
              </w:rPr>
              <w:t xml:space="preserve">ex </w:t>
            </w:r>
            <w:r w:rsidR="00C126D8" w:rsidRPr="007D599E">
              <w:rPr>
                <w:i/>
                <w:lang w:val="en-CA"/>
              </w:rPr>
              <w:t>O</w:t>
            </w:r>
            <w:r w:rsidR="007A7B48" w:rsidRPr="007D599E">
              <w:rPr>
                <w:i/>
                <w:lang w:val="en-CA"/>
              </w:rPr>
              <w:t xml:space="preserve">ffender </w:t>
            </w:r>
            <w:r w:rsidR="00C126D8" w:rsidRPr="007D599E">
              <w:rPr>
                <w:i/>
                <w:lang w:val="en-CA"/>
              </w:rPr>
              <w:t>I</w:t>
            </w:r>
            <w:r w:rsidR="007A7B48" w:rsidRPr="007D599E">
              <w:rPr>
                <w:i/>
                <w:lang w:val="en-CA"/>
              </w:rPr>
              <w:t xml:space="preserve">nformation </w:t>
            </w:r>
            <w:r w:rsidR="00C126D8" w:rsidRPr="007D599E">
              <w:rPr>
                <w:i/>
                <w:lang w:val="en-CA"/>
              </w:rPr>
              <w:t>R</w:t>
            </w:r>
            <w:r w:rsidR="007A7B48" w:rsidRPr="007D599E">
              <w:rPr>
                <w:i/>
                <w:lang w:val="en-CA"/>
              </w:rPr>
              <w:t xml:space="preserve">egistration </w:t>
            </w:r>
            <w:r w:rsidR="00C126D8" w:rsidRPr="007D599E">
              <w:rPr>
                <w:i/>
                <w:lang w:val="en-CA"/>
              </w:rPr>
              <w:t>A</w:t>
            </w:r>
            <w:r w:rsidR="007A7B48" w:rsidRPr="007D599E">
              <w:rPr>
                <w:i/>
                <w:lang w:val="en-CA"/>
              </w:rPr>
              <w:t>ct</w:t>
            </w:r>
            <w:r w:rsidR="00C126D8" w:rsidRPr="007D599E">
              <w:rPr>
                <w:lang w:val="en-CA"/>
              </w:rPr>
              <w:t xml:space="preserve"> </w:t>
            </w:r>
            <w:r w:rsidR="007A7B48" w:rsidRPr="007D599E">
              <w:rPr>
                <w:lang w:val="en-CA"/>
              </w:rPr>
              <w:t>r</w:t>
            </w:r>
            <w:r w:rsidR="00C126D8" w:rsidRPr="007D599E">
              <w:rPr>
                <w:lang w:val="en-CA"/>
              </w:rPr>
              <w:t>egime</w:t>
            </w:r>
            <w:r w:rsidR="007A7B48" w:rsidRPr="007D599E">
              <w:rPr>
                <w:lang w:val="en-CA"/>
              </w:rPr>
              <w:t>”</w:t>
            </w:r>
            <w:r w:rsidR="00C126D8" w:rsidRPr="007D599E">
              <w:rPr>
                <w:lang w:val="en-CA"/>
              </w:rPr>
              <w:t xml:space="preserve"> </w:t>
            </w:r>
            <w:r w:rsidR="007A7B48" w:rsidRPr="007D599E">
              <w:rPr>
                <w:lang w:val="en-CA"/>
              </w:rPr>
              <w:t>under</w:t>
            </w:r>
            <w:r w:rsidR="00C126D8" w:rsidRPr="007D599E">
              <w:rPr>
                <w:lang w:val="en-CA"/>
              </w:rPr>
              <w:t xml:space="preserve"> </w:t>
            </w:r>
            <w:r w:rsidR="00AC28EA" w:rsidRPr="007D599E">
              <w:rPr>
                <w:lang w:val="en-CA"/>
              </w:rPr>
              <w:t>“</w:t>
            </w:r>
            <w:r w:rsidR="00C126D8" w:rsidRPr="007D599E">
              <w:rPr>
                <w:lang w:val="en-CA"/>
              </w:rPr>
              <w:t xml:space="preserve">New </w:t>
            </w:r>
            <w:r w:rsidR="00AC28EA" w:rsidRPr="007D599E">
              <w:rPr>
                <w:lang w:val="en-CA"/>
              </w:rPr>
              <w:t>d</w:t>
            </w:r>
            <w:r w:rsidR="00C126D8" w:rsidRPr="007D599E">
              <w:rPr>
                <w:lang w:val="en-CA"/>
              </w:rPr>
              <w:t>evelopments</w:t>
            </w:r>
            <w:r w:rsidR="00AC28EA" w:rsidRPr="007D599E">
              <w:rPr>
                <w:lang w:val="en-CA"/>
              </w:rPr>
              <w:t>”</w:t>
            </w:r>
            <w:r w:rsidR="007A7B48" w:rsidRPr="007D599E">
              <w:rPr>
                <w:lang w:val="en-CA"/>
              </w:rPr>
              <w:t xml:space="preserve"> in this checklist</w:t>
            </w:r>
            <w:r w:rsidR="00AC28EA" w:rsidRPr="007D599E">
              <w:rPr>
                <w:lang w:val="en-CA"/>
              </w:rPr>
              <w:t>)</w:t>
            </w:r>
            <w:r w:rsidRPr="007D599E">
              <w:rPr>
                <w:lang w:val="en-CA"/>
              </w:rPr>
              <w:t>.</w:t>
            </w:r>
            <w:r w:rsidR="007B3B2A" w:rsidRPr="007D599E">
              <w:t xml:space="preserve"> </w:t>
            </w:r>
          </w:p>
        </w:tc>
        <w:tc>
          <w:tcPr>
            <w:tcW w:w="454" w:type="dxa"/>
            <w:tcBorders>
              <w:left w:val="single" w:sz="6" w:space="0" w:color="auto"/>
            </w:tcBorders>
          </w:tcPr>
          <w:p w14:paraId="7AB189F3" w14:textId="77777777" w:rsidR="00117D27" w:rsidRPr="007D599E" w:rsidRDefault="00117D27" w:rsidP="00D63B2B">
            <w:pPr>
              <w:pStyle w:val="Level3"/>
              <w:rPr>
                <w:lang w:val="en-CA"/>
              </w:rPr>
            </w:pPr>
          </w:p>
        </w:tc>
        <w:tc>
          <w:tcPr>
            <w:tcW w:w="452" w:type="dxa"/>
            <w:tcBorders>
              <w:left w:val="single" w:sz="6" w:space="0" w:color="auto"/>
            </w:tcBorders>
          </w:tcPr>
          <w:p w14:paraId="08061EB3" w14:textId="77777777" w:rsidR="00117D27" w:rsidRPr="007D599E" w:rsidRDefault="00117D27" w:rsidP="00D63B2B">
            <w:pPr>
              <w:pStyle w:val="Level3"/>
              <w:rPr>
                <w:lang w:val="en-CA"/>
              </w:rPr>
            </w:pPr>
          </w:p>
        </w:tc>
        <w:tc>
          <w:tcPr>
            <w:tcW w:w="450" w:type="dxa"/>
            <w:tcBorders>
              <w:left w:val="single" w:sz="6" w:space="0" w:color="auto"/>
            </w:tcBorders>
          </w:tcPr>
          <w:p w14:paraId="6DD47066" w14:textId="77777777" w:rsidR="00117D27" w:rsidRPr="007D599E" w:rsidRDefault="00117D27" w:rsidP="00D63B2B">
            <w:pPr>
              <w:pStyle w:val="Level3"/>
              <w:rPr>
                <w:lang w:val="en-CA"/>
              </w:rPr>
            </w:pPr>
          </w:p>
        </w:tc>
        <w:tc>
          <w:tcPr>
            <w:tcW w:w="902" w:type="dxa"/>
            <w:tcBorders>
              <w:left w:val="single" w:sz="6" w:space="0" w:color="auto"/>
            </w:tcBorders>
          </w:tcPr>
          <w:p w14:paraId="09E8DBD0" w14:textId="77777777" w:rsidR="00117D27" w:rsidRPr="007D599E" w:rsidRDefault="00117D27" w:rsidP="00D63B2B">
            <w:pPr>
              <w:pStyle w:val="Level3"/>
              <w:rPr>
                <w:lang w:val="en-CA"/>
              </w:rPr>
            </w:pPr>
          </w:p>
        </w:tc>
        <w:tc>
          <w:tcPr>
            <w:tcW w:w="1012" w:type="dxa"/>
            <w:tcBorders>
              <w:left w:val="single" w:sz="6" w:space="0" w:color="auto"/>
            </w:tcBorders>
          </w:tcPr>
          <w:p w14:paraId="45457DA0" w14:textId="77777777" w:rsidR="00117D27" w:rsidRPr="007D599E" w:rsidRDefault="00117D27" w:rsidP="00D63B2B">
            <w:pPr>
              <w:pStyle w:val="Level3"/>
              <w:rPr>
                <w:lang w:val="en-CA"/>
              </w:rPr>
            </w:pPr>
          </w:p>
        </w:tc>
      </w:tr>
      <w:tr w:rsidR="00117D27" w:rsidRPr="007D599E" w14:paraId="56821EA9" w14:textId="77777777" w:rsidTr="00F3243B">
        <w:tblPrEx>
          <w:tblBorders>
            <w:left w:val="none" w:sz="0" w:space="0" w:color="auto"/>
            <w:right w:val="none" w:sz="0" w:space="0" w:color="auto"/>
          </w:tblBorders>
        </w:tblPrEx>
        <w:trPr>
          <w:cantSplit/>
          <w:trHeight w:val="1377"/>
        </w:trPr>
        <w:tc>
          <w:tcPr>
            <w:tcW w:w="7030" w:type="dxa"/>
            <w:gridSpan w:val="2"/>
          </w:tcPr>
          <w:p w14:paraId="60415DFB" w14:textId="77777777" w:rsidR="00117D27" w:rsidRPr="007D599E" w:rsidRDefault="00117D27" w:rsidP="00D63B2B">
            <w:pPr>
              <w:pStyle w:val="Level3"/>
              <w:rPr>
                <w:lang w:val="en-CA"/>
              </w:rPr>
            </w:pPr>
            <w:r w:rsidRPr="007D599E">
              <w:rPr>
                <w:lang w:val="en-CA"/>
              </w:rPr>
              <w:tab/>
              <w:t>(f)</w:t>
            </w:r>
            <w:r w:rsidRPr="007D599E">
              <w:rPr>
                <w:lang w:val="en-CA"/>
              </w:rPr>
              <w:tab/>
              <w:t xml:space="preserve">Consider whether the client will be subjected to a DNA order under </w:t>
            </w:r>
            <w:r w:rsidRPr="007D599E">
              <w:rPr>
                <w:i/>
                <w:lang w:val="en-CA"/>
              </w:rPr>
              <w:t>Criminal Code</w:t>
            </w:r>
            <w:r w:rsidRPr="007D599E">
              <w:rPr>
                <w:lang w:val="en-CA"/>
              </w:rPr>
              <w:t>, s. 487.051. If the offence is a “primary designated offence,” then the court has no option but to order it unless the exception in s. 487.051(2) applies. If it is a “secondary designated offence,” it is discretionary and counsel may make submissions regarding whether it is appropriate.</w:t>
            </w:r>
          </w:p>
        </w:tc>
        <w:tc>
          <w:tcPr>
            <w:tcW w:w="454" w:type="dxa"/>
            <w:tcBorders>
              <w:left w:val="single" w:sz="6" w:space="0" w:color="auto"/>
            </w:tcBorders>
          </w:tcPr>
          <w:p w14:paraId="46BF5BF9" w14:textId="77777777" w:rsidR="00117D27" w:rsidRPr="007D599E" w:rsidRDefault="00117D27" w:rsidP="00D63B2B">
            <w:pPr>
              <w:pStyle w:val="Level3"/>
              <w:rPr>
                <w:lang w:val="en-CA"/>
              </w:rPr>
            </w:pPr>
          </w:p>
        </w:tc>
        <w:tc>
          <w:tcPr>
            <w:tcW w:w="452" w:type="dxa"/>
            <w:tcBorders>
              <w:left w:val="single" w:sz="6" w:space="0" w:color="auto"/>
            </w:tcBorders>
          </w:tcPr>
          <w:p w14:paraId="3638279D" w14:textId="77777777" w:rsidR="00117D27" w:rsidRPr="007D599E" w:rsidRDefault="00117D27" w:rsidP="00D63B2B">
            <w:pPr>
              <w:pStyle w:val="Level3"/>
              <w:rPr>
                <w:lang w:val="en-CA"/>
              </w:rPr>
            </w:pPr>
          </w:p>
        </w:tc>
        <w:tc>
          <w:tcPr>
            <w:tcW w:w="450" w:type="dxa"/>
            <w:tcBorders>
              <w:left w:val="single" w:sz="6" w:space="0" w:color="auto"/>
            </w:tcBorders>
          </w:tcPr>
          <w:p w14:paraId="235488CE" w14:textId="77777777" w:rsidR="00117D27" w:rsidRPr="007D599E" w:rsidRDefault="00117D27" w:rsidP="00D63B2B">
            <w:pPr>
              <w:pStyle w:val="Level3"/>
              <w:rPr>
                <w:lang w:val="en-CA"/>
              </w:rPr>
            </w:pPr>
          </w:p>
        </w:tc>
        <w:tc>
          <w:tcPr>
            <w:tcW w:w="902" w:type="dxa"/>
            <w:tcBorders>
              <w:left w:val="single" w:sz="6" w:space="0" w:color="auto"/>
            </w:tcBorders>
          </w:tcPr>
          <w:p w14:paraId="7D110759" w14:textId="77777777" w:rsidR="00117D27" w:rsidRPr="007D599E" w:rsidRDefault="00117D27" w:rsidP="00D63B2B">
            <w:pPr>
              <w:pStyle w:val="Level3"/>
              <w:rPr>
                <w:lang w:val="en-CA"/>
              </w:rPr>
            </w:pPr>
          </w:p>
        </w:tc>
        <w:tc>
          <w:tcPr>
            <w:tcW w:w="1012" w:type="dxa"/>
            <w:tcBorders>
              <w:left w:val="single" w:sz="6" w:space="0" w:color="auto"/>
            </w:tcBorders>
          </w:tcPr>
          <w:p w14:paraId="1153CA3C" w14:textId="77777777" w:rsidR="00117D27" w:rsidRPr="007D599E" w:rsidRDefault="00117D27" w:rsidP="00D63B2B">
            <w:pPr>
              <w:pStyle w:val="Level3"/>
              <w:rPr>
                <w:lang w:val="en-CA"/>
              </w:rPr>
            </w:pPr>
          </w:p>
        </w:tc>
      </w:tr>
      <w:tr w:rsidR="00117D27" w:rsidRPr="007D599E" w14:paraId="3F4E04E5" w14:textId="77777777" w:rsidTr="0077059D">
        <w:tblPrEx>
          <w:tblBorders>
            <w:left w:val="none" w:sz="0" w:space="0" w:color="auto"/>
            <w:right w:val="none" w:sz="0" w:space="0" w:color="auto"/>
          </w:tblBorders>
        </w:tblPrEx>
        <w:trPr>
          <w:cantSplit/>
          <w:trHeight w:val="60"/>
        </w:trPr>
        <w:tc>
          <w:tcPr>
            <w:tcW w:w="7030" w:type="dxa"/>
            <w:gridSpan w:val="2"/>
          </w:tcPr>
          <w:p w14:paraId="58DF2271" w14:textId="77777777" w:rsidR="00117D27" w:rsidRPr="007D599E" w:rsidRDefault="00117D27" w:rsidP="00D63B2B">
            <w:pPr>
              <w:pStyle w:val="Level3"/>
              <w:rPr>
                <w:lang w:val="en-CA"/>
              </w:rPr>
            </w:pPr>
            <w:r w:rsidRPr="007D599E">
              <w:rPr>
                <w:lang w:val="en-CA"/>
              </w:rPr>
              <w:tab/>
              <w:t>(g)</w:t>
            </w:r>
            <w:r w:rsidRPr="007D599E">
              <w:rPr>
                <w:lang w:val="en-CA"/>
              </w:rPr>
              <w:tab/>
              <w:t>The number of separate counts in the indictment; whether other offences are being taken into consideration.</w:t>
            </w:r>
          </w:p>
        </w:tc>
        <w:tc>
          <w:tcPr>
            <w:tcW w:w="454" w:type="dxa"/>
            <w:tcBorders>
              <w:left w:val="single" w:sz="6" w:space="0" w:color="auto"/>
            </w:tcBorders>
          </w:tcPr>
          <w:p w14:paraId="03393C38" w14:textId="77777777" w:rsidR="00117D27" w:rsidRPr="007D599E" w:rsidRDefault="00117D27" w:rsidP="00D63B2B">
            <w:pPr>
              <w:pStyle w:val="Level3"/>
              <w:rPr>
                <w:lang w:val="en-CA"/>
              </w:rPr>
            </w:pPr>
          </w:p>
        </w:tc>
        <w:tc>
          <w:tcPr>
            <w:tcW w:w="452" w:type="dxa"/>
            <w:tcBorders>
              <w:left w:val="single" w:sz="6" w:space="0" w:color="auto"/>
            </w:tcBorders>
          </w:tcPr>
          <w:p w14:paraId="45C7EACA" w14:textId="77777777" w:rsidR="00117D27" w:rsidRPr="007D599E" w:rsidRDefault="00117D27" w:rsidP="00D63B2B">
            <w:pPr>
              <w:pStyle w:val="Level3"/>
              <w:rPr>
                <w:lang w:val="en-CA"/>
              </w:rPr>
            </w:pPr>
          </w:p>
        </w:tc>
        <w:tc>
          <w:tcPr>
            <w:tcW w:w="450" w:type="dxa"/>
            <w:tcBorders>
              <w:left w:val="single" w:sz="6" w:space="0" w:color="auto"/>
            </w:tcBorders>
          </w:tcPr>
          <w:p w14:paraId="218714F0" w14:textId="77777777" w:rsidR="00117D27" w:rsidRPr="007D599E" w:rsidRDefault="00117D27" w:rsidP="00D63B2B">
            <w:pPr>
              <w:pStyle w:val="Level3"/>
              <w:rPr>
                <w:lang w:val="en-CA"/>
              </w:rPr>
            </w:pPr>
          </w:p>
        </w:tc>
        <w:tc>
          <w:tcPr>
            <w:tcW w:w="902" w:type="dxa"/>
            <w:tcBorders>
              <w:left w:val="single" w:sz="6" w:space="0" w:color="auto"/>
            </w:tcBorders>
          </w:tcPr>
          <w:p w14:paraId="563B0597" w14:textId="77777777" w:rsidR="00117D27" w:rsidRPr="007D599E" w:rsidRDefault="00117D27" w:rsidP="00D63B2B">
            <w:pPr>
              <w:pStyle w:val="Level3"/>
              <w:rPr>
                <w:lang w:val="en-CA"/>
              </w:rPr>
            </w:pPr>
          </w:p>
        </w:tc>
        <w:tc>
          <w:tcPr>
            <w:tcW w:w="1012" w:type="dxa"/>
            <w:tcBorders>
              <w:left w:val="single" w:sz="6" w:space="0" w:color="auto"/>
            </w:tcBorders>
          </w:tcPr>
          <w:p w14:paraId="315259DB" w14:textId="77777777" w:rsidR="00117D27" w:rsidRPr="007D599E" w:rsidRDefault="00117D27" w:rsidP="00D63B2B">
            <w:pPr>
              <w:pStyle w:val="Level3"/>
              <w:rPr>
                <w:lang w:val="en-CA"/>
              </w:rPr>
            </w:pPr>
          </w:p>
        </w:tc>
      </w:tr>
      <w:tr w:rsidR="00117D27" w:rsidRPr="007D599E" w14:paraId="3E223729" w14:textId="77777777" w:rsidTr="00D63B2B">
        <w:tblPrEx>
          <w:tblBorders>
            <w:left w:val="none" w:sz="0" w:space="0" w:color="auto"/>
            <w:right w:val="none" w:sz="0" w:space="0" w:color="auto"/>
          </w:tblBorders>
        </w:tblPrEx>
        <w:trPr>
          <w:cantSplit/>
          <w:trHeight w:val="20"/>
        </w:trPr>
        <w:tc>
          <w:tcPr>
            <w:tcW w:w="7030" w:type="dxa"/>
            <w:gridSpan w:val="2"/>
          </w:tcPr>
          <w:p w14:paraId="2F1E92F8" w14:textId="77777777" w:rsidR="00117D27" w:rsidRPr="007D599E" w:rsidRDefault="00117D27">
            <w:pPr>
              <w:pStyle w:val="Level3"/>
              <w:rPr>
                <w:lang w:val="en-CA"/>
              </w:rPr>
            </w:pPr>
            <w:r w:rsidRPr="007D599E">
              <w:rPr>
                <w:lang w:val="en-CA"/>
              </w:rPr>
              <w:tab/>
              <w:t>(h)</w:t>
            </w:r>
            <w:r w:rsidRPr="007D599E">
              <w:rPr>
                <w:lang w:val="en-CA"/>
              </w:rPr>
              <w:tab/>
              <w:t xml:space="preserve">Whether the client spent time in custody. Under </w:t>
            </w:r>
            <w:r w:rsidRPr="007D599E">
              <w:rPr>
                <w:i/>
                <w:lang w:val="en-CA"/>
              </w:rPr>
              <w:t>Criminal Code</w:t>
            </w:r>
            <w:r w:rsidRPr="007D599E">
              <w:rPr>
                <w:lang w:val="en-CA"/>
              </w:rPr>
              <w:t>, s. 719(3.1), the client may receive up to 1.5 days’ credit per day spent in custody prior to sentencing. The decision to award an accused enhanced credit at</w:t>
            </w:r>
            <w:r w:rsidR="00B03332" w:rsidRPr="007D599E">
              <w:rPr>
                <w:lang w:val="en-CA"/>
              </w:rPr>
              <w:t xml:space="preserve"> a rate of 1.5:1 pursuant to s. </w:t>
            </w:r>
            <w:r w:rsidRPr="007D599E">
              <w:rPr>
                <w:lang w:val="en-CA"/>
              </w:rPr>
              <w:t xml:space="preserve">719(3.1) is based on whether “the circumstances justify it” in accordance with </w:t>
            </w:r>
            <w:r w:rsidRPr="007D599E">
              <w:rPr>
                <w:i/>
                <w:lang w:val="en-CA"/>
              </w:rPr>
              <w:t>R. v. Summer</w:t>
            </w:r>
            <w:r w:rsidRPr="007D599E">
              <w:rPr>
                <w:lang w:val="en-CA"/>
              </w:rPr>
              <w:t xml:space="preserve">, 2014 SCC 26. See also </w:t>
            </w:r>
            <w:r w:rsidRPr="007D599E">
              <w:rPr>
                <w:i/>
                <w:lang w:val="en-CA"/>
              </w:rPr>
              <w:t xml:space="preserve">R. v. </w:t>
            </w:r>
            <w:proofErr w:type="spellStart"/>
            <w:r w:rsidRPr="007D599E">
              <w:rPr>
                <w:i/>
                <w:lang w:val="en-CA"/>
              </w:rPr>
              <w:t>Romanchych</w:t>
            </w:r>
            <w:proofErr w:type="spellEnd"/>
            <w:r w:rsidRPr="007D599E">
              <w:rPr>
                <w:i/>
                <w:lang w:val="en-CA"/>
              </w:rPr>
              <w:t>,</w:t>
            </w:r>
            <w:r w:rsidRPr="007D599E">
              <w:rPr>
                <w:lang w:val="en-CA"/>
              </w:rPr>
              <w:t xml:space="preserve"> 2018 BCCA 26 at para. 71</w:t>
            </w:r>
            <w:r w:rsidR="00565473" w:rsidRPr="007D599E">
              <w:t xml:space="preserve"> and </w:t>
            </w:r>
            <w:r w:rsidR="00565473" w:rsidRPr="007D599E">
              <w:rPr>
                <w:i/>
              </w:rPr>
              <w:t>R. v. Pete</w:t>
            </w:r>
            <w:r w:rsidR="00565473" w:rsidRPr="007D599E">
              <w:t>, 2019 BCCA 244</w:t>
            </w:r>
            <w:r w:rsidRPr="007D599E">
              <w:rPr>
                <w:lang w:val="en-CA"/>
              </w:rPr>
              <w:t xml:space="preserve">. </w:t>
            </w:r>
          </w:p>
        </w:tc>
        <w:tc>
          <w:tcPr>
            <w:tcW w:w="454" w:type="dxa"/>
            <w:tcBorders>
              <w:left w:val="single" w:sz="6" w:space="0" w:color="auto"/>
            </w:tcBorders>
          </w:tcPr>
          <w:p w14:paraId="42F8FC66" w14:textId="77777777" w:rsidR="00117D27" w:rsidRPr="007D599E" w:rsidRDefault="00117D27" w:rsidP="00D63B2B">
            <w:pPr>
              <w:pStyle w:val="Level3"/>
              <w:rPr>
                <w:lang w:val="en-CA"/>
              </w:rPr>
            </w:pPr>
          </w:p>
        </w:tc>
        <w:tc>
          <w:tcPr>
            <w:tcW w:w="452" w:type="dxa"/>
            <w:tcBorders>
              <w:left w:val="single" w:sz="6" w:space="0" w:color="auto"/>
            </w:tcBorders>
          </w:tcPr>
          <w:p w14:paraId="64F7B9C2" w14:textId="77777777" w:rsidR="00117D27" w:rsidRPr="007D599E" w:rsidRDefault="00117D27" w:rsidP="00D63B2B">
            <w:pPr>
              <w:pStyle w:val="Level3"/>
              <w:rPr>
                <w:lang w:val="en-CA"/>
              </w:rPr>
            </w:pPr>
          </w:p>
        </w:tc>
        <w:tc>
          <w:tcPr>
            <w:tcW w:w="450" w:type="dxa"/>
            <w:tcBorders>
              <w:left w:val="single" w:sz="6" w:space="0" w:color="auto"/>
            </w:tcBorders>
          </w:tcPr>
          <w:p w14:paraId="0E9E261D" w14:textId="77777777" w:rsidR="00117D27" w:rsidRPr="007D599E" w:rsidRDefault="00117D27" w:rsidP="00D63B2B">
            <w:pPr>
              <w:pStyle w:val="Level3"/>
              <w:rPr>
                <w:lang w:val="en-CA"/>
              </w:rPr>
            </w:pPr>
          </w:p>
        </w:tc>
        <w:tc>
          <w:tcPr>
            <w:tcW w:w="902" w:type="dxa"/>
            <w:tcBorders>
              <w:left w:val="single" w:sz="6" w:space="0" w:color="auto"/>
            </w:tcBorders>
          </w:tcPr>
          <w:p w14:paraId="6428E9D2" w14:textId="77777777" w:rsidR="00117D27" w:rsidRPr="007D599E" w:rsidRDefault="00117D27" w:rsidP="00D63B2B">
            <w:pPr>
              <w:pStyle w:val="Level3"/>
              <w:rPr>
                <w:lang w:val="en-CA"/>
              </w:rPr>
            </w:pPr>
          </w:p>
        </w:tc>
        <w:tc>
          <w:tcPr>
            <w:tcW w:w="1012" w:type="dxa"/>
            <w:tcBorders>
              <w:left w:val="single" w:sz="6" w:space="0" w:color="auto"/>
            </w:tcBorders>
          </w:tcPr>
          <w:p w14:paraId="109EFB7A" w14:textId="77777777" w:rsidR="00117D27" w:rsidRPr="007D599E" w:rsidRDefault="00117D27" w:rsidP="00D63B2B">
            <w:pPr>
              <w:pStyle w:val="Level3"/>
              <w:rPr>
                <w:lang w:val="en-CA"/>
              </w:rPr>
            </w:pPr>
          </w:p>
        </w:tc>
      </w:tr>
      <w:tr w:rsidR="00117D27" w:rsidRPr="007D599E" w14:paraId="710D1873" w14:textId="77777777" w:rsidTr="00171A33">
        <w:tblPrEx>
          <w:tblBorders>
            <w:left w:val="none" w:sz="0" w:space="0" w:color="auto"/>
            <w:right w:val="none" w:sz="0" w:space="0" w:color="auto"/>
          </w:tblBorders>
        </w:tblPrEx>
        <w:trPr>
          <w:cantSplit/>
          <w:trHeight w:val="1782"/>
        </w:trPr>
        <w:tc>
          <w:tcPr>
            <w:tcW w:w="7030" w:type="dxa"/>
            <w:gridSpan w:val="2"/>
          </w:tcPr>
          <w:p w14:paraId="41AAF071" w14:textId="77777777" w:rsidR="00117D27" w:rsidRPr="007D599E" w:rsidRDefault="00117D27" w:rsidP="00D63B2B">
            <w:pPr>
              <w:pStyle w:val="Level3"/>
              <w:rPr>
                <w:lang w:val="en-CA"/>
              </w:rPr>
            </w:pPr>
            <w:r w:rsidRPr="007D599E">
              <w:rPr>
                <w:lang w:val="en-CA"/>
              </w:rPr>
              <w:tab/>
              <w:t>(</w:t>
            </w:r>
            <w:proofErr w:type="spellStart"/>
            <w:r w:rsidRPr="007D599E">
              <w:rPr>
                <w:lang w:val="en-CA"/>
              </w:rPr>
              <w:t>i</w:t>
            </w:r>
            <w:proofErr w:type="spellEnd"/>
            <w:r w:rsidRPr="007D599E">
              <w:rPr>
                <w:lang w:val="en-CA"/>
              </w:rPr>
              <w:t>)</w:t>
            </w:r>
            <w:r w:rsidRPr="007D599E">
              <w:rPr>
                <w:lang w:val="en-CA"/>
              </w:rPr>
              <w:tab/>
              <w:t xml:space="preserve">Whether the client will incur other penalties as a result of conviction (e.g., deportation, automatic loss of licence or accreditation). Consider whether any property will be subject to forfeiture (see, for example, </w:t>
            </w:r>
            <w:r w:rsidRPr="007D599E">
              <w:rPr>
                <w:i/>
                <w:lang w:val="en-CA"/>
              </w:rPr>
              <w:t>CDSA</w:t>
            </w:r>
            <w:r w:rsidRPr="007D599E">
              <w:rPr>
                <w:lang w:val="en-CA"/>
              </w:rPr>
              <w:t xml:space="preserve">, s. 17, </w:t>
            </w:r>
            <w:r w:rsidRPr="007D599E">
              <w:rPr>
                <w:rStyle w:val="ItalicsI1"/>
                <w:lang w:val="en-CA"/>
              </w:rPr>
              <w:t>Criminal Code</w:t>
            </w:r>
            <w:r w:rsidRPr="007D599E">
              <w:rPr>
                <w:lang w:val="en-CA"/>
              </w:rPr>
              <w:t>, s. 490.1 (order of forfeiture of property on conviction) and ss. 462.37 to 462.46 (proceeds of crime). Consider also whether the Crown did or will institute civil forfeiture proceedings.</w:t>
            </w:r>
          </w:p>
        </w:tc>
        <w:tc>
          <w:tcPr>
            <w:tcW w:w="454" w:type="dxa"/>
            <w:tcBorders>
              <w:left w:val="single" w:sz="6" w:space="0" w:color="auto"/>
            </w:tcBorders>
          </w:tcPr>
          <w:p w14:paraId="55D70301" w14:textId="77777777" w:rsidR="00117D27" w:rsidRPr="007D599E" w:rsidRDefault="00117D27" w:rsidP="00D63B2B">
            <w:pPr>
              <w:pStyle w:val="Level3"/>
              <w:rPr>
                <w:lang w:val="en-CA"/>
              </w:rPr>
            </w:pPr>
          </w:p>
        </w:tc>
        <w:tc>
          <w:tcPr>
            <w:tcW w:w="452" w:type="dxa"/>
            <w:tcBorders>
              <w:left w:val="single" w:sz="6" w:space="0" w:color="auto"/>
            </w:tcBorders>
          </w:tcPr>
          <w:p w14:paraId="349B230B" w14:textId="77777777" w:rsidR="00117D27" w:rsidRPr="007D599E" w:rsidRDefault="00117D27" w:rsidP="00D63B2B">
            <w:pPr>
              <w:pStyle w:val="Level3"/>
              <w:rPr>
                <w:lang w:val="en-CA"/>
              </w:rPr>
            </w:pPr>
          </w:p>
        </w:tc>
        <w:tc>
          <w:tcPr>
            <w:tcW w:w="450" w:type="dxa"/>
            <w:tcBorders>
              <w:left w:val="single" w:sz="6" w:space="0" w:color="auto"/>
            </w:tcBorders>
          </w:tcPr>
          <w:p w14:paraId="3E9C2321" w14:textId="77777777" w:rsidR="00117D27" w:rsidRPr="007D599E" w:rsidRDefault="00117D27" w:rsidP="00D63B2B">
            <w:pPr>
              <w:pStyle w:val="Level3"/>
              <w:rPr>
                <w:lang w:val="en-CA"/>
              </w:rPr>
            </w:pPr>
          </w:p>
        </w:tc>
        <w:tc>
          <w:tcPr>
            <w:tcW w:w="902" w:type="dxa"/>
            <w:tcBorders>
              <w:left w:val="single" w:sz="6" w:space="0" w:color="auto"/>
            </w:tcBorders>
          </w:tcPr>
          <w:p w14:paraId="06FC836E" w14:textId="77777777" w:rsidR="00117D27" w:rsidRPr="007D599E" w:rsidRDefault="00117D27" w:rsidP="00D63B2B">
            <w:pPr>
              <w:pStyle w:val="Level3"/>
              <w:rPr>
                <w:lang w:val="en-CA"/>
              </w:rPr>
            </w:pPr>
          </w:p>
        </w:tc>
        <w:tc>
          <w:tcPr>
            <w:tcW w:w="1012" w:type="dxa"/>
            <w:tcBorders>
              <w:left w:val="single" w:sz="6" w:space="0" w:color="auto"/>
            </w:tcBorders>
          </w:tcPr>
          <w:p w14:paraId="204ACFA8" w14:textId="77777777" w:rsidR="00117D27" w:rsidRPr="007D599E" w:rsidRDefault="00117D27" w:rsidP="00D63B2B">
            <w:pPr>
              <w:pStyle w:val="Level3"/>
              <w:rPr>
                <w:lang w:val="en-CA"/>
              </w:rPr>
            </w:pPr>
          </w:p>
        </w:tc>
      </w:tr>
      <w:tr w:rsidR="00B03332" w:rsidRPr="007D599E" w14:paraId="161279FF" w14:textId="77777777" w:rsidTr="00B03332">
        <w:tblPrEx>
          <w:tblBorders>
            <w:left w:val="none" w:sz="0" w:space="0" w:color="auto"/>
            <w:right w:val="none" w:sz="0" w:space="0" w:color="auto"/>
          </w:tblBorders>
        </w:tblPrEx>
        <w:trPr>
          <w:cantSplit/>
          <w:trHeight w:val="1134"/>
        </w:trPr>
        <w:tc>
          <w:tcPr>
            <w:tcW w:w="7030" w:type="dxa"/>
            <w:gridSpan w:val="2"/>
          </w:tcPr>
          <w:p w14:paraId="1E6FEB5E" w14:textId="77777777" w:rsidR="00B03332" w:rsidRPr="007D599E" w:rsidRDefault="00B03332" w:rsidP="00D63B2B">
            <w:pPr>
              <w:pStyle w:val="Level3"/>
              <w:rPr>
                <w:lang w:val="en-CA"/>
              </w:rPr>
            </w:pPr>
            <w:r w:rsidRPr="007D599E">
              <w:rPr>
                <w:lang w:val="en-CA"/>
              </w:rPr>
              <w:tab/>
              <w:t>(j)</w:t>
            </w:r>
            <w:r w:rsidRPr="007D599E">
              <w:rPr>
                <w:lang w:val="en-CA"/>
              </w:rPr>
              <w:tab/>
              <w:t>Whether incarceration will affect treatment programs in which the client is involved. Consider the difference between a provincial sentence and a federal sentence, and which would better serve the client’s interests. Consider the timing of parole provisions, as well as treatment programs that are offered in each.</w:t>
            </w:r>
          </w:p>
        </w:tc>
        <w:tc>
          <w:tcPr>
            <w:tcW w:w="454" w:type="dxa"/>
            <w:tcBorders>
              <w:left w:val="single" w:sz="6" w:space="0" w:color="auto"/>
            </w:tcBorders>
          </w:tcPr>
          <w:p w14:paraId="46A524BA" w14:textId="77777777" w:rsidR="00B03332" w:rsidRPr="007D599E" w:rsidRDefault="00B03332" w:rsidP="00D63B2B">
            <w:pPr>
              <w:pStyle w:val="Level3"/>
              <w:rPr>
                <w:lang w:val="en-CA"/>
              </w:rPr>
            </w:pPr>
          </w:p>
        </w:tc>
        <w:tc>
          <w:tcPr>
            <w:tcW w:w="452" w:type="dxa"/>
            <w:tcBorders>
              <w:left w:val="single" w:sz="6" w:space="0" w:color="auto"/>
            </w:tcBorders>
          </w:tcPr>
          <w:p w14:paraId="487EDA86" w14:textId="77777777" w:rsidR="00B03332" w:rsidRPr="007D599E" w:rsidRDefault="00B03332" w:rsidP="00D63B2B">
            <w:pPr>
              <w:pStyle w:val="Level3"/>
              <w:rPr>
                <w:lang w:val="en-CA"/>
              </w:rPr>
            </w:pPr>
          </w:p>
        </w:tc>
        <w:tc>
          <w:tcPr>
            <w:tcW w:w="450" w:type="dxa"/>
            <w:tcBorders>
              <w:left w:val="single" w:sz="6" w:space="0" w:color="auto"/>
            </w:tcBorders>
          </w:tcPr>
          <w:p w14:paraId="4592102F" w14:textId="77777777" w:rsidR="00B03332" w:rsidRPr="007D599E" w:rsidRDefault="00B03332" w:rsidP="00D63B2B">
            <w:pPr>
              <w:pStyle w:val="Level3"/>
              <w:rPr>
                <w:lang w:val="en-CA"/>
              </w:rPr>
            </w:pPr>
          </w:p>
        </w:tc>
        <w:tc>
          <w:tcPr>
            <w:tcW w:w="902" w:type="dxa"/>
            <w:tcBorders>
              <w:left w:val="single" w:sz="6" w:space="0" w:color="auto"/>
            </w:tcBorders>
          </w:tcPr>
          <w:p w14:paraId="0F83BC2F" w14:textId="77777777" w:rsidR="00B03332" w:rsidRPr="007D599E" w:rsidRDefault="00B03332" w:rsidP="00D63B2B">
            <w:pPr>
              <w:pStyle w:val="Level3"/>
              <w:rPr>
                <w:lang w:val="en-CA"/>
              </w:rPr>
            </w:pPr>
          </w:p>
        </w:tc>
        <w:tc>
          <w:tcPr>
            <w:tcW w:w="1012" w:type="dxa"/>
            <w:tcBorders>
              <w:left w:val="single" w:sz="6" w:space="0" w:color="auto"/>
            </w:tcBorders>
          </w:tcPr>
          <w:p w14:paraId="4BD71A22" w14:textId="77777777" w:rsidR="00B03332" w:rsidRPr="007D599E" w:rsidRDefault="00B03332" w:rsidP="00D63B2B">
            <w:pPr>
              <w:pStyle w:val="Level3"/>
              <w:rPr>
                <w:lang w:val="en-CA"/>
              </w:rPr>
            </w:pPr>
          </w:p>
        </w:tc>
      </w:tr>
      <w:tr w:rsidR="00B03332" w:rsidRPr="007D599E" w14:paraId="1AAF150D" w14:textId="77777777" w:rsidTr="00B03332">
        <w:tblPrEx>
          <w:tblBorders>
            <w:left w:val="none" w:sz="0" w:space="0" w:color="auto"/>
            <w:right w:val="none" w:sz="0" w:space="0" w:color="auto"/>
          </w:tblBorders>
        </w:tblPrEx>
        <w:trPr>
          <w:cantSplit/>
          <w:trHeight w:val="909"/>
        </w:trPr>
        <w:tc>
          <w:tcPr>
            <w:tcW w:w="7030" w:type="dxa"/>
            <w:gridSpan w:val="2"/>
          </w:tcPr>
          <w:p w14:paraId="5DDEF7D6" w14:textId="77777777" w:rsidR="00B03332" w:rsidRPr="007D599E" w:rsidRDefault="00B03332" w:rsidP="007D12C9">
            <w:pPr>
              <w:pStyle w:val="Level3"/>
              <w:rPr>
                <w:lang w:val="en-CA"/>
              </w:rPr>
            </w:pPr>
            <w:r w:rsidRPr="007D599E">
              <w:rPr>
                <w:lang w:val="en-CA"/>
              </w:rPr>
              <w:tab/>
              <w:t>(k)</w:t>
            </w:r>
            <w:r w:rsidRPr="007D599E">
              <w:rPr>
                <w:lang w:val="en-CA"/>
              </w:rPr>
              <w:tab/>
              <w:t xml:space="preserve">Effect of segregation: in </w:t>
            </w:r>
            <w:r w:rsidRPr="007D599E">
              <w:rPr>
                <w:i/>
                <w:lang w:val="en-CA"/>
              </w:rPr>
              <w:t xml:space="preserve">R. v. Anderson, </w:t>
            </w:r>
            <w:r w:rsidRPr="007D599E">
              <w:rPr>
                <w:lang w:val="en-CA"/>
              </w:rPr>
              <w:t xml:space="preserve">2015 BCPC 210, the court reduced the global sentence from eight years to seven because the accused was likely to serve </w:t>
            </w:r>
            <w:r w:rsidR="007D12C9" w:rsidRPr="007D599E">
              <w:rPr>
                <w:lang w:val="en-CA"/>
              </w:rPr>
              <w:t xml:space="preserve">their </w:t>
            </w:r>
            <w:r w:rsidRPr="007D599E">
              <w:rPr>
                <w:lang w:val="en-CA"/>
              </w:rPr>
              <w:t xml:space="preserve">sentence in segregation, for </w:t>
            </w:r>
            <w:r w:rsidR="007D12C9" w:rsidRPr="007D599E">
              <w:rPr>
                <w:lang w:val="en-CA"/>
              </w:rPr>
              <w:t xml:space="preserve">the accused’s </w:t>
            </w:r>
            <w:r w:rsidRPr="007D599E">
              <w:rPr>
                <w:lang w:val="en-CA"/>
              </w:rPr>
              <w:t xml:space="preserve">own safety, and the likelihood of adverse effects on </w:t>
            </w:r>
            <w:r w:rsidR="007D12C9" w:rsidRPr="007D599E">
              <w:rPr>
                <w:lang w:val="en-CA"/>
              </w:rPr>
              <w:t>their</w:t>
            </w:r>
            <w:r w:rsidRPr="007D599E">
              <w:rPr>
                <w:lang w:val="en-CA"/>
              </w:rPr>
              <w:t xml:space="preserve"> rehabilitation.</w:t>
            </w:r>
          </w:p>
        </w:tc>
        <w:tc>
          <w:tcPr>
            <w:tcW w:w="454" w:type="dxa"/>
            <w:tcBorders>
              <w:left w:val="single" w:sz="6" w:space="0" w:color="auto"/>
            </w:tcBorders>
          </w:tcPr>
          <w:p w14:paraId="4DD6C287" w14:textId="77777777" w:rsidR="00B03332" w:rsidRPr="007D599E" w:rsidRDefault="00B03332" w:rsidP="00D63B2B">
            <w:pPr>
              <w:pStyle w:val="Level3"/>
              <w:rPr>
                <w:lang w:val="en-CA"/>
              </w:rPr>
            </w:pPr>
          </w:p>
        </w:tc>
        <w:tc>
          <w:tcPr>
            <w:tcW w:w="452" w:type="dxa"/>
            <w:tcBorders>
              <w:left w:val="single" w:sz="6" w:space="0" w:color="auto"/>
            </w:tcBorders>
          </w:tcPr>
          <w:p w14:paraId="42F1A390" w14:textId="77777777" w:rsidR="00B03332" w:rsidRPr="007D599E" w:rsidRDefault="00B03332" w:rsidP="00D63B2B">
            <w:pPr>
              <w:pStyle w:val="Level3"/>
              <w:rPr>
                <w:lang w:val="en-CA"/>
              </w:rPr>
            </w:pPr>
          </w:p>
        </w:tc>
        <w:tc>
          <w:tcPr>
            <w:tcW w:w="450" w:type="dxa"/>
            <w:tcBorders>
              <w:left w:val="single" w:sz="6" w:space="0" w:color="auto"/>
            </w:tcBorders>
          </w:tcPr>
          <w:p w14:paraId="4B1CA214" w14:textId="77777777" w:rsidR="00B03332" w:rsidRPr="007D599E" w:rsidRDefault="00B03332" w:rsidP="00D63B2B">
            <w:pPr>
              <w:pStyle w:val="Level3"/>
              <w:rPr>
                <w:lang w:val="en-CA"/>
              </w:rPr>
            </w:pPr>
          </w:p>
        </w:tc>
        <w:tc>
          <w:tcPr>
            <w:tcW w:w="902" w:type="dxa"/>
            <w:tcBorders>
              <w:left w:val="single" w:sz="6" w:space="0" w:color="auto"/>
            </w:tcBorders>
          </w:tcPr>
          <w:p w14:paraId="2482C025" w14:textId="77777777" w:rsidR="00B03332" w:rsidRPr="007D599E" w:rsidRDefault="00B03332" w:rsidP="00D63B2B">
            <w:pPr>
              <w:pStyle w:val="Level3"/>
              <w:rPr>
                <w:lang w:val="en-CA"/>
              </w:rPr>
            </w:pPr>
          </w:p>
        </w:tc>
        <w:tc>
          <w:tcPr>
            <w:tcW w:w="1012" w:type="dxa"/>
            <w:tcBorders>
              <w:left w:val="single" w:sz="6" w:space="0" w:color="auto"/>
            </w:tcBorders>
          </w:tcPr>
          <w:p w14:paraId="47120DFA" w14:textId="77777777" w:rsidR="00B03332" w:rsidRPr="007D599E" w:rsidRDefault="00B03332" w:rsidP="00D63B2B">
            <w:pPr>
              <w:pStyle w:val="Level3"/>
              <w:rPr>
                <w:lang w:val="en-CA"/>
              </w:rPr>
            </w:pPr>
          </w:p>
        </w:tc>
      </w:tr>
      <w:tr w:rsidR="00117D27" w:rsidRPr="007D599E" w14:paraId="735C3578" w14:textId="77777777" w:rsidTr="00D63B2B">
        <w:tblPrEx>
          <w:tblBorders>
            <w:left w:val="none" w:sz="0" w:space="0" w:color="auto"/>
            <w:right w:val="none" w:sz="0" w:space="0" w:color="auto"/>
          </w:tblBorders>
        </w:tblPrEx>
        <w:trPr>
          <w:cantSplit/>
          <w:trHeight w:val="20"/>
        </w:trPr>
        <w:tc>
          <w:tcPr>
            <w:tcW w:w="7030" w:type="dxa"/>
            <w:gridSpan w:val="2"/>
          </w:tcPr>
          <w:p w14:paraId="49C75669" w14:textId="77777777" w:rsidR="00117D27" w:rsidRPr="007D599E" w:rsidRDefault="00117D27" w:rsidP="00D63B2B">
            <w:pPr>
              <w:pStyle w:val="Level3"/>
              <w:rPr>
                <w:lang w:val="en-CA"/>
              </w:rPr>
            </w:pPr>
            <w:r w:rsidRPr="007D599E">
              <w:rPr>
                <w:lang w:val="en-CA"/>
              </w:rPr>
              <w:tab/>
              <w:t>(l)</w:t>
            </w:r>
            <w:r w:rsidRPr="007D599E">
              <w:rPr>
                <w:lang w:val="en-CA"/>
              </w:rPr>
              <w:tab/>
              <w:t>Alternatives to incarceration:</w:t>
            </w:r>
          </w:p>
        </w:tc>
        <w:tc>
          <w:tcPr>
            <w:tcW w:w="454" w:type="dxa"/>
            <w:tcBorders>
              <w:left w:val="single" w:sz="6" w:space="0" w:color="auto"/>
            </w:tcBorders>
          </w:tcPr>
          <w:p w14:paraId="7F4AC6F1" w14:textId="77777777" w:rsidR="00117D27" w:rsidRPr="007D599E" w:rsidRDefault="00117D27" w:rsidP="00D63B2B">
            <w:pPr>
              <w:pStyle w:val="Level3"/>
              <w:rPr>
                <w:lang w:val="en-CA"/>
              </w:rPr>
            </w:pPr>
          </w:p>
        </w:tc>
        <w:tc>
          <w:tcPr>
            <w:tcW w:w="452" w:type="dxa"/>
            <w:tcBorders>
              <w:left w:val="single" w:sz="6" w:space="0" w:color="auto"/>
            </w:tcBorders>
          </w:tcPr>
          <w:p w14:paraId="72BF12B8" w14:textId="77777777" w:rsidR="00117D27" w:rsidRPr="007D599E" w:rsidRDefault="00117D27" w:rsidP="00D63B2B">
            <w:pPr>
              <w:pStyle w:val="Level3"/>
              <w:rPr>
                <w:lang w:val="en-CA"/>
              </w:rPr>
            </w:pPr>
          </w:p>
        </w:tc>
        <w:tc>
          <w:tcPr>
            <w:tcW w:w="450" w:type="dxa"/>
            <w:tcBorders>
              <w:left w:val="single" w:sz="6" w:space="0" w:color="auto"/>
            </w:tcBorders>
          </w:tcPr>
          <w:p w14:paraId="273E10C2" w14:textId="77777777" w:rsidR="00117D27" w:rsidRPr="007D599E" w:rsidRDefault="00117D27" w:rsidP="00D63B2B">
            <w:pPr>
              <w:pStyle w:val="Level3"/>
              <w:rPr>
                <w:lang w:val="en-CA"/>
              </w:rPr>
            </w:pPr>
          </w:p>
        </w:tc>
        <w:tc>
          <w:tcPr>
            <w:tcW w:w="902" w:type="dxa"/>
            <w:tcBorders>
              <w:left w:val="single" w:sz="6" w:space="0" w:color="auto"/>
            </w:tcBorders>
          </w:tcPr>
          <w:p w14:paraId="1315BC52" w14:textId="77777777" w:rsidR="00117D27" w:rsidRPr="007D599E" w:rsidRDefault="00117D27" w:rsidP="00D63B2B">
            <w:pPr>
              <w:pStyle w:val="Level3"/>
              <w:rPr>
                <w:lang w:val="en-CA"/>
              </w:rPr>
            </w:pPr>
          </w:p>
        </w:tc>
        <w:tc>
          <w:tcPr>
            <w:tcW w:w="1012" w:type="dxa"/>
            <w:tcBorders>
              <w:left w:val="single" w:sz="6" w:space="0" w:color="auto"/>
            </w:tcBorders>
          </w:tcPr>
          <w:p w14:paraId="43E64119" w14:textId="77777777" w:rsidR="00117D27" w:rsidRPr="007D599E" w:rsidRDefault="00117D27" w:rsidP="00D63B2B">
            <w:pPr>
              <w:pStyle w:val="Level3"/>
              <w:rPr>
                <w:lang w:val="en-CA"/>
              </w:rPr>
            </w:pPr>
          </w:p>
        </w:tc>
      </w:tr>
      <w:tr w:rsidR="00117D27" w:rsidRPr="007D599E" w14:paraId="44C6603A" w14:textId="77777777" w:rsidTr="00D63B2B">
        <w:tblPrEx>
          <w:tblBorders>
            <w:left w:val="none" w:sz="0" w:space="0" w:color="auto"/>
            <w:right w:val="none" w:sz="0" w:space="0" w:color="auto"/>
          </w:tblBorders>
        </w:tblPrEx>
        <w:trPr>
          <w:cantSplit/>
          <w:trHeight w:val="20"/>
        </w:trPr>
        <w:tc>
          <w:tcPr>
            <w:tcW w:w="7030" w:type="dxa"/>
            <w:gridSpan w:val="2"/>
          </w:tcPr>
          <w:p w14:paraId="337C312F" w14:textId="77777777" w:rsidR="00117D27" w:rsidRPr="007D599E" w:rsidRDefault="00117D27" w:rsidP="00D63B2B">
            <w:pPr>
              <w:pStyle w:val="Level4"/>
              <w:rPr>
                <w:lang w:val="en-CA"/>
              </w:rPr>
            </w:pPr>
            <w:r w:rsidRPr="007D599E">
              <w:rPr>
                <w:lang w:val="en-CA"/>
              </w:rPr>
              <w:tab/>
              <w:t>(</w:t>
            </w:r>
            <w:proofErr w:type="spellStart"/>
            <w:r w:rsidRPr="007D599E">
              <w:rPr>
                <w:lang w:val="en-CA"/>
              </w:rPr>
              <w:t>i</w:t>
            </w:r>
            <w:proofErr w:type="spellEnd"/>
            <w:r w:rsidRPr="007D599E">
              <w:rPr>
                <w:lang w:val="en-CA"/>
              </w:rPr>
              <w:t>)</w:t>
            </w:r>
            <w:r w:rsidRPr="007D599E">
              <w:rPr>
                <w:lang w:val="en-CA"/>
              </w:rPr>
              <w:tab/>
              <w:t>Community service programs.</w:t>
            </w:r>
          </w:p>
        </w:tc>
        <w:tc>
          <w:tcPr>
            <w:tcW w:w="454" w:type="dxa"/>
            <w:tcBorders>
              <w:left w:val="single" w:sz="6" w:space="0" w:color="auto"/>
            </w:tcBorders>
          </w:tcPr>
          <w:p w14:paraId="3E77A3D4" w14:textId="77777777" w:rsidR="00117D27" w:rsidRPr="007D599E" w:rsidRDefault="00117D27" w:rsidP="00D63B2B">
            <w:pPr>
              <w:pStyle w:val="Level4"/>
              <w:rPr>
                <w:lang w:val="en-CA"/>
              </w:rPr>
            </w:pPr>
          </w:p>
        </w:tc>
        <w:tc>
          <w:tcPr>
            <w:tcW w:w="452" w:type="dxa"/>
            <w:tcBorders>
              <w:left w:val="single" w:sz="6" w:space="0" w:color="auto"/>
            </w:tcBorders>
          </w:tcPr>
          <w:p w14:paraId="0ED4C7FF" w14:textId="77777777" w:rsidR="00117D27" w:rsidRPr="007D599E" w:rsidRDefault="00117D27" w:rsidP="00D63B2B">
            <w:pPr>
              <w:pStyle w:val="Level4"/>
              <w:rPr>
                <w:lang w:val="en-CA"/>
              </w:rPr>
            </w:pPr>
          </w:p>
        </w:tc>
        <w:tc>
          <w:tcPr>
            <w:tcW w:w="450" w:type="dxa"/>
            <w:tcBorders>
              <w:left w:val="single" w:sz="6" w:space="0" w:color="auto"/>
            </w:tcBorders>
          </w:tcPr>
          <w:p w14:paraId="14093C29" w14:textId="77777777" w:rsidR="00117D27" w:rsidRPr="007D599E" w:rsidRDefault="00117D27" w:rsidP="00D63B2B">
            <w:pPr>
              <w:pStyle w:val="Level4"/>
              <w:rPr>
                <w:lang w:val="en-CA"/>
              </w:rPr>
            </w:pPr>
          </w:p>
        </w:tc>
        <w:tc>
          <w:tcPr>
            <w:tcW w:w="902" w:type="dxa"/>
            <w:tcBorders>
              <w:left w:val="single" w:sz="6" w:space="0" w:color="auto"/>
            </w:tcBorders>
          </w:tcPr>
          <w:p w14:paraId="41559F0D" w14:textId="77777777" w:rsidR="00117D27" w:rsidRPr="007D599E" w:rsidRDefault="00117D27" w:rsidP="00D63B2B">
            <w:pPr>
              <w:pStyle w:val="Level4"/>
              <w:rPr>
                <w:lang w:val="en-CA"/>
              </w:rPr>
            </w:pPr>
          </w:p>
        </w:tc>
        <w:tc>
          <w:tcPr>
            <w:tcW w:w="1012" w:type="dxa"/>
            <w:tcBorders>
              <w:left w:val="single" w:sz="6" w:space="0" w:color="auto"/>
            </w:tcBorders>
          </w:tcPr>
          <w:p w14:paraId="0CC38B5F" w14:textId="77777777" w:rsidR="00117D27" w:rsidRPr="007D599E" w:rsidRDefault="00117D27" w:rsidP="00D63B2B">
            <w:pPr>
              <w:pStyle w:val="Level4"/>
              <w:rPr>
                <w:lang w:val="en-CA"/>
              </w:rPr>
            </w:pPr>
          </w:p>
        </w:tc>
      </w:tr>
      <w:tr w:rsidR="00117D27" w:rsidRPr="007D599E" w14:paraId="7CA0856B" w14:textId="77777777" w:rsidTr="00595324">
        <w:tblPrEx>
          <w:tblBorders>
            <w:left w:val="none" w:sz="0" w:space="0" w:color="auto"/>
            <w:right w:val="none" w:sz="0" w:space="0" w:color="auto"/>
          </w:tblBorders>
        </w:tblPrEx>
        <w:trPr>
          <w:cantSplit/>
          <w:trHeight w:val="261"/>
        </w:trPr>
        <w:tc>
          <w:tcPr>
            <w:tcW w:w="7030" w:type="dxa"/>
            <w:gridSpan w:val="2"/>
          </w:tcPr>
          <w:p w14:paraId="09666B10" w14:textId="77777777" w:rsidR="00117D27" w:rsidRPr="007D599E" w:rsidRDefault="00117D27" w:rsidP="00D63B2B">
            <w:pPr>
              <w:pStyle w:val="Level4"/>
              <w:rPr>
                <w:lang w:val="en-CA"/>
              </w:rPr>
            </w:pPr>
            <w:r w:rsidRPr="007D599E">
              <w:rPr>
                <w:lang w:val="en-CA"/>
              </w:rPr>
              <w:tab/>
              <w:t>(ii)</w:t>
            </w:r>
            <w:r w:rsidRPr="007D599E">
              <w:rPr>
                <w:lang w:val="en-CA"/>
              </w:rPr>
              <w:tab/>
              <w:t xml:space="preserve">Absolute or conditional discharge. </w:t>
            </w:r>
          </w:p>
        </w:tc>
        <w:tc>
          <w:tcPr>
            <w:tcW w:w="454" w:type="dxa"/>
            <w:tcBorders>
              <w:left w:val="single" w:sz="6" w:space="0" w:color="auto"/>
            </w:tcBorders>
          </w:tcPr>
          <w:p w14:paraId="3925FE0F" w14:textId="77777777" w:rsidR="00117D27" w:rsidRPr="007D599E" w:rsidRDefault="00117D27" w:rsidP="00D63B2B">
            <w:pPr>
              <w:pStyle w:val="Level4"/>
              <w:rPr>
                <w:lang w:val="en-CA"/>
              </w:rPr>
            </w:pPr>
          </w:p>
        </w:tc>
        <w:tc>
          <w:tcPr>
            <w:tcW w:w="452" w:type="dxa"/>
            <w:tcBorders>
              <w:left w:val="single" w:sz="6" w:space="0" w:color="auto"/>
            </w:tcBorders>
          </w:tcPr>
          <w:p w14:paraId="0190569A" w14:textId="77777777" w:rsidR="00117D27" w:rsidRPr="007D599E" w:rsidRDefault="00117D27" w:rsidP="00D63B2B">
            <w:pPr>
              <w:pStyle w:val="Level4"/>
              <w:rPr>
                <w:lang w:val="en-CA"/>
              </w:rPr>
            </w:pPr>
          </w:p>
        </w:tc>
        <w:tc>
          <w:tcPr>
            <w:tcW w:w="450" w:type="dxa"/>
            <w:tcBorders>
              <w:left w:val="single" w:sz="6" w:space="0" w:color="auto"/>
            </w:tcBorders>
          </w:tcPr>
          <w:p w14:paraId="1956FA8F" w14:textId="77777777" w:rsidR="00117D27" w:rsidRPr="007D599E" w:rsidRDefault="00117D27" w:rsidP="00D63B2B">
            <w:pPr>
              <w:pStyle w:val="Level4"/>
              <w:rPr>
                <w:lang w:val="en-CA"/>
              </w:rPr>
            </w:pPr>
          </w:p>
        </w:tc>
        <w:tc>
          <w:tcPr>
            <w:tcW w:w="902" w:type="dxa"/>
            <w:tcBorders>
              <w:left w:val="single" w:sz="6" w:space="0" w:color="auto"/>
            </w:tcBorders>
          </w:tcPr>
          <w:p w14:paraId="38D704A9" w14:textId="77777777" w:rsidR="00117D27" w:rsidRPr="007D599E" w:rsidRDefault="00117D27" w:rsidP="00D63B2B">
            <w:pPr>
              <w:pStyle w:val="Level4"/>
              <w:rPr>
                <w:lang w:val="en-CA"/>
              </w:rPr>
            </w:pPr>
          </w:p>
        </w:tc>
        <w:tc>
          <w:tcPr>
            <w:tcW w:w="1012" w:type="dxa"/>
            <w:tcBorders>
              <w:left w:val="single" w:sz="6" w:space="0" w:color="auto"/>
            </w:tcBorders>
          </w:tcPr>
          <w:p w14:paraId="2BDA9C07" w14:textId="77777777" w:rsidR="00117D27" w:rsidRPr="007D599E" w:rsidRDefault="00117D27" w:rsidP="00D63B2B">
            <w:pPr>
              <w:pStyle w:val="Level4"/>
              <w:rPr>
                <w:lang w:val="en-CA"/>
              </w:rPr>
            </w:pPr>
          </w:p>
        </w:tc>
      </w:tr>
      <w:tr w:rsidR="00117D27" w:rsidRPr="007D599E" w14:paraId="1216D4A8" w14:textId="77777777" w:rsidTr="00D63B2B">
        <w:tblPrEx>
          <w:tblBorders>
            <w:left w:val="none" w:sz="0" w:space="0" w:color="auto"/>
            <w:right w:val="none" w:sz="0" w:space="0" w:color="auto"/>
          </w:tblBorders>
        </w:tblPrEx>
        <w:trPr>
          <w:cantSplit/>
          <w:trHeight w:val="20"/>
        </w:trPr>
        <w:tc>
          <w:tcPr>
            <w:tcW w:w="7030" w:type="dxa"/>
            <w:gridSpan w:val="2"/>
          </w:tcPr>
          <w:p w14:paraId="352B41A6" w14:textId="77777777" w:rsidR="00117D27" w:rsidRPr="007D599E" w:rsidRDefault="00117D27" w:rsidP="00565473">
            <w:pPr>
              <w:pStyle w:val="Level4"/>
              <w:rPr>
                <w:lang w:val="en-CA"/>
              </w:rPr>
            </w:pPr>
            <w:r w:rsidRPr="007D599E">
              <w:rPr>
                <w:lang w:val="en-CA"/>
              </w:rPr>
              <w:tab/>
            </w:r>
            <w:r w:rsidRPr="007D599E">
              <w:rPr>
                <w:lang w:val="en-CA"/>
              </w:rPr>
              <w:tab/>
              <w:t xml:space="preserve">Note that under s. 737.1 of the </w:t>
            </w:r>
            <w:r w:rsidRPr="007D599E">
              <w:rPr>
                <w:i/>
                <w:lang w:val="en-CA"/>
              </w:rPr>
              <w:t>Criminal Code</w:t>
            </w:r>
            <w:r w:rsidRPr="007D599E">
              <w:rPr>
                <w:lang w:val="en-CA"/>
              </w:rPr>
              <w:t>, the court must consider making a restitution order if an offender is convicted or is discharged under s. 730 of an offence.</w:t>
            </w:r>
          </w:p>
        </w:tc>
        <w:tc>
          <w:tcPr>
            <w:tcW w:w="454" w:type="dxa"/>
            <w:tcBorders>
              <w:left w:val="single" w:sz="6" w:space="0" w:color="auto"/>
            </w:tcBorders>
          </w:tcPr>
          <w:p w14:paraId="578246CF" w14:textId="77777777" w:rsidR="00117D27" w:rsidRPr="007D599E" w:rsidRDefault="00117D27" w:rsidP="00D63B2B">
            <w:pPr>
              <w:pStyle w:val="Level4"/>
              <w:rPr>
                <w:lang w:val="en-CA"/>
              </w:rPr>
            </w:pPr>
          </w:p>
        </w:tc>
        <w:tc>
          <w:tcPr>
            <w:tcW w:w="452" w:type="dxa"/>
            <w:tcBorders>
              <w:left w:val="single" w:sz="6" w:space="0" w:color="auto"/>
            </w:tcBorders>
          </w:tcPr>
          <w:p w14:paraId="3BE3544F" w14:textId="77777777" w:rsidR="00117D27" w:rsidRPr="007D599E" w:rsidRDefault="00117D27" w:rsidP="00D63B2B">
            <w:pPr>
              <w:pStyle w:val="Level4"/>
              <w:rPr>
                <w:lang w:val="en-CA"/>
              </w:rPr>
            </w:pPr>
          </w:p>
        </w:tc>
        <w:tc>
          <w:tcPr>
            <w:tcW w:w="450" w:type="dxa"/>
            <w:tcBorders>
              <w:left w:val="single" w:sz="6" w:space="0" w:color="auto"/>
            </w:tcBorders>
          </w:tcPr>
          <w:p w14:paraId="1B261DC3" w14:textId="77777777" w:rsidR="00117D27" w:rsidRPr="007D599E" w:rsidRDefault="00117D27" w:rsidP="00D63B2B">
            <w:pPr>
              <w:pStyle w:val="Level4"/>
              <w:rPr>
                <w:lang w:val="en-CA"/>
              </w:rPr>
            </w:pPr>
          </w:p>
        </w:tc>
        <w:tc>
          <w:tcPr>
            <w:tcW w:w="902" w:type="dxa"/>
            <w:tcBorders>
              <w:left w:val="single" w:sz="6" w:space="0" w:color="auto"/>
            </w:tcBorders>
          </w:tcPr>
          <w:p w14:paraId="20508B1F" w14:textId="77777777" w:rsidR="00117D27" w:rsidRPr="007D599E" w:rsidRDefault="00117D27" w:rsidP="00D63B2B">
            <w:pPr>
              <w:pStyle w:val="Level4"/>
              <w:rPr>
                <w:lang w:val="en-CA"/>
              </w:rPr>
            </w:pPr>
          </w:p>
        </w:tc>
        <w:tc>
          <w:tcPr>
            <w:tcW w:w="1012" w:type="dxa"/>
            <w:tcBorders>
              <w:left w:val="single" w:sz="6" w:space="0" w:color="auto"/>
            </w:tcBorders>
          </w:tcPr>
          <w:p w14:paraId="4CF5F077" w14:textId="77777777" w:rsidR="00117D27" w:rsidRPr="007D599E" w:rsidRDefault="00117D27" w:rsidP="00D63B2B">
            <w:pPr>
              <w:pStyle w:val="Level4"/>
              <w:rPr>
                <w:lang w:val="en-CA"/>
              </w:rPr>
            </w:pPr>
          </w:p>
        </w:tc>
      </w:tr>
      <w:tr w:rsidR="00117D27" w:rsidRPr="007D599E" w14:paraId="0E242393" w14:textId="77777777" w:rsidTr="00D63B2B">
        <w:tblPrEx>
          <w:tblBorders>
            <w:left w:val="none" w:sz="0" w:space="0" w:color="auto"/>
            <w:right w:val="none" w:sz="0" w:space="0" w:color="auto"/>
          </w:tblBorders>
        </w:tblPrEx>
        <w:trPr>
          <w:cantSplit/>
          <w:trHeight w:val="20"/>
        </w:trPr>
        <w:tc>
          <w:tcPr>
            <w:tcW w:w="7030" w:type="dxa"/>
            <w:gridSpan w:val="2"/>
          </w:tcPr>
          <w:p w14:paraId="10E8F931" w14:textId="77777777" w:rsidR="00117D27" w:rsidRPr="007D599E" w:rsidRDefault="00117D27" w:rsidP="00D63B2B">
            <w:pPr>
              <w:pStyle w:val="Level4"/>
              <w:rPr>
                <w:lang w:val="en-CA"/>
              </w:rPr>
            </w:pPr>
            <w:r w:rsidRPr="007D599E">
              <w:rPr>
                <w:lang w:val="en-CA"/>
              </w:rPr>
              <w:tab/>
              <w:t>(iii)</w:t>
            </w:r>
            <w:r w:rsidRPr="007D599E">
              <w:rPr>
                <w:lang w:val="en-CA"/>
              </w:rPr>
              <w:tab/>
              <w:t>Probation.</w:t>
            </w:r>
          </w:p>
        </w:tc>
        <w:tc>
          <w:tcPr>
            <w:tcW w:w="454" w:type="dxa"/>
            <w:tcBorders>
              <w:left w:val="single" w:sz="6" w:space="0" w:color="auto"/>
            </w:tcBorders>
          </w:tcPr>
          <w:p w14:paraId="54AC7D34" w14:textId="77777777" w:rsidR="00117D27" w:rsidRPr="007D599E" w:rsidRDefault="00117D27" w:rsidP="00D63B2B">
            <w:pPr>
              <w:pStyle w:val="Level4"/>
              <w:rPr>
                <w:lang w:val="en-CA"/>
              </w:rPr>
            </w:pPr>
          </w:p>
        </w:tc>
        <w:tc>
          <w:tcPr>
            <w:tcW w:w="452" w:type="dxa"/>
            <w:tcBorders>
              <w:left w:val="single" w:sz="6" w:space="0" w:color="auto"/>
            </w:tcBorders>
          </w:tcPr>
          <w:p w14:paraId="784C1AC4" w14:textId="77777777" w:rsidR="00117D27" w:rsidRPr="007D599E" w:rsidRDefault="00117D27" w:rsidP="00D63B2B">
            <w:pPr>
              <w:pStyle w:val="Level4"/>
              <w:rPr>
                <w:lang w:val="en-CA"/>
              </w:rPr>
            </w:pPr>
          </w:p>
        </w:tc>
        <w:tc>
          <w:tcPr>
            <w:tcW w:w="450" w:type="dxa"/>
            <w:tcBorders>
              <w:left w:val="single" w:sz="6" w:space="0" w:color="auto"/>
            </w:tcBorders>
          </w:tcPr>
          <w:p w14:paraId="1AABBA1B" w14:textId="77777777" w:rsidR="00117D27" w:rsidRPr="007D599E" w:rsidRDefault="00117D27" w:rsidP="00D63B2B">
            <w:pPr>
              <w:pStyle w:val="Level4"/>
              <w:rPr>
                <w:lang w:val="en-CA"/>
              </w:rPr>
            </w:pPr>
          </w:p>
        </w:tc>
        <w:tc>
          <w:tcPr>
            <w:tcW w:w="902" w:type="dxa"/>
            <w:tcBorders>
              <w:left w:val="single" w:sz="6" w:space="0" w:color="auto"/>
            </w:tcBorders>
          </w:tcPr>
          <w:p w14:paraId="490F5CAC" w14:textId="77777777" w:rsidR="00117D27" w:rsidRPr="007D599E" w:rsidRDefault="00117D27" w:rsidP="00D63B2B">
            <w:pPr>
              <w:pStyle w:val="Level4"/>
              <w:rPr>
                <w:lang w:val="en-CA"/>
              </w:rPr>
            </w:pPr>
          </w:p>
        </w:tc>
        <w:tc>
          <w:tcPr>
            <w:tcW w:w="1012" w:type="dxa"/>
            <w:tcBorders>
              <w:left w:val="single" w:sz="6" w:space="0" w:color="auto"/>
            </w:tcBorders>
          </w:tcPr>
          <w:p w14:paraId="6D631B88" w14:textId="77777777" w:rsidR="00117D27" w:rsidRPr="007D599E" w:rsidRDefault="00117D27" w:rsidP="00D63B2B">
            <w:pPr>
              <w:pStyle w:val="Level4"/>
              <w:rPr>
                <w:lang w:val="en-CA"/>
              </w:rPr>
            </w:pPr>
          </w:p>
        </w:tc>
      </w:tr>
      <w:tr w:rsidR="00117D27" w:rsidRPr="007D599E" w14:paraId="4AE259AB" w14:textId="77777777" w:rsidTr="00D63B2B">
        <w:tblPrEx>
          <w:tblBorders>
            <w:left w:val="none" w:sz="0" w:space="0" w:color="auto"/>
            <w:right w:val="none" w:sz="0" w:space="0" w:color="auto"/>
          </w:tblBorders>
        </w:tblPrEx>
        <w:trPr>
          <w:cantSplit/>
          <w:trHeight w:val="20"/>
        </w:trPr>
        <w:tc>
          <w:tcPr>
            <w:tcW w:w="7030" w:type="dxa"/>
            <w:gridSpan w:val="2"/>
          </w:tcPr>
          <w:p w14:paraId="1B7578ED" w14:textId="77777777" w:rsidR="00117D27" w:rsidRPr="007D599E" w:rsidRDefault="00117D27" w:rsidP="00D63B2B">
            <w:pPr>
              <w:pStyle w:val="Level4"/>
              <w:rPr>
                <w:lang w:val="en-CA"/>
              </w:rPr>
            </w:pPr>
            <w:r w:rsidRPr="007D599E">
              <w:rPr>
                <w:lang w:val="en-CA"/>
              </w:rPr>
              <w:tab/>
              <w:t>(iv)</w:t>
            </w:r>
            <w:r w:rsidRPr="007D599E">
              <w:rPr>
                <w:lang w:val="en-CA"/>
              </w:rPr>
              <w:tab/>
              <w:t>Fine.</w:t>
            </w:r>
          </w:p>
        </w:tc>
        <w:tc>
          <w:tcPr>
            <w:tcW w:w="454" w:type="dxa"/>
            <w:tcBorders>
              <w:left w:val="single" w:sz="6" w:space="0" w:color="auto"/>
            </w:tcBorders>
          </w:tcPr>
          <w:p w14:paraId="04ACCA42" w14:textId="77777777" w:rsidR="00117D27" w:rsidRPr="007D599E" w:rsidRDefault="00117D27" w:rsidP="00D63B2B">
            <w:pPr>
              <w:pStyle w:val="Level4"/>
              <w:rPr>
                <w:lang w:val="en-CA"/>
              </w:rPr>
            </w:pPr>
          </w:p>
        </w:tc>
        <w:tc>
          <w:tcPr>
            <w:tcW w:w="452" w:type="dxa"/>
            <w:tcBorders>
              <w:left w:val="single" w:sz="6" w:space="0" w:color="auto"/>
            </w:tcBorders>
          </w:tcPr>
          <w:p w14:paraId="73D7F541" w14:textId="77777777" w:rsidR="00117D27" w:rsidRPr="007D599E" w:rsidRDefault="00117D27" w:rsidP="00D63B2B">
            <w:pPr>
              <w:pStyle w:val="Level4"/>
              <w:rPr>
                <w:lang w:val="en-CA"/>
              </w:rPr>
            </w:pPr>
          </w:p>
        </w:tc>
        <w:tc>
          <w:tcPr>
            <w:tcW w:w="450" w:type="dxa"/>
            <w:tcBorders>
              <w:left w:val="single" w:sz="6" w:space="0" w:color="auto"/>
            </w:tcBorders>
          </w:tcPr>
          <w:p w14:paraId="3EE8B00E" w14:textId="77777777" w:rsidR="00117D27" w:rsidRPr="007D599E" w:rsidRDefault="00117D27" w:rsidP="00D63B2B">
            <w:pPr>
              <w:pStyle w:val="Level4"/>
              <w:rPr>
                <w:lang w:val="en-CA"/>
              </w:rPr>
            </w:pPr>
          </w:p>
        </w:tc>
        <w:tc>
          <w:tcPr>
            <w:tcW w:w="902" w:type="dxa"/>
            <w:tcBorders>
              <w:left w:val="single" w:sz="6" w:space="0" w:color="auto"/>
            </w:tcBorders>
          </w:tcPr>
          <w:p w14:paraId="7FB6E339" w14:textId="77777777" w:rsidR="00117D27" w:rsidRPr="007D599E" w:rsidRDefault="00117D27" w:rsidP="00D63B2B">
            <w:pPr>
              <w:pStyle w:val="Level4"/>
              <w:rPr>
                <w:lang w:val="en-CA"/>
              </w:rPr>
            </w:pPr>
          </w:p>
        </w:tc>
        <w:tc>
          <w:tcPr>
            <w:tcW w:w="1012" w:type="dxa"/>
            <w:tcBorders>
              <w:left w:val="single" w:sz="6" w:space="0" w:color="auto"/>
            </w:tcBorders>
          </w:tcPr>
          <w:p w14:paraId="2637EF41" w14:textId="77777777" w:rsidR="00117D27" w:rsidRPr="007D599E" w:rsidRDefault="00117D27" w:rsidP="00D63B2B">
            <w:pPr>
              <w:pStyle w:val="Level4"/>
              <w:rPr>
                <w:lang w:val="en-CA"/>
              </w:rPr>
            </w:pPr>
          </w:p>
        </w:tc>
      </w:tr>
      <w:tr w:rsidR="00117D27" w:rsidRPr="007D599E" w14:paraId="6BEEAFFB" w14:textId="77777777" w:rsidTr="00D63B2B">
        <w:tblPrEx>
          <w:tblBorders>
            <w:left w:val="none" w:sz="0" w:space="0" w:color="auto"/>
            <w:right w:val="none" w:sz="0" w:space="0" w:color="auto"/>
          </w:tblBorders>
        </w:tblPrEx>
        <w:trPr>
          <w:cantSplit/>
          <w:trHeight w:val="20"/>
        </w:trPr>
        <w:tc>
          <w:tcPr>
            <w:tcW w:w="7030" w:type="dxa"/>
            <w:gridSpan w:val="2"/>
          </w:tcPr>
          <w:p w14:paraId="6896D2C8" w14:textId="298C782A" w:rsidR="00117D27" w:rsidRPr="007D599E" w:rsidRDefault="00117D27" w:rsidP="00F81143">
            <w:pPr>
              <w:pStyle w:val="Level4"/>
              <w:rPr>
                <w:lang w:val="en-CA"/>
              </w:rPr>
            </w:pPr>
            <w:r w:rsidRPr="007D599E">
              <w:rPr>
                <w:lang w:val="en-CA"/>
              </w:rPr>
              <w:tab/>
              <w:t>(v)</w:t>
            </w:r>
            <w:r w:rsidRPr="007D599E">
              <w:rPr>
                <w:lang w:val="en-CA"/>
              </w:rPr>
              <w:tab/>
              <w:t>Conditional sentence of imprisonment (</w:t>
            </w:r>
            <w:r w:rsidRPr="007D599E">
              <w:rPr>
                <w:rStyle w:val="ItalicsI1"/>
                <w:lang w:val="en-CA"/>
              </w:rPr>
              <w:t>Criminal Code</w:t>
            </w:r>
            <w:r w:rsidRPr="007D599E">
              <w:rPr>
                <w:lang w:val="en-CA"/>
              </w:rPr>
              <w:t xml:space="preserve">, s. 742.1). </w:t>
            </w:r>
          </w:p>
        </w:tc>
        <w:tc>
          <w:tcPr>
            <w:tcW w:w="454" w:type="dxa"/>
            <w:tcBorders>
              <w:left w:val="single" w:sz="6" w:space="0" w:color="auto"/>
            </w:tcBorders>
          </w:tcPr>
          <w:p w14:paraId="7D211E71" w14:textId="77777777" w:rsidR="00117D27" w:rsidRPr="007D599E" w:rsidRDefault="00117D27" w:rsidP="00D63B2B">
            <w:pPr>
              <w:pStyle w:val="Level4"/>
              <w:rPr>
                <w:lang w:val="en-CA"/>
              </w:rPr>
            </w:pPr>
          </w:p>
        </w:tc>
        <w:tc>
          <w:tcPr>
            <w:tcW w:w="452" w:type="dxa"/>
            <w:tcBorders>
              <w:left w:val="single" w:sz="6" w:space="0" w:color="auto"/>
            </w:tcBorders>
          </w:tcPr>
          <w:p w14:paraId="7A99C271" w14:textId="77777777" w:rsidR="00117D27" w:rsidRPr="007D599E" w:rsidRDefault="00117D27" w:rsidP="00D63B2B">
            <w:pPr>
              <w:pStyle w:val="Level4"/>
              <w:rPr>
                <w:lang w:val="en-CA"/>
              </w:rPr>
            </w:pPr>
          </w:p>
        </w:tc>
        <w:tc>
          <w:tcPr>
            <w:tcW w:w="450" w:type="dxa"/>
            <w:tcBorders>
              <w:left w:val="single" w:sz="6" w:space="0" w:color="auto"/>
            </w:tcBorders>
          </w:tcPr>
          <w:p w14:paraId="77C570BE" w14:textId="77777777" w:rsidR="00117D27" w:rsidRPr="007D599E" w:rsidRDefault="00117D27" w:rsidP="00D63B2B">
            <w:pPr>
              <w:pStyle w:val="Level4"/>
              <w:rPr>
                <w:lang w:val="en-CA"/>
              </w:rPr>
            </w:pPr>
          </w:p>
        </w:tc>
        <w:tc>
          <w:tcPr>
            <w:tcW w:w="902" w:type="dxa"/>
            <w:tcBorders>
              <w:left w:val="single" w:sz="6" w:space="0" w:color="auto"/>
            </w:tcBorders>
          </w:tcPr>
          <w:p w14:paraId="6C83276D" w14:textId="77777777" w:rsidR="00117D27" w:rsidRPr="007D599E" w:rsidRDefault="00117D27" w:rsidP="00D63B2B">
            <w:pPr>
              <w:pStyle w:val="Level4"/>
              <w:rPr>
                <w:lang w:val="en-CA"/>
              </w:rPr>
            </w:pPr>
          </w:p>
        </w:tc>
        <w:tc>
          <w:tcPr>
            <w:tcW w:w="1012" w:type="dxa"/>
            <w:tcBorders>
              <w:left w:val="single" w:sz="6" w:space="0" w:color="auto"/>
            </w:tcBorders>
          </w:tcPr>
          <w:p w14:paraId="7E8C6AEB" w14:textId="77777777" w:rsidR="00117D27" w:rsidRPr="007D599E" w:rsidRDefault="00117D27" w:rsidP="00D63B2B">
            <w:pPr>
              <w:pStyle w:val="Level4"/>
              <w:rPr>
                <w:lang w:val="en-CA"/>
              </w:rPr>
            </w:pPr>
          </w:p>
        </w:tc>
      </w:tr>
      <w:tr w:rsidR="00B03332" w:rsidRPr="007D599E" w14:paraId="6FEE505E" w14:textId="77777777" w:rsidTr="00D63B2B">
        <w:tblPrEx>
          <w:tblBorders>
            <w:left w:val="none" w:sz="0" w:space="0" w:color="auto"/>
            <w:right w:val="none" w:sz="0" w:space="0" w:color="auto"/>
          </w:tblBorders>
        </w:tblPrEx>
        <w:trPr>
          <w:cantSplit/>
          <w:trHeight w:val="20"/>
        </w:trPr>
        <w:tc>
          <w:tcPr>
            <w:tcW w:w="7030" w:type="dxa"/>
            <w:gridSpan w:val="2"/>
          </w:tcPr>
          <w:p w14:paraId="3EE21EB4" w14:textId="77777777" w:rsidR="00B03332" w:rsidRPr="007D599E" w:rsidRDefault="00B03332" w:rsidP="00D63B2B">
            <w:pPr>
              <w:pStyle w:val="Level4"/>
              <w:rPr>
                <w:lang w:val="en-CA"/>
              </w:rPr>
            </w:pPr>
            <w:r w:rsidRPr="007D599E">
              <w:rPr>
                <w:lang w:val="en-CA"/>
              </w:rPr>
              <w:tab/>
              <w:t>(vi)</w:t>
            </w:r>
            <w:r w:rsidRPr="007D599E">
              <w:rPr>
                <w:lang w:val="en-CA"/>
              </w:rPr>
              <w:tab/>
              <w:t>Electronic monitoring.</w:t>
            </w:r>
          </w:p>
        </w:tc>
        <w:tc>
          <w:tcPr>
            <w:tcW w:w="454" w:type="dxa"/>
            <w:tcBorders>
              <w:left w:val="single" w:sz="6" w:space="0" w:color="auto"/>
            </w:tcBorders>
          </w:tcPr>
          <w:p w14:paraId="03C0B63D" w14:textId="77777777" w:rsidR="00B03332" w:rsidRPr="007D599E" w:rsidRDefault="00B03332" w:rsidP="00D63B2B">
            <w:pPr>
              <w:pStyle w:val="Level4"/>
              <w:rPr>
                <w:lang w:val="en-CA"/>
              </w:rPr>
            </w:pPr>
          </w:p>
        </w:tc>
        <w:tc>
          <w:tcPr>
            <w:tcW w:w="452" w:type="dxa"/>
            <w:tcBorders>
              <w:left w:val="single" w:sz="6" w:space="0" w:color="auto"/>
            </w:tcBorders>
          </w:tcPr>
          <w:p w14:paraId="131BE348" w14:textId="77777777" w:rsidR="00B03332" w:rsidRPr="007D599E" w:rsidRDefault="00B03332" w:rsidP="00D63B2B">
            <w:pPr>
              <w:pStyle w:val="Level4"/>
              <w:rPr>
                <w:lang w:val="en-CA"/>
              </w:rPr>
            </w:pPr>
          </w:p>
        </w:tc>
        <w:tc>
          <w:tcPr>
            <w:tcW w:w="450" w:type="dxa"/>
            <w:tcBorders>
              <w:left w:val="single" w:sz="6" w:space="0" w:color="auto"/>
            </w:tcBorders>
          </w:tcPr>
          <w:p w14:paraId="2FEAFF93" w14:textId="77777777" w:rsidR="00B03332" w:rsidRPr="007D599E" w:rsidRDefault="00B03332" w:rsidP="00D63B2B">
            <w:pPr>
              <w:pStyle w:val="Level4"/>
              <w:rPr>
                <w:lang w:val="en-CA"/>
              </w:rPr>
            </w:pPr>
          </w:p>
        </w:tc>
        <w:tc>
          <w:tcPr>
            <w:tcW w:w="902" w:type="dxa"/>
            <w:tcBorders>
              <w:left w:val="single" w:sz="6" w:space="0" w:color="auto"/>
            </w:tcBorders>
          </w:tcPr>
          <w:p w14:paraId="655B69A4" w14:textId="77777777" w:rsidR="00B03332" w:rsidRPr="007D599E" w:rsidRDefault="00B03332" w:rsidP="00D63B2B">
            <w:pPr>
              <w:pStyle w:val="Level4"/>
              <w:rPr>
                <w:lang w:val="en-CA"/>
              </w:rPr>
            </w:pPr>
          </w:p>
        </w:tc>
        <w:tc>
          <w:tcPr>
            <w:tcW w:w="1012" w:type="dxa"/>
            <w:tcBorders>
              <w:left w:val="single" w:sz="6" w:space="0" w:color="auto"/>
            </w:tcBorders>
          </w:tcPr>
          <w:p w14:paraId="7EF09E1A" w14:textId="77777777" w:rsidR="00B03332" w:rsidRPr="007D599E" w:rsidRDefault="00B03332" w:rsidP="00D63B2B">
            <w:pPr>
              <w:pStyle w:val="Level4"/>
              <w:rPr>
                <w:lang w:val="en-CA"/>
              </w:rPr>
            </w:pPr>
          </w:p>
        </w:tc>
      </w:tr>
      <w:tr w:rsidR="00B03332" w:rsidRPr="007D599E" w14:paraId="271EF7D7" w14:textId="77777777" w:rsidTr="00D63B2B">
        <w:tblPrEx>
          <w:tblBorders>
            <w:left w:val="none" w:sz="0" w:space="0" w:color="auto"/>
            <w:right w:val="none" w:sz="0" w:space="0" w:color="auto"/>
          </w:tblBorders>
        </w:tblPrEx>
        <w:trPr>
          <w:cantSplit/>
          <w:trHeight w:val="20"/>
        </w:trPr>
        <w:tc>
          <w:tcPr>
            <w:tcW w:w="7030" w:type="dxa"/>
            <w:gridSpan w:val="2"/>
          </w:tcPr>
          <w:p w14:paraId="248E08FB" w14:textId="241A941F" w:rsidR="00B03332" w:rsidRPr="007D599E" w:rsidRDefault="0087109F" w:rsidP="00D63B2B">
            <w:pPr>
              <w:pStyle w:val="Level4"/>
              <w:rPr>
                <w:lang w:val="en-CA"/>
              </w:rPr>
            </w:pPr>
            <w:r w:rsidRPr="007D599E">
              <w:rPr>
                <w:lang w:val="en-CA"/>
              </w:rPr>
              <w:lastRenderedPageBreak/>
              <w:tab/>
              <w:t>(vii)</w:t>
            </w:r>
            <w:r w:rsidRPr="007D599E">
              <w:rPr>
                <w:lang w:val="en-CA"/>
              </w:rPr>
              <w:tab/>
              <w:t xml:space="preserve">A judge is required to consider all available sanctions other than imprisonment that are reasonable in the circumstances and, under the amendment to s. 718.2(e), consistent with the harm done to victims or to the community, with particular attention to the </w:t>
            </w:r>
            <w:r w:rsidR="007A7B48" w:rsidRPr="007D599E">
              <w:rPr>
                <w:i/>
                <w:lang w:val="en-CA"/>
              </w:rPr>
              <w:t xml:space="preserve">Gladue </w:t>
            </w:r>
            <w:r w:rsidR="007A7B48" w:rsidRPr="007D599E">
              <w:rPr>
                <w:lang w:val="en-CA"/>
              </w:rPr>
              <w:t>factors</w:t>
            </w:r>
            <w:r w:rsidR="007A7B48" w:rsidRPr="007D599E">
              <w:rPr>
                <w:i/>
                <w:lang w:val="en-CA"/>
              </w:rPr>
              <w:t xml:space="preserve"> </w:t>
            </w:r>
            <w:r w:rsidRPr="007D599E">
              <w:rPr>
                <w:lang w:val="en-CA"/>
              </w:rPr>
              <w:t xml:space="preserve">of </w:t>
            </w:r>
            <w:r w:rsidR="007A7B48" w:rsidRPr="007D599E">
              <w:rPr>
                <w:lang w:val="en-CA"/>
              </w:rPr>
              <w:t xml:space="preserve">Indigenous </w:t>
            </w:r>
            <w:r w:rsidRPr="007D599E">
              <w:rPr>
                <w:lang w:val="en-CA"/>
              </w:rPr>
              <w:t>offenders (</w:t>
            </w:r>
            <w:r w:rsidRPr="007D599E">
              <w:rPr>
                <w:rStyle w:val="ItalicsI1"/>
                <w:lang w:val="en-CA"/>
              </w:rPr>
              <w:t>Criminal Code</w:t>
            </w:r>
            <w:r w:rsidRPr="007D599E">
              <w:rPr>
                <w:lang w:val="en-CA"/>
              </w:rPr>
              <w:t>, s. 718.2(e)) (see item 1.1</w:t>
            </w:r>
            <w:r w:rsidR="00AC480D" w:rsidRPr="007D599E">
              <w:rPr>
                <w:lang w:val="en-CA"/>
              </w:rPr>
              <w:t>4</w:t>
            </w:r>
            <w:r w:rsidRPr="007D599E">
              <w:rPr>
                <w:lang w:val="en-CA"/>
              </w:rPr>
              <w:t>).</w:t>
            </w:r>
          </w:p>
        </w:tc>
        <w:tc>
          <w:tcPr>
            <w:tcW w:w="454" w:type="dxa"/>
            <w:tcBorders>
              <w:left w:val="single" w:sz="6" w:space="0" w:color="auto"/>
            </w:tcBorders>
          </w:tcPr>
          <w:p w14:paraId="77FB4F22" w14:textId="77777777" w:rsidR="00B03332" w:rsidRPr="007D599E" w:rsidRDefault="00B03332" w:rsidP="00D63B2B">
            <w:pPr>
              <w:pStyle w:val="Level4"/>
              <w:rPr>
                <w:lang w:val="en-CA"/>
              </w:rPr>
            </w:pPr>
          </w:p>
        </w:tc>
        <w:tc>
          <w:tcPr>
            <w:tcW w:w="452" w:type="dxa"/>
            <w:tcBorders>
              <w:left w:val="single" w:sz="6" w:space="0" w:color="auto"/>
            </w:tcBorders>
          </w:tcPr>
          <w:p w14:paraId="7F17D644" w14:textId="77777777" w:rsidR="00B03332" w:rsidRPr="007D599E" w:rsidRDefault="00B03332" w:rsidP="00D63B2B">
            <w:pPr>
              <w:pStyle w:val="Level4"/>
              <w:rPr>
                <w:lang w:val="en-CA"/>
              </w:rPr>
            </w:pPr>
          </w:p>
        </w:tc>
        <w:tc>
          <w:tcPr>
            <w:tcW w:w="450" w:type="dxa"/>
            <w:tcBorders>
              <w:left w:val="single" w:sz="6" w:space="0" w:color="auto"/>
            </w:tcBorders>
          </w:tcPr>
          <w:p w14:paraId="5083E5EA" w14:textId="77777777" w:rsidR="00B03332" w:rsidRPr="007D599E" w:rsidRDefault="00B03332" w:rsidP="00D63B2B">
            <w:pPr>
              <w:pStyle w:val="Level4"/>
              <w:rPr>
                <w:lang w:val="en-CA"/>
              </w:rPr>
            </w:pPr>
          </w:p>
        </w:tc>
        <w:tc>
          <w:tcPr>
            <w:tcW w:w="902" w:type="dxa"/>
            <w:tcBorders>
              <w:left w:val="single" w:sz="6" w:space="0" w:color="auto"/>
            </w:tcBorders>
          </w:tcPr>
          <w:p w14:paraId="6F181B8B" w14:textId="77777777" w:rsidR="00B03332" w:rsidRPr="007D599E" w:rsidRDefault="00B03332" w:rsidP="00D63B2B">
            <w:pPr>
              <w:pStyle w:val="Level4"/>
              <w:rPr>
                <w:lang w:val="en-CA"/>
              </w:rPr>
            </w:pPr>
          </w:p>
        </w:tc>
        <w:tc>
          <w:tcPr>
            <w:tcW w:w="1012" w:type="dxa"/>
            <w:tcBorders>
              <w:left w:val="single" w:sz="6" w:space="0" w:color="auto"/>
            </w:tcBorders>
          </w:tcPr>
          <w:p w14:paraId="0AE5A606" w14:textId="77777777" w:rsidR="00B03332" w:rsidRPr="007D599E" w:rsidRDefault="00B03332" w:rsidP="00D63B2B">
            <w:pPr>
              <w:pStyle w:val="Level4"/>
              <w:rPr>
                <w:lang w:val="en-CA"/>
              </w:rPr>
            </w:pPr>
          </w:p>
        </w:tc>
      </w:tr>
      <w:tr w:rsidR="00117D27" w:rsidRPr="007D599E" w14:paraId="2A2FEDA7" w14:textId="77777777" w:rsidTr="00D63B2B">
        <w:tblPrEx>
          <w:tblBorders>
            <w:left w:val="none" w:sz="0" w:space="0" w:color="auto"/>
            <w:right w:val="none" w:sz="0" w:space="0" w:color="auto"/>
          </w:tblBorders>
        </w:tblPrEx>
        <w:trPr>
          <w:cantSplit/>
          <w:trHeight w:val="20"/>
        </w:trPr>
        <w:tc>
          <w:tcPr>
            <w:tcW w:w="7030" w:type="dxa"/>
            <w:gridSpan w:val="2"/>
          </w:tcPr>
          <w:p w14:paraId="6A16CDC4" w14:textId="77777777" w:rsidR="00117D27" w:rsidRPr="007D599E" w:rsidRDefault="00117D27" w:rsidP="00D63B2B">
            <w:pPr>
              <w:pStyle w:val="Level3"/>
              <w:rPr>
                <w:lang w:val="en-CA"/>
              </w:rPr>
            </w:pPr>
            <w:r w:rsidRPr="007D599E">
              <w:rPr>
                <w:lang w:val="en-CA"/>
              </w:rPr>
              <w:tab/>
              <w:t>(m)</w:t>
            </w:r>
            <w:r w:rsidRPr="007D599E">
              <w:rPr>
                <w:lang w:val="en-CA"/>
              </w:rPr>
              <w:tab/>
              <w:t>If a young person, refer to</w:t>
            </w:r>
            <w:r w:rsidRPr="007D599E">
              <w:rPr>
                <w:rStyle w:val="ItalicsI1"/>
                <w:lang w:val="en-CA"/>
              </w:rPr>
              <w:t xml:space="preserve"> YCJA</w:t>
            </w:r>
            <w:r w:rsidRPr="007D599E">
              <w:rPr>
                <w:lang w:val="en-CA"/>
              </w:rPr>
              <w:t>, Part 4.</w:t>
            </w:r>
          </w:p>
        </w:tc>
        <w:tc>
          <w:tcPr>
            <w:tcW w:w="454" w:type="dxa"/>
            <w:tcBorders>
              <w:left w:val="single" w:sz="6" w:space="0" w:color="auto"/>
            </w:tcBorders>
          </w:tcPr>
          <w:p w14:paraId="07E0D02B" w14:textId="77777777" w:rsidR="00117D27" w:rsidRPr="007D599E" w:rsidRDefault="00117D27" w:rsidP="00D63B2B">
            <w:pPr>
              <w:pStyle w:val="Level3"/>
              <w:rPr>
                <w:lang w:val="en-CA"/>
              </w:rPr>
            </w:pPr>
          </w:p>
        </w:tc>
        <w:tc>
          <w:tcPr>
            <w:tcW w:w="452" w:type="dxa"/>
            <w:tcBorders>
              <w:left w:val="single" w:sz="6" w:space="0" w:color="auto"/>
            </w:tcBorders>
          </w:tcPr>
          <w:p w14:paraId="569EADAE" w14:textId="77777777" w:rsidR="00117D27" w:rsidRPr="007D599E" w:rsidRDefault="00117D27" w:rsidP="00D63B2B">
            <w:pPr>
              <w:pStyle w:val="Level3"/>
              <w:rPr>
                <w:lang w:val="en-CA"/>
              </w:rPr>
            </w:pPr>
          </w:p>
        </w:tc>
        <w:tc>
          <w:tcPr>
            <w:tcW w:w="450" w:type="dxa"/>
            <w:tcBorders>
              <w:left w:val="single" w:sz="6" w:space="0" w:color="auto"/>
            </w:tcBorders>
          </w:tcPr>
          <w:p w14:paraId="2079BE8F" w14:textId="77777777" w:rsidR="00117D27" w:rsidRPr="007D599E" w:rsidRDefault="00117D27" w:rsidP="00D63B2B">
            <w:pPr>
              <w:pStyle w:val="Level3"/>
              <w:rPr>
                <w:lang w:val="en-CA"/>
              </w:rPr>
            </w:pPr>
          </w:p>
        </w:tc>
        <w:tc>
          <w:tcPr>
            <w:tcW w:w="902" w:type="dxa"/>
            <w:tcBorders>
              <w:left w:val="single" w:sz="6" w:space="0" w:color="auto"/>
            </w:tcBorders>
          </w:tcPr>
          <w:p w14:paraId="79903F53" w14:textId="77777777" w:rsidR="00117D27" w:rsidRPr="007D599E" w:rsidRDefault="00117D27" w:rsidP="00D63B2B">
            <w:pPr>
              <w:pStyle w:val="Level3"/>
              <w:rPr>
                <w:lang w:val="en-CA"/>
              </w:rPr>
            </w:pPr>
          </w:p>
        </w:tc>
        <w:tc>
          <w:tcPr>
            <w:tcW w:w="1012" w:type="dxa"/>
            <w:tcBorders>
              <w:left w:val="single" w:sz="6" w:space="0" w:color="auto"/>
            </w:tcBorders>
          </w:tcPr>
          <w:p w14:paraId="2DDA4904" w14:textId="77777777" w:rsidR="00117D27" w:rsidRPr="007D599E" w:rsidRDefault="00117D27" w:rsidP="00D63B2B">
            <w:pPr>
              <w:pStyle w:val="Level3"/>
              <w:rPr>
                <w:lang w:val="en-CA"/>
              </w:rPr>
            </w:pPr>
          </w:p>
        </w:tc>
      </w:tr>
      <w:tr w:rsidR="00117D27" w:rsidRPr="007D599E" w14:paraId="182BCFC7" w14:textId="77777777" w:rsidTr="00D63B2B">
        <w:tblPrEx>
          <w:tblBorders>
            <w:left w:val="none" w:sz="0" w:space="0" w:color="auto"/>
            <w:right w:val="none" w:sz="0" w:space="0" w:color="auto"/>
          </w:tblBorders>
        </w:tblPrEx>
        <w:trPr>
          <w:cantSplit/>
          <w:trHeight w:val="20"/>
        </w:trPr>
        <w:tc>
          <w:tcPr>
            <w:tcW w:w="7030" w:type="dxa"/>
            <w:gridSpan w:val="2"/>
          </w:tcPr>
          <w:p w14:paraId="0BBCF949" w14:textId="77777777" w:rsidR="00117D27" w:rsidRPr="007D599E" w:rsidRDefault="00117D27" w:rsidP="00D63B2B">
            <w:pPr>
              <w:pStyle w:val="Level111G1"/>
              <w:rPr>
                <w:lang w:val="en-CA"/>
              </w:rPr>
            </w:pPr>
            <w:r w:rsidRPr="007D599E">
              <w:rPr>
                <w:lang w:val="en-CA"/>
              </w:rPr>
              <w:tab/>
              <w:t>2.5</w:t>
            </w:r>
            <w:r w:rsidRPr="007D599E">
              <w:rPr>
                <w:lang w:val="en-CA"/>
              </w:rPr>
              <w:tab/>
              <w:t>Gather and make copies of documentary evidence:</w:t>
            </w:r>
          </w:p>
        </w:tc>
        <w:tc>
          <w:tcPr>
            <w:tcW w:w="454" w:type="dxa"/>
            <w:tcBorders>
              <w:left w:val="single" w:sz="6" w:space="0" w:color="auto"/>
            </w:tcBorders>
          </w:tcPr>
          <w:p w14:paraId="6BB42249" w14:textId="77777777" w:rsidR="00117D27" w:rsidRPr="007D599E" w:rsidRDefault="00117D27" w:rsidP="00D63B2B">
            <w:pPr>
              <w:pStyle w:val="Level111G1"/>
              <w:rPr>
                <w:lang w:val="en-CA"/>
              </w:rPr>
            </w:pPr>
          </w:p>
        </w:tc>
        <w:tc>
          <w:tcPr>
            <w:tcW w:w="452" w:type="dxa"/>
            <w:tcBorders>
              <w:left w:val="single" w:sz="6" w:space="0" w:color="auto"/>
            </w:tcBorders>
          </w:tcPr>
          <w:p w14:paraId="78943045" w14:textId="77777777" w:rsidR="00117D27" w:rsidRPr="007D599E" w:rsidRDefault="00117D27" w:rsidP="00D63B2B">
            <w:pPr>
              <w:pStyle w:val="Level111G1"/>
              <w:rPr>
                <w:lang w:val="en-CA"/>
              </w:rPr>
            </w:pPr>
          </w:p>
        </w:tc>
        <w:tc>
          <w:tcPr>
            <w:tcW w:w="450" w:type="dxa"/>
            <w:tcBorders>
              <w:left w:val="single" w:sz="6" w:space="0" w:color="auto"/>
            </w:tcBorders>
          </w:tcPr>
          <w:p w14:paraId="680CBAAE" w14:textId="77777777" w:rsidR="00117D27" w:rsidRPr="007D599E" w:rsidRDefault="00117D27" w:rsidP="00D63B2B">
            <w:pPr>
              <w:pStyle w:val="Level111G1"/>
              <w:rPr>
                <w:lang w:val="en-CA"/>
              </w:rPr>
            </w:pPr>
          </w:p>
        </w:tc>
        <w:tc>
          <w:tcPr>
            <w:tcW w:w="902" w:type="dxa"/>
            <w:tcBorders>
              <w:left w:val="single" w:sz="6" w:space="0" w:color="auto"/>
            </w:tcBorders>
          </w:tcPr>
          <w:p w14:paraId="4B62898A" w14:textId="77777777" w:rsidR="00117D27" w:rsidRPr="007D599E" w:rsidRDefault="00117D27" w:rsidP="00D63B2B">
            <w:pPr>
              <w:pStyle w:val="Level111G1"/>
              <w:rPr>
                <w:lang w:val="en-CA"/>
              </w:rPr>
            </w:pPr>
          </w:p>
        </w:tc>
        <w:tc>
          <w:tcPr>
            <w:tcW w:w="1012" w:type="dxa"/>
            <w:tcBorders>
              <w:left w:val="single" w:sz="6" w:space="0" w:color="auto"/>
            </w:tcBorders>
          </w:tcPr>
          <w:p w14:paraId="1E43554B" w14:textId="77777777" w:rsidR="00117D27" w:rsidRPr="007D599E" w:rsidRDefault="00117D27" w:rsidP="00D63B2B">
            <w:pPr>
              <w:pStyle w:val="Level111G1"/>
              <w:rPr>
                <w:lang w:val="en-CA"/>
              </w:rPr>
            </w:pPr>
          </w:p>
        </w:tc>
      </w:tr>
      <w:tr w:rsidR="00117D27" w:rsidRPr="007D599E" w14:paraId="3928E895" w14:textId="77777777" w:rsidTr="00D2436B">
        <w:tblPrEx>
          <w:tblBorders>
            <w:left w:val="none" w:sz="0" w:space="0" w:color="auto"/>
            <w:right w:val="none" w:sz="0" w:space="0" w:color="auto"/>
          </w:tblBorders>
        </w:tblPrEx>
        <w:trPr>
          <w:cantSplit/>
          <w:trHeight w:val="684"/>
        </w:trPr>
        <w:tc>
          <w:tcPr>
            <w:tcW w:w="7030" w:type="dxa"/>
            <w:gridSpan w:val="2"/>
          </w:tcPr>
          <w:p w14:paraId="63CEBB3D" w14:textId="538ABBAD" w:rsidR="001527AF" w:rsidRPr="007D599E" w:rsidRDefault="00117D27" w:rsidP="001527AF">
            <w:pPr>
              <w:pStyle w:val="Level2"/>
              <w:rPr>
                <w:lang w:val="en-CA"/>
              </w:rPr>
            </w:pPr>
            <w:r w:rsidRPr="007D599E">
              <w:rPr>
                <w:lang w:val="en-CA"/>
              </w:rPr>
              <w:tab/>
              <w:t>.1</w:t>
            </w:r>
            <w:r w:rsidRPr="007D599E">
              <w:rPr>
                <w:lang w:val="en-CA"/>
              </w:rPr>
              <w:tab/>
              <w:t>Letters of reference (e.g., employer, character references). The ideal letter is from an individual who knows the client well and addresses the offence(s). However, general reference letters are also useful.</w:t>
            </w:r>
          </w:p>
        </w:tc>
        <w:tc>
          <w:tcPr>
            <w:tcW w:w="454" w:type="dxa"/>
            <w:tcBorders>
              <w:left w:val="single" w:sz="6" w:space="0" w:color="auto"/>
            </w:tcBorders>
          </w:tcPr>
          <w:p w14:paraId="0CF20AF9" w14:textId="77777777" w:rsidR="00117D27" w:rsidRPr="007D599E" w:rsidRDefault="00117D27" w:rsidP="00D63B2B">
            <w:pPr>
              <w:pStyle w:val="Level2"/>
              <w:rPr>
                <w:lang w:val="en-CA"/>
              </w:rPr>
            </w:pPr>
          </w:p>
        </w:tc>
        <w:tc>
          <w:tcPr>
            <w:tcW w:w="452" w:type="dxa"/>
            <w:tcBorders>
              <w:left w:val="single" w:sz="6" w:space="0" w:color="auto"/>
            </w:tcBorders>
          </w:tcPr>
          <w:p w14:paraId="3C9BB6F1" w14:textId="77777777" w:rsidR="00117D27" w:rsidRPr="007D599E" w:rsidRDefault="00117D27" w:rsidP="00D63B2B">
            <w:pPr>
              <w:pStyle w:val="Level2"/>
              <w:rPr>
                <w:lang w:val="en-CA"/>
              </w:rPr>
            </w:pPr>
          </w:p>
        </w:tc>
        <w:tc>
          <w:tcPr>
            <w:tcW w:w="450" w:type="dxa"/>
            <w:tcBorders>
              <w:left w:val="single" w:sz="6" w:space="0" w:color="auto"/>
            </w:tcBorders>
          </w:tcPr>
          <w:p w14:paraId="3CC61624" w14:textId="77777777" w:rsidR="00117D27" w:rsidRPr="007D599E" w:rsidRDefault="00117D27" w:rsidP="00D63B2B">
            <w:pPr>
              <w:pStyle w:val="Level2"/>
              <w:rPr>
                <w:lang w:val="en-CA"/>
              </w:rPr>
            </w:pPr>
          </w:p>
        </w:tc>
        <w:tc>
          <w:tcPr>
            <w:tcW w:w="902" w:type="dxa"/>
            <w:tcBorders>
              <w:left w:val="single" w:sz="6" w:space="0" w:color="auto"/>
            </w:tcBorders>
          </w:tcPr>
          <w:p w14:paraId="164C2DB6" w14:textId="77777777" w:rsidR="00117D27" w:rsidRPr="007D599E" w:rsidRDefault="00117D27" w:rsidP="00D63B2B">
            <w:pPr>
              <w:pStyle w:val="Level2"/>
              <w:rPr>
                <w:lang w:val="en-CA"/>
              </w:rPr>
            </w:pPr>
          </w:p>
        </w:tc>
        <w:tc>
          <w:tcPr>
            <w:tcW w:w="1012" w:type="dxa"/>
            <w:tcBorders>
              <w:left w:val="single" w:sz="6" w:space="0" w:color="auto"/>
            </w:tcBorders>
          </w:tcPr>
          <w:p w14:paraId="03824F4D" w14:textId="77777777" w:rsidR="00117D27" w:rsidRPr="007D599E" w:rsidRDefault="00117D27" w:rsidP="00D63B2B">
            <w:pPr>
              <w:pStyle w:val="Level2"/>
              <w:rPr>
                <w:lang w:val="en-CA"/>
              </w:rPr>
            </w:pPr>
          </w:p>
        </w:tc>
      </w:tr>
      <w:tr w:rsidR="00117D27" w:rsidRPr="007D599E" w14:paraId="079176EB" w14:textId="77777777" w:rsidTr="0077059D">
        <w:tblPrEx>
          <w:tblBorders>
            <w:left w:val="none" w:sz="0" w:space="0" w:color="auto"/>
            <w:right w:val="none" w:sz="0" w:space="0" w:color="auto"/>
          </w:tblBorders>
        </w:tblPrEx>
        <w:trPr>
          <w:cantSplit/>
          <w:trHeight w:val="60"/>
        </w:trPr>
        <w:tc>
          <w:tcPr>
            <w:tcW w:w="7030" w:type="dxa"/>
            <w:gridSpan w:val="2"/>
          </w:tcPr>
          <w:p w14:paraId="716F6B07" w14:textId="77777777" w:rsidR="00117D27" w:rsidRPr="007D599E" w:rsidRDefault="00117D27" w:rsidP="00D63B2B">
            <w:pPr>
              <w:pStyle w:val="Level2"/>
              <w:rPr>
                <w:lang w:val="en-CA"/>
              </w:rPr>
            </w:pPr>
            <w:r w:rsidRPr="007D599E">
              <w:rPr>
                <w:lang w:val="en-CA"/>
              </w:rPr>
              <w:tab/>
              <w:t>.2</w:t>
            </w:r>
            <w:r w:rsidRPr="007D599E">
              <w:rPr>
                <w:lang w:val="en-CA"/>
              </w:rPr>
              <w:tab/>
              <w:t>Restitution receipt, letter of apology to victim.</w:t>
            </w:r>
          </w:p>
        </w:tc>
        <w:tc>
          <w:tcPr>
            <w:tcW w:w="454" w:type="dxa"/>
            <w:tcBorders>
              <w:left w:val="single" w:sz="6" w:space="0" w:color="auto"/>
            </w:tcBorders>
          </w:tcPr>
          <w:p w14:paraId="5A69CFA5" w14:textId="77777777" w:rsidR="00117D27" w:rsidRPr="007D599E" w:rsidRDefault="00117D27" w:rsidP="00D63B2B">
            <w:pPr>
              <w:pStyle w:val="Level2"/>
              <w:rPr>
                <w:lang w:val="en-CA"/>
              </w:rPr>
            </w:pPr>
          </w:p>
        </w:tc>
        <w:tc>
          <w:tcPr>
            <w:tcW w:w="452" w:type="dxa"/>
            <w:tcBorders>
              <w:left w:val="single" w:sz="6" w:space="0" w:color="auto"/>
            </w:tcBorders>
          </w:tcPr>
          <w:p w14:paraId="284FE08F" w14:textId="77777777" w:rsidR="00117D27" w:rsidRPr="007D599E" w:rsidRDefault="00117D27" w:rsidP="00D63B2B">
            <w:pPr>
              <w:pStyle w:val="Level2"/>
              <w:rPr>
                <w:lang w:val="en-CA"/>
              </w:rPr>
            </w:pPr>
          </w:p>
        </w:tc>
        <w:tc>
          <w:tcPr>
            <w:tcW w:w="450" w:type="dxa"/>
            <w:tcBorders>
              <w:left w:val="single" w:sz="6" w:space="0" w:color="auto"/>
            </w:tcBorders>
          </w:tcPr>
          <w:p w14:paraId="1B668BD8" w14:textId="77777777" w:rsidR="00117D27" w:rsidRPr="007D599E" w:rsidRDefault="00117D27" w:rsidP="00D63B2B">
            <w:pPr>
              <w:pStyle w:val="Level2"/>
              <w:rPr>
                <w:lang w:val="en-CA"/>
              </w:rPr>
            </w:pPr>
          </w:p>
        </w:tc>
        <w:tc>
          <w:tcPr>
            <w:tcW w:w="902" w:type="dxa"/>
            <w:tcBorders>
              <w:left w:val="single" w:sz="6" w:space="0" w:color="auto"/>
            </w:tcBorders>
          </w:tcPr>
          <w:p w14:paraId="480F924B" w14:textId="77777777" w:rsidR="00117D27" w:rsidRPr="007D599E" w:rsidRDefault="00117D27" w:rsidP="00D63B2B">
            <w:pPr>
              <w:pStyle w:val="Level2"/>
              <w:rPr>
                <w:lang w:val="en-CA"/>
              </w:rPr>
            </w:pPr>
          </w:p>
        </w:tc>
        <w:tc>
          <w:tcPr>
            <w:tcW w:w="1012" w:type="dxa"/>
            <w:tcBorders>
              <w:left w:val="single" w:sz="6" w:space="0" w:color="auto"/>
            </w:tcBorders>
          </w:tcPr>
          <w:p w14:paraId="186C2343" w14:textId="77777777" w:rsidR="00117D27" w:rsidRPr="007D599E" w:rsidRDefault="00117D27" w:rsidP="00D63B2B">
            <w:pPr>
              <w:pStyle w:val="Level2"/>
              <w:rPr>
                <w:lang w:val="en-CA"/>
              </w:rPr>
            </w:pPr>
          </w:p>
        </w:tc>
      </w:tr>
      <w:tr w:rsidR="0087109F" w:rsidRPr="007D599E" w14:paraId="7D0F52F7" w14:textId="77777777" w:rsidTr="00E433DD">
        <w:tblPrEx>
          <w:tblBorders>
            <w:left w:val="none" w:sz="0" w:space="0" w:color="auto"/>
            <w:right w:val="none" w:sz="0" w:space="0" w:color="auto"/>
          </w:tblBorders>
        </w:tblPrEx>
        <w:trPr>
          <w:cantSplit/>
          <w:trHeight w:val="57"/>
        </w:trPr>
        <w:tc>
          <w:tcPr>
            <w:tcW w:w="7030" w:type="dxa"/>
            <w:gridSpan w:val="2"/>
          </w:tcPr>
          <w:p w14:paraId="728BC3F9" w14:textId="77777777" w:rsidR="0087109F" w:rsidRPr="007D599E" w:rsidRDefault="0087109F" w:rsidP="00D63B2B">
            <w:pPr>
              <w:pStyle w:val="Level2"/>
              <w:rPr>
                <w:lang w:val="en-CA"/>
              </w:rPr>
            </w:pPr>
            <w:r w:rsidRPr="007D599E">
              <w:rPr>
                <w:lang w:val="en-CA"/>
              </w:rPr>
              <w:tab/>
              <w:t>.3</w:t>
            </w:r>
            <w:r w:rsidRPr="007D599E">
              <w:rPr>
                <w:lang w:val="en-CA"/>
              </w:rPr>
              <w:tab/>
              <w:t>Progress report from present correctional centre.</w:t>
            </w:r>
          </w:p>
        </w:tc>
        <w:tc>
          <w:tcPr>
            <w:tcW w:w="454" w:type="dxa"/>
            <w:tcBorders>
              <w:left w:val="single" w:sz="6" w:space="0" w:color="auto"/>
            </w:tcBorders>
          </w:tcPr>
          <w:p w14:paraId="76EA26E8" w14:textId="77777777" w:rsidR="0087109F" w:rsidRPr="007D599E" w:rsidRDefault="0087109F" w:rsidP="00D63B2B">
            <w:pPr>
              <w:pStyle w:val="Level2"/>
              <w:rPr>
                <w:lang w:val="en-CA"/>
              </w:rPr>
            </w:pPr>
          </w:p>
        </w:tc>
        <w:tc>
          <w:tcPr>
            <w:tcW w:w="452" w:type="dxa"/>
            <w:tcBorders>
              <w:left w:val="single" w:sz="6" w:space="0" w:color="auto"/>
            </w:tcBorders>
          </w:tcPr>
          <w:p w14:paraId="0FE39170" w14:textId="77777777" w:rsidR="0087109F" w:rsidRPr="007D599E" w:rsidRDefault="0087109F" w:rsidP="00D63B2B">
            <w:pPr>
              <w:pStyle w:val="Level2"/>
              <w:rPr>
                <w:lang w:val="en-CA"/>
              </w:rPr>
            </w:pPr>
          </w:p>
        </w:tc>
        <w:tc>
          <w:tcPr>
            <w:tcW w:w="450" w:type="dxa"/>
            <w:tcBorders>
              <w:left w:val="single" w:sz="6" w:space="0" w:color="auto"/>
            </w:tcBorders>
          </w:tcPr>
          <w:p w14:paraId="284F329B" w14:textId="77777777" w:rsidR="0087109F" w:rsidRPr="007D599E" w:rsidRDefault="0087109F" w:rsidP="00D63B2B">
            <w:pPr>
              <w:pStyle w:val="Level2"/>
              <w:rPr>
                <w:lang w:val="en-CA"/>
              </w:rPr>
            </w:pPr>
          </w:p>
        </w:tc>
        <w:tc>
          <w:tcPr>
            <w:tcW w:w="902" w:type="dxa"/>
            <w:tcBorders>
              <w:left w:val="single" w:sz="6" w:space="0" w:color="auto"/>
            </w:tcBorders>
          </w:tcPr>
          <w:p w14:paraId="015531A4" w14:textId="77777777" w:rsidR="0087109F" w:rsidRPr="007D599E" w:rsidRDefault="0087109F" w:rsidP="00D63B2B">
            <w:pPr>
              <w:pStyle w:val="Level2"/>
              <w:rPr>
                <w:lang w:val="en-CA"/>
              </w:rPr>
            </w:pPr>
          </w:p>
        </w:tc>
        <w:tc>
          <w:tcPr>
            <w:tcW w:w="1012" w:type="dxa"/>
            <w:tcBorders>
              <w:left w:val="single" w:sz="6" w:space="0" w:color="auto"/>
            </w:tcBorders>
          </w:tcPr>
          <w:p w14:paraId="3C5DFF13" w14:textId="77777777" w:rsidR="0087109F" w:rsidRPr="007D599E" w:rsidRDefault="0087109F" w:rsidP="00D63B2B">
            <w:pPr>
              <w:pStyle w:val="Level2"/>
              <w:rPr>
                <w:lang w:val="en-CA"/>
              </w:rPr>
            </w:pPr>
          </w:p>
        </w:tc>
      </w:tr>
      <w:tr w:rsidR="0087109F" w:rsidRPr="007D599E" w14:paraId="6B97375B" w14:textId="77777777" w:rsidTr="00D63B2B">
        <w:tblPrEx>
          <w:tblBorders>
            <w:left w:val="none" w:sz="0" w:space="0" w:color="auto"/>
            <w:right w:val="none" w:sz="0" w:space="0" w:color="auto"/>
          </w:tblBorders>
        </w:tblPrEx>
        <w:trPr>
          <w:cantSplit/>
          <w:trHeight w:val="20"/>
        </w:trPr>
        <w:tc>
          <w:tcPr>
            <w:tcW w:w="7030" w:type="dxa"/>
            <w:gridSpan w:val="2"/>
          </w:tcPr>
          <w:p w14:paraId="4FEEDBF2" w14:textId="77777777" w:rsidR="0087109F" w:rsidRPr="007D599E" w:rsidRDefault="0087109F" w:rsidP="00D63B2B">
            <w:pPr>
              <w:pStyle w:val="Level2"/>
              <w:rPr>
                <w:lang w:val="en-CA"/>
              </w:rPr>
            </w:pPr>
            <w:r w:rsidRPr="007D599E">
              <w:rPr>
                <w:lang w:val="en-CA"/>
              </w:rPr>
              <w:tab/>
              <w:t>.4</w:t>
            </w:r>
            <w:r w:rsidRPr="007D599E">
              <w:rPr>
                <w:lang w:val="en-CA"/>
              </w:rPr>
              <w:tab/>
              <w:t>Case law.</w:t>
            </w:r>
          </w:p>
        </w:tc>
        <w:tc>
          <w:tcPr>
            <w:tcW w:w="454" w:type="dxa"/>
            <w:tcBorders>
              <w:left w:val="single" w:sz="6" w:space="0" w:color="auto"/>
            </w:tcBorders>
          </w:tcPr>
          <w:p w14:paraId="1978A377" w14:textId="77777777" w:rsidR="0087109F" w:rsidRPr="007D599E" w:rsidRDefault="0087109F" w:rsidP="00D63B2B">
            <w:pPr>
              <w:pStyle w:val="Level2"/>
              <w:rPr>
                <w:lang w:val="en-CA"/>
              </w:rPr>
            </w:pPr>
          </w:p>
        </w:tc>
        <w:tc>
          <w:tcPr>
            <w:tcW w:w="452" w:type="dxa"/>
            <w:tcBorders>
              <w:left w:val="single" w:sz="6" w:space="0" w:color="auto"/>
            </w:tcBorders>
          </w:tcPr>
          <w:p w14:paraId="4423C9D2" w14:textId="77777777" w:rsidR="0087109F" w:rsidRPr="007D599E" w:rsidRDefault="0087109F" w:rsidP="00D63B2B">
            <w:pPr>
              <w:pStyle w:val="Level2"/>
              <w:rPr>
                <w:lang w:val="en-CA"/>
              </w:rPr>
            </w:pPr>
          </w:p>
        </w:tc>
        <w:tc>
          <w:tcPr>
            <w:tcW w:w="450" w:type="dxa"/>
            <w:tcBorders>
              <w:left w:val="single" w:sz="6" w:space="0" w:color="auto"/>
            </w:tcBorders>
          </w:tcPr>
          <w:p w14:paraId="2C0262F8" w14:textId="77777777" w:rsidR="0087109F" w:rsidRPr="007D599E" w:rsidRDefault="0087109F" w:rsidP="00D63B2B">
            <w:pPr>
              <w:pStyle w:val="Level2"/>
              <w:rPr>
                <w:lang w:val="en-CA"/>
              </w:rPr>
            </w:pPr>
          </w:p>
        </w:tc>
        <w:tc>
          <w:tcPr>
            <w:tcW w:w="902" w:type="dxa"/>
            <w:tcBorders>
              <w:left w:val="single" w:sz="6" w:space="0" w:color="auto"/>
            </w:tcBorders>
          </w:tcPr>
          <w:p w14:paraId="729B8A39" w14:textId="77777777" w:rsidR="0087109F" w:rsidRPr="007D599E" w:rsidRDefault="0087109F" w:rsidP="00D63B2B">
            <w:pPr>
              <w:pStyle w:val="Level2"/>
              <w:rPr>
                <w:lang w:val="en-CA"/>
              </w:rPr>
            </w:pPr>
          </w:p>
        </w:tc>
        <w:tc>
          <w:tcPr>
            <w:tcW w:w="1012" w:type="dxa"/>
            <w:tcBorders>
              <w:left w:val="single" w:sz="6" w:space="0" w:color="auto"/>
            </w:tcBorders>
          </w:tcPr>
          <w:p w14:paraId="5412AD82" w14:textId="77777777" w:rsidR="0087109F" w:rsidRPr="007D599E" w:rsidRDefault="0087109F" w:rsidP="00D63B2B">
            <w:pPr>
              <w:pStyle w:val="Level2"/>
              <w:rPr>
                <w:lang w:val="en-CA"/>
              </w:rPr>
            </w:pPr>
          </w:p>
        </w:tc>
      </w:tr>
      <w:tr w:rsidR="0087109F" w:rsidRPr="007D599E" w14:paraId="02727C15" w14:textId="77777777" w:rsidTr="00D63B2B">
        <w:tblPrEx>
          <w:tblBorders>
            <w:left w:val="none" w:sz="0" w:space="0" w:color="auto"/>
            <w:right w:val="none" w:sz="0" w:space="0" w:color="auto"/>
          </w:tblBorders>
        </w:tblPrEx>
        <w:trPr>
          <w:cantSplit/>
          <w:trHeight w:val="20"/>
        </w:trPr>
        <w:tc>
          <w:tcPr>
            <w:tcW w:w="7030" w:type="dxa"/>
            <w:gridSpan w:val="2"/>
          </w:tcPr>
          <w:p w14:paraId="233383D0" w14:textId="77777777" w:rsidR="0087109F" w:rsidRPr="007D599E" w:rsidRDefault="0087109F" w:rsidP="00D63B2B">
            <w:pPr>
              <w:pStyle w:val="Level2"/>
              <w:rPr>
                <w:lang w:val="en-CA"/>
              </w:rPr>
            </w:pPr>
            <w:r w:rsidRPr="007D599E">
              <w:rPr>
                <w:lang w:val="en-CA"/>
              </w:rPr>
              <w:tab/>
              <w:t>.5</w:t>
            </w:r>
            <w:r w:rsidRPr="007D599E">
              <w:rPr>
                <w:lang w:val="en-CA"/>
              </w:rPr>
              <w:tab/>
              <w:t>Existing medical reports, assessments, and pre-sentence reports. See also items 2.9 and 2.10</w:t>
            </w:r>
            <w:r w:rsidR="00D83F68" w:rsidRPr="007D599E">
              <w:rPr>
                <w:lang w:val="en-CA"/>
              </w:rPr>
              <w:t xml:space="preserve"> in this checklist</w:t>
            </w:r>
            <w:r w:rsidRPr="007D599E">
              <w:rPr>
                <w:lang w:val="en-CA"/>
              </w:rPr>
              <w:t>.</w:t>
            </w:r>
          </w:p>
        </w:tc>
        <w:tc>
          <w:tcPr>
            <w:tcW w:w="454" w:type="dxa"/>
            <w:tcBorders>
              <w:left w:val="single" w:sz="6" w:space="0" w:color="auto"/>
            </w:tcBorders>
          </w:tcPr>
          <w:p w14:paraId="0A548FD1" w14:textId="77777777" w:rsidR="0087109F" w:rsidRPr="007D599E" w:rsidRDefault="0087109F" w:rsidP="00D63B2B">
            <w:pPr>
              <w:pStyle w:val="Level2"/>
              <w:rPr>
                <w:lang w:val="en-CA"/>
              </w:rPr>
            </w:pPr>
          </w:p>
        </w:tc>
        <w:tc>
          <w:tcPr>
            <w:tcW w:w="452" w:type="dxa"/>
            <w:tcBorders>
              <w:left w:val="single" w:sz="6" w:space="0" w:color="auto"/>
            </w:tcBorders>
          </w:tcPr>
          <w:p w14:paraId="691E02D0" w14:textId="77777777" w:rsidR="0087109F" w:rsidRPr="007D599E" w:rsidRDefault="0087109F" w:rsidP="00D63B2B">
            <w:pPr>
              <w:pStyle w:val="Level2"/>
              <w:rPr>
                <w:lang w:val="en-CA"/>
              </w:rPr>
            </w:pPr>
          </w:p>
        </w:tc>
        <w:tc>
          <w:tcPr>
            <w:tcW w:w="450" w:type="dxa"/>
            <w:tcBorders>
              <w:left w:val="single" w:sz="6" w:space="0" w:color="auto"/>
            </w:tcBorders>
          </w:tcPr>
          <w:p w14:paraId="3F5EE71D" w14:textId="77777777" w:rsidR="0087109F" w:rsidRPr="007D599E" w:rsidRDefault="0087109F" w:rsidP="00D63B2B">
            <w:pPr>
              <w:pStyle w:val="Level2"/>
              <w:rPr>
                <w:lang w:val="en-CA"/>
              </w:rPr>
            </w:pPr>
          </w:p>
        </w:tc>
        <w:tc>
          <w:tcPr>
            <w:tcW w:w="902" w:type="dxa"/>
            <w:tcBorders>
              <w:left w:val="single" w:sz="6" w:space="0" w:color="auto"/>
            </w:tcBorders>
          </w:tcPr>
          <w:p w14:paraId="36D51F8C" w14:textId="77777777" w:rsidR="0087109F" w:rsidRPr="007D599E" w:rsidRDefault="0087109F" w:rsidP="00D63B2B">
            <w:pPr>
              <w:pStyle w:val="Level2"/>
              <w:rPr>
                <w:lang w:val="en-CA"/>
              </w:rPr>
            </w:pPr>
          </w:p>
        </w:tc>
        <w:tc>
          <w:tcPr>
            <w:tcW w:w="1012" w:type="dxa"/>
            <w:tcBorders>
              <w:left w:val="single" w:sz="6" w:space="0" w:color="auto"/>
            </w:tcBorders>
          </w:tcPr>
          <w:p w14:paraId="292819CC" w14:textId="77777777" w:rsidR="0087109F" w:rsidRPr="007D599E" w:rsidRDefault="0087109F" w:rsidP="00D63B2B">
            <w:pPr>
              <w:pStyle w:val="Level2"/>
              <w:rPr>
                <w:lang w:val="en-CA"/>
              </w:rPr>
            </w:pPr>
          </w:p>
        </w:tc>
      </w:tr>
      <w:tr w:rsidR="00EF552C" w:rsidRPr="007D599E" w14:paraId="3227F3FD" w14:textId="77777777" w:rsidTr="00D63B2B">
        <w:tblPrEx>
          <w:tblBorders>
            <w:left w:val="none" w:sz="0" w:space="0" w:color="auto"/>
            <w:right w:val="none" w:sz="0" w:space="0" w:color="auto"/>
          </w:tblBorders>
        </w:tblPrEx>
        <w:trPr>
          <w:cantSplit/>
          <w:trHeight w:val="20"/>
        </w:trPr>
        <w:tc>
          <w:tcPr>
            <w:tcW w:w="7030" w:type="dxa"/>
            <w:gridSpan w:val="2"/>
          </w:tcPr>
          <w:p w14:paraId="7D0EE45A" w14:textId="180AF969" w:rsidR="00EF552C" w:rsidRPr="007D599E" w:rsidRDefault="00EF552C" w:rsidP="00CA3E50">
            <w:pPr>
              <w:pStyle w:val="Level2"/>
              <w:tabs>
                <w:tab w:val="clear" w:pos="1080"/>
                <w:tab w:val="clear" w:pos="1170"/>
                <w:tab w:val="left" w:pos="945"/>
              </w:tabs>
              <w:ind w:left="1758" w:hanging="1191"/>
              <w:rPr>
                <w:lang w:val="en-CA"/>
              </w:rPr>
            </w:pPr>
            <w:r w:rsidRPr="007D599E">
              <w:rPr>
                <w:lang w:val="en-CA"/>
              </w:rPr>
              <w:t>2.6</w:t>
            </w:r>
            <w:r w:rsidRPr="007D599E">
              <w:rPr>
                <w:lang w:val="en-CA"/>
              </w:rPr>
              <w:tab/>
              <w:t>Witnesses:</w:t>
            </w:r>
          </w:p>
        </w:tc>
        <w:tc>
          <w:tcPr>
            <w:tcW w:w="454" w:type="dxa"/>
            <w:tcBorders>
              <w:left w:val="single" w:sz="6" w:space="0" w:color="auto"/>
            </w:tcBorders>
          </w:tcPr>
          <w:p w14:paraId="3F5B4FC7" w14:textId="77777777" w:rsidR="00EF552C" w:rsidRPr="007D599E" w:rsidRDefault="00EF552C" w:rsidP="00D63B2B">
            <w:pPr>
              <w:pStyle w:val="Level2"/>
              <w:rPr>
                <w:lang w:val="en-CA"/>
              </w:rPr>
            </w:pPr>
          </w:p>
        </w:tc>
        <w:tc>
          <w:tcPr>
            <w:tcW w:w="452" w:type="dxa"/>
            <w:tcBorders>
              <w:left w:val="single" w:sz="6" w:space="0" w:color="auto"/>
            </w:tcBorders>
          </w:tcPr>
          <w:p w14:paraId="2D10523F" w14:textId="77777777" w:rsidR="00EF552C" w:rsidRPr="007D599E" w:rsidRDefault="00EF552C" w:rsidP="00D63B2B">
            <w:pPr>
              <w:pStyle w:val="Level2"/>
              <w:rPr>
                <w:lang w:val="en-CA"/>
              </w:rPr>
            </w:pPr>
          </w:p>
        </w:tc>
        <w:tc>
          <w:tcPr>
            <w:tcW w:w="450" w:type="dxa"/>
            <w:tcBorders>
              <w:left w:val="single" w:sz="6" w:space="0" w:color="auto"/>
            </w:tcBorders>
          </w:tcPr>
          <w:p w14:paraId="66300344" w14:textId="77777777" w:rsidR="00EF552C" w:rsidRPr="007D599E" w:rsidRDefault="00EF552C" w:rsidP="00D63B2B">
            <w:pPr>
              <w:pStyle w:val="Level2"/>
              <w:rPr>
                <w:lang w:val="en-CA"/>
              </w:rPr>
            </w:pPr>
          </w:p>
        </w:tc>
        <w:tc>
          <w:tcPr>
            <w:tcW w:w="902" w:type="dxa"/>
            <w:tcBorders>
              <w:left w:val="single" w:sz="6" w:space="0" w:color="auto"/>
            </w:tcBorders>
          </w:tcPr>
          <w:p w14:paraId="5AFA3360" w14:textId="77777777" w:rsidR="00EF552C" w:rsidRPr="007D599E" w:rsidRDefault="00EF552C" w:rsidP="00D63B2B">
            <w:pPr>
              <w:pStyle w:val="Level2"/>
              <w:rPr>
                <w:lang w:val="en-CA"/>
              </w:rPr>
            </w:pPr>
          </w:p>
        </w:tc>
        <w:tc>
          <w:tcPr>
            <w:tcW w:w="1012" w:type="dxa"/>
            <w:tcBorders>
              <w:left w:val="single" w:sz="6" w:space="0" w:color="auto"/>
            </w:tcBorders>
          </w:tcPr>
          <w:p w14:paraId="4B91C463" w14:textId="77777777" w:rsidR="00EF552C" w:rsidRPr="007D599E" w:rsidRDefault="00EF552C" w:rsidP="00D63B2B">
            <w:pPr>
              <w:pStyle w:val="Level2"/>
              <w:rPr>
                <w:lang w:val="en-CA"/>
              </w:rPr>
            </w:pPr>
          </w:p>
        </w:tc>
      </w:tr>
      <w:tr w:rsidR="00117D27" w:rsidRPr="007D599E" w14:paraId="00BC56B3" w14:textId="77777777" w:rsidTr="00D63B2B">
        <w:tblPrEx>
          <w:tblBorders>
            <w:left w:val="none" w:sz="0" w:space="0" w:color="auto"/>
            <w:right w:val="none" w:sz="0" w:space="0" w:color="auto"/>
          </w:tblBorders>
        </w:tblPrEx>
        <w:trPr>
          <w:cantSplit/>
          <w:trHeight w:val="20"/>
        </w:trPr>
        <w:tc>
          <w:tcPr>
            <w:tcW w:w="7030" w:type="dxa"/>
            <w:gridSpan w:val="2"/>
          </w:tcPr>
          <w:p w14:paraId="41C80B93" w14:textId="77777777" w:rsidR="00117D27" w:rsidRPr="007D599E" w:rsidRDefault="00117D27" w:rsidP="00D63B2B">
            <w:pPr>
              <w:pStyle w:val="Level2"/>
              <w:rPr>
                <w:lang w:val="en-CA"/>
              </w:rPr>
            </w:pPr>
            <w:r w:rsidRPr="007D599E">
              <w:rPr>
                <w:lang w:val="en-CA"/>
              </w:rPr>
              <w:tab/>
              <w:t>.1</w:t>
            </w:r>
            <w:r w:rsidRPr="007D599E">
              <w:rPr>
                <w:lang w:val="en-CA"/>
              </w:rPr>
              <w:tab/>
              <w:t>Interview and take statements.</w:t>
            </w:r>
          </w:p>
        </w:tc>
        <w:tc>
          <w:tcPr>
            <w:tcW w:w="454" w:type="dxa"/>
            <w:tcBorders>
              <w:left w:val="single" w:sz="6" w:space="0" w:color="auto"/>
            </w:tcBorders>
          </w:tcPr>
          <w:p w14:paraId="3270D800" w14:textId="77777777" w:rsidR="00117D27" w:rsidRPr="007D599E" w:rsidRDefault="00117D27" w:rsidP="00D63B2B">
            <w:pPr>
              <w:pStyle w:val="Level2"/>
              <w:rPr>
                <w:lang w:val="en-CA"/>
              </w:rPr>
            </w:pPr>
          </w:p>
        </w:tc>
        <w:tc>
          <w:tcPr>
            <w:tcW w:w="452" w:type="dxa"/>
            <w:tcBorders>
              <w:left w:val="single" w:sz="6" w:space="0" w:color="auto"/>
            </w:tcBorders>
          </w:tcPr>
          <w:p w14:paraId="2E1B4A6C" w14:textId="77777777" w:rsidR="00117D27" w:rsidRPr="007D599E" w:rsidRDefault="00117D27" w:rsidP="00D63B2B">
            <w:pPr>
              <w:pStyle w:val="Level2"/>
              <w:rPr>
                <w:lang w:val="en-CA"/>
              </w:rPr>
            </w:pPr>
          </w:p>
        </w:tc>
        <w:tc>
          <w:tcPr>
            <w:tcW w:w="450" w:type="dxa"/>
            <w:tcBorders>
              <w:left w:val="single" w:sz="6" w:space="0" w:color="auto"/>
            </w:tcBorders>
          </w:tcPr>
          <w:p w14:paraId="6802E394" w14:textId="77777777" w:rsidR="00117D27" w:rsidRPr="007D599E" w:rsidRDefault="00117D27" w:rsidP="00D63B2B">
            <w:pPr>
              <w:pStyle w:val="Level2"/>
              <w:rPr>
                <w:lang w:val="en-CA"/>
              </w:rPr>
            </w:pPr>
          </w:p>
        </w:tc>
        <w:tc>
          <w:tcPr>
            <w:tcW w:w="902" w:type="dxa"/>
            <w:tcBorders>
              <w:left w:val="single" w:sz="6" w:space="0" w:color="auto"/>
            </w:tcBorders>
          </w:tcPr>
          <w:p w14:paraId="51E19682" w14:textId="77777777" w:rsidR="00117D27" w:rsidRPr="007D599E" w:rsidRDefault="00117D27" w:rsidP="00D63B2B">
            <w:pPr>
              <w:pStyle w:val="Level2"/>
              <w:rPr>
                <w:lang w:val="en-CA"/>
              </w:rPr>
            </w:pPr>
          </w:p>
        </w:tc>
        <w:tc>
          <w:tcPr>
            <w:tcW w:w="1012" w:type="dxa"/>
            <w:tcBorders>
              <w:left w:val="single" w:sz="6" w:space="0" w:color="auto"/>
            </w:tcBorders>
          </w:tcPr>
          <w:p w14:paraId="5657C8B9" w14:textId="77777777" w:rsidR="00117D27" w:rsidRPr="007D599E" w:rsidRDefault="00117D27" w:rsidP="00D63B2B">
            <w:pPr>
              <w:pStyle w:val="Level2"/>
              <w:rPr>
                <w:lang w:val="en-CA"/>
              </w:rPr>
            </w:pPr>
          </w:p>
        </w:tc>
      </w:tr>
      <w:tr w:rsidR="00117D27" w:rsidRPr="007D599E" w14:paraId="1952B179" w14:textId="77777777" w:rsidTr="00D63B2B">
        <w:tblPrEx>
          <w:tblBorders>
            <w:left w:val="none" w:sz="0" w:space="0" w:color="auto"/>
            <w:right w:val="none" w:sz="0" w:space="0" w:color="auto"/>
          </w:tblBorders>
        </w:tblPrEx>
        <w:trPr>
          <w:cantSplit/>
          <w:trHeight w:val="20"/>
        </w:trPr>
        <w:tc>
          <w:tcPr>
            <w:tcW w:w="7030" w:type="dxa"/>
            <w:gridSpan w:val="2"/>
          </w:tcPr>
          <w:p w14:paraId="5456BD4F" w14:textId="77777777" w:rsidR="00117D27" w:rsidRPr="007D599E" w:rsidRDefault="00117D27" w:rsidP="00D63B2B">
            <w:pPr>
              <w:pStyle w:val="Level2"/>
              <w:rPr>
                <w:lang w:val="en-CA"/>
              </w:rPr>
            </w:pPr>
            <w:r w:rsidRPr="007D599E">
              <w:rPr>
                <w:lang w:val="en-CA"/>
              </w:rPr>
              <w:tab/>
              <w:t>.2</w:t>
            </w:r>
            <w:r w:rsidRPr="007D599E">
              <w:rPr>
                <w:lang w:val="en-CA"/>
              </w:rPr>
              <w:tab/>
              <w:t>Decide whether to call any witnesses.</w:t>
            </w:r>
          </w:p>
        </w:tc>
        <w:tc>
          <w:tcPr>
            <w:tcW w:w="454" w:type="dxa"/>
            <w:tcBorders>
              <w:left w:val="single" w:sz="6" w:space="0" w:color="auto"/>
            </w:tcBorders>
          </w:tcPr>
          <w:p w14:paraId="1EA966F4" w14:textId="77777777" w:rsidR="00117D27" w:rsidRPr="007D599E" w:rsidRDefault="00117D27" w:rsidP="00D63B2B">
            <w:pPr>
              <w:pStyle w:val="Level2"/>
              <w:rPr>
                <w:lang w:val="en-CA"/>
              </w:rPr>
            </w:pPr>
          </w:p>
        </w:tc>
        <w:tc>
          <w:tcPr>
            <w:tcW w:w="452" w:type="dxa"/>
            <w:tcBorders>
              <w:left w:val="single" w:sz="6" w:space="0" w:color="auto"/>
            </w:tcBorders>
          </w:tcPr>
          <w:p w14:paraId="63DF691E" w14:textId="77777777" w:rsidR="00117D27" w:rsidRPr="007D599E" w:rsidRDefault="00117D27" w:rsidP="00D63B2B">
            <w:pPr>
              <w:pStyle w:val="Level2"/>
              <w:rPr>
                <w:lang w:val="en-CA"/>
              </w:rPr>
            </w:pPr>
          </w:p>
        </w:tc>
        <w:tc>
          <w:tcPr>
            <w:tcW w:w="450" w:type="dxa"/>
            <w:tcBorders>
              <w:left w:val="single" w:sz="6" w:space="0" w:color="auto"/>
            </w:tcBorders>
          </w:tcPr>
          <w:p w14:paraId="0CD092DF" w14:textId="77777777" w:rsidR="00117D27" w:rsidRPr="007D599E" w:rsidRDefault="00117D27" w:rsidP="00D63B2B">
            <w:pPr>
              <w:pStyle w:val="Level2"/>
              <w:rPr>
                <w:lang w:val="en-CA"/>
              </w:rPr>
            </w:pPr>
          </w:p>
        </w:tc>
        <w:tc>
          <w:tcPr>
            <w:tcW w:w="902" w:type="dxa"/>
            <w:tcBorders>
              <w:left w:val="single" w:sz="6" w:space="0" w:color="auto"/>
            </w:tcBorders>
          </w:tcPr>
          <w:p w14:paraId="389F28DD" w14:textId="77777777" w:rsidR="00117D27" w:rsidRPr="007D599E" w:rsidRDefault="00117D27" w:rsidP="00D63B2B">
            <w:pPr>
              <w:pStyle w:val="Level2"/>
              <w:rPr>
                <w:lang w:val="en-CA"/>
              </w:rPr>
            </w:pPr>
          </w:p>
        </w:tc>
        <w:tc>
          <w:tcPr>
            <w:tcW w:w="1012" w:type="dxa"/>
            <w:tcBorders>
              <w:left w:val="single" w:sz="6" w:space="0" w:color="auto"/>
            </w:tcBorders>
          </w:tcPr>
          <w:p w14:paraId="4CEF746F" w14:textId="77777777" w:rsidR="00117D27" w:rsidRPr="007D599E" w:rsidRDefault="00117D27" w:rsidP="00D63B2B">
            <w:pPr>
              <w:pStyle w:val="Level2"/>
              <w:rPr>
                <w:lang w:val="en-CA"/>
              </w:rPr>
            </w:pPr>
          </w:p>
        </w:tc>
      </w:tr>
      <w:tr w:rsidR="00117D27" w:rsidRPr="007D599E" w14:paraId="77495016" w14:textId="77777777" w:rsidTr="00D63B2B">
        <w:tblPrEx>
          <w:tblBorders>
            <w:left w:val="none" w:sz="0" w:space="0" w:color="auto"/>
            <w:right w:val="none" w:sz="0" w:space="0" w:color="auto"/>
          </w:tblBorders>
        </w:tblPrEx>
        <w:trPr>
          <w:cantSplit/>
          <w:trHeight w:val="20"/>
        </w:trPr>
        <w:tc>
          <w:tcPr>
            <w:tcW w:w="7030" w:type="dxa"/>
            <w:gridSpan w:val="2"/>
          </w:tcPr>
          <w:p w14:paraId="146F3F0F" w14:textId="77777777" w:rsidR="00117D27" w:rsidRPr="007D599E" w:rsidRDefault="00117D27" w:rsidP="00D63B2B">
            <w:pPr>
              <w:pStyle w:val="Level2"/>
              <w:rPr>
                <w:lang w:val="en-CA"/>
              </w:rPr>
            </w:pPr>
            <w:r w:rsidRPr="007D599E">
              <w:rPr>
                <w:lang w:val="en-CA"/>
              </w:rPr>
              <w:tab/>
              <w:t>.3</w:t>
            </w:r>
            <w:r w:rsidRPr="007D599E">
              <w:rPr>
                <w:lang w:val="en-CA"/>
              </w:rPr>
              <w:tab/>
              <w:t>Prepare witnesses for hearing (e.g., discuss courtroom procedure, how to answer questions, etc.).</w:t>
            </w:r>
          </w:p>
        </w:tc>
        <w:tc>
          <w:tcPr>
            <w:tcW w:w="454" w:type="dxa"/>
            <w:tcBorders>
              <w:left w:val="single" w:sz="6" w:space="0" w:color="auto"/>
            </w:tcBorders>
          </w:tcPr>
          <w:p w14:paraId="0AD2DC99" w14:textId="77777777" w:rsidR="00117D27" w:rsidRPr="007D599E" w:rsidRDefault="00117D27" w:rsidP="00D63B2B">
            <w:pPr>
              <w:pStyle w:val="Level2"/>
              <w:rPr>
                <w:lang w:val="en-CA"/>
              </w:rPr>
            </w:pPr>
          </w:p>
        </w:tc>
        <w:tc>
          <w:tcPr>
            <w:tcW w:w="452" w:type="dxa"/>
            <w:tcBorders>
              <w:left w:val="single" w:sz="6" w:space="0" w:color="auto"/>
            </w:tcBorders>
          </w:tcPr>
          <w:p w14:paraId="56658B42" w14:textId="77777777" w:rsidR="00117D27" w:rsidRPr="007D599E" w:rsidRDefault="00117D27" w:rsidP="00D63B2B">
            <w:pPr>
              <w:pStyle w:val="Level2"/>
              <w:rPr>
                <w:lang w:val="en-CA"/>
              </w:rPr>
            </w:pPr>
          </w:p>
        </w:tc>
        <w:tc>
          <w:tcPr>
            <w:tcW w:w="450" w:type="dxa"/>
            <w:tcBorders>
              <w:left w:val="single" w:sz="6" w:space="0" w:color="auto"/>
            </w:tcBorders>
          </w:tcPr>
          <w:p w14:paraId="109C4D3A" w14:textId="77777777" w:rsidR="00117D27" w:rsidRPr="007D599E" w:rsidRDefault="00117D27" w:rsidP="00D63B2B">
            <w:pPr>
              <w:pStyle w:val="Level2"/>
              <w:rPr>
                <w:lang w:val="en-CA"/>
              </w:rPr>
            </w:pPr>
          </w:p>
        </w:tc>
        <w:tc>
          <w:tcPr>
            <w:tcW w:w="902" w:type="dxa"/>
            <w:tcBorders>
              <w:left w:val="single" w:sz="6" w:space="0" w:color="auto"/>
            </w:tcBorders>
          </w:tcPr>
          <w:p w14:paraId="574B7346" w14:textId="77777777" w:rsidR="00117D27" w:rsidRPr="007D599E" w:rsidRDefault="00117D27" w:rsidP="00D63B2B">
            <w:pPr>
              <w:pStyle w:val="Level2"/>
              <w:rPr>
                <w:lang w:val="en-CA"/>
              </w:rPr>
            </w:pPr>
          </w:p>
        </w:tc>
        <w:tc>
          <w:tcPr>
            <w:tcW w:w="1012" w:type="dxa"/>
            <w:tcBorders>
              <w:left w:val="single" w:sz="6" w:space="0" w:color="auto"/>
            </w:tcBorders>
          </w:tcPr>
          <w:p w14:paraId="04923008" w14:textId="77777777" w:rsidR="00117D27" w:rsidRPr="007D599E" w:rsidRDefault="00117D27" w:rsidP="00D63B2B">
            <w:pPr>
              <w:pStyle w:val="Level2"/>
              <w:rPr>
                <w:lang w:val="en-CA"/>
              </w:rPr>
            </w:pPr>
          </w:p>
        </w:tc>
      </w:tr>
      <w:tr w:rsidR="00117D27" w:rsidRPr="007D599E" w14:paraId="174449B8" w14:textId="77777777" w:rsidTr="00D63B2B">
        <w:tblPrEx>
          <w:tblBorders>
            <w:left w:val="none" w:sz="0" w:space="0" w:color="auto"/>
            <w:right w:val="none" w:sz="0" w:space="0" w:color="auto"/>
          </w:tblBorders>
        </w:tblPrEx>
        <w:trPr>
          <w:cantSplit/>
          <w:trHeight w:val="198"/>
        </w:trPr>
        <w:tc>
          <w:tcPr>
            <w:tcW w:w="7030" w:type="dxa"/>
            <w:gridSpan w:val="2"/>
          </w:tcPr>
          <w:p w14:paraId="52924A23" w14:textId="77777777" w:rsidR="00117D27" w:rsidRPr="007D599E" w:rsidRDefault="00117D27" w:rsidP="00D63B2B">
            <w:pPr>
              <w:pStyle w:val="Level2"/>
              <w:rPr>
                <w:lang w:val="en-CA"/>
              </w:rPr>
            </w:pPr>
            <w:r w:rsidRPr="007D599E">
              <w:rPr>
                <w:lang w:val="en-CA"/>
              </w:rPr>
              <w:tab/>
              <w:t>.4</w:t>
            </w:r>
            <w:r w:rsidRPr="007D599E">
              <w:rPr>
                <w:lang w:val="en-CA"/>
              </w:rPr>
              <w:tab/>
              <w:t>Advise them of the hearing date, time, and place.</w:t>
            </w:r>
          </w:p>
        </w:tc>
        <w:tc>
          <w:tcPr>
            <w:tcW w:w="454" w:type="dxa"/>
            <w:tcBorders>
              <w:left w:val="single" w:sz="6" w:space="0" w:color="auto"/>
            </w:tcBorders>
          </w:tcPr>
          <w:p w14:paraId="5132FB27" w14:textId="77777777" w:rsidR="00117D27" w:rsidRPr="007D599E" w:rsidRDefault="00117D27" w:rsidP="00D63B2B">
            <w:pPr>
              <w:pStyle w:val="Level2"/>
              <w:rPr>
                <w:lang w:val="en-CA"/>
              </w:rPr>
            </w:pPr>
          </w:p>
        </w:tc>
        <w:tc>
          <w:tcPr>
            <w:tcW w:w="452" w:type="dxa"/>
            <w:tcBorders>
              <w:left w:val="single" w:sz="6" w:space="0" w:color="auto"/>
            </w:tcBorders>
          </w:tcPr>
          <w:p w14:paraId="2BD9EA3A" w14:textId="77777777" w:rsidR="00117D27" w:rsidRPr="007D599E" w:rsidRDefault="00117D27" w:rsidP="00D63B2B">
            <w:pPr>
              <w:pStyle w:val="Level2"/>
              <w:rPr>
                <w:lang w:val="en-CA"/>
              </w:rPr>
            </w:pPr>
          </w:p>
        </w:tc>
        <w:tc>
          <w:tcPr>
            <w:tcW w:w="450" w:type="dxa"/>
            <w:tcBorders>
              <w:left w:val="single" w:sz="6" w:space="0" w:color="auto"/>
            </w:tcBorders>
          </w:tcPr>
          <w:p w14:paraId="61FB6B7D" w14:textId="77777777" w:rsidR="00117D27" w:rsidRPr="007D599E" w:rsidRDefault="00117D27" w:rsidP="00D63B2B">
            <w:pPr>
              <w:pStyle w:val="Level2"/>
              <w:rPr>
                <w:lang w:val="en-CA"/>
              </w:rPr>
            </w:pPr>
          </w:p>
        </w:tc>
        <w:tc>
          <w:tcPr>
            <w:tcW w:w="902" w:type="dxa"/>
            <w:tcBorders>
              <w:left w:val="single" w:sz="6" w:space="0" w:color="auto"/>
            </w:tcBorders>
          </w:tcPr>
          <w:p w14:paraId="05579200" w14:textId="77777777" w:rsidR="00117D27" w:rsidRPr="007D599E" w:rsidRDefault="00117D27" w:rsidP="00D63B2B">
            <w:pPr>
              <w:pStyle w:val="Level2"/>
              <w:rPr>
                <w:lang w:val="en-CA"/>
              </w:rPr>
            </w:pPr>
          </w:p>
        </w:tc>
        <w:tc>
          <w:tcPr>
            <w:tcW w:w="1012" w:type="dxa"/>
            <w:tcBorders>
              <w:left w:val="single" w:sz="6" w:space="0" w:color="auto"/>
            </w:tcBorders>
          </w:tcPr>
          <w:p w14:paraId="0B88B995" w14:textId="77777777" w:rsidR="00117D27" w:rsidRPr="007D599E" w:rsidRDefault="00117D27" w:rsidP="00D63B2B">
            <w:pPr>
              <w:pStyle w:val="Level2"/>
              <w:rPr>
                <w:lang w:val="en-CA"/>
              </w:rPr>
            </w:pPr>
          </w:p>
        </w:tc>
      </w:tr>
      <w:tr w:rsidR="00117D27" w:rsidRPr="007D599E" w14:paraId="417430AA" w14:textId="77777777" w:rsidTr="00171A33">
        <w:tblPrEx>
          <w:tblBorders>
            <w:left w:val="none" w:sz="0" w:space="0" w:color="auto"/>
            <w:right w:val="none" w:sz="0" w:space="0" w:color="auto"/>
          </w:tblBorders>
        </w:tblPrEx>
        <w:trPr>
          <w:cantSplit/>
          <w:trHeight w:val="585"/>
        </w:trPr>
        <w:tc>
          <w:tcPr>
            <w:tcW w:w="7030" w:type="dxa"/>
            <w:gridSpan w:val="2"/>
          </w:tcPr>
          <w:p w14:paraId="31CCE159" w14:textId="77777777" w:rsidR="00117D27" w:rsidRPr="007D599E" w:rsidRDefault="00117D27" w:rsidP="00D63B2B">
            <w:pPr>
              <w:pStyle w:val="Level2"/>
              <w:rPr>
                <w:lang w:val="en-CA"/>
              </w:rPr>
            </w:pPr>
            <w:r w:rsidRPr="007D599E">
              <w:rPr>
                <w:lang w:val="en-CA"/>
              </w:rPr>
              <w:tab/>
              <w:t>.5</w:t>
            </w:r>
            <w:r w:rsidRPr="007D599E">
              <w:rPr>
                <w:lang w:val="en-CA"/>
              </w:rPr>
              <w:tab/>
              <w:t>Advise the court clerk of any need for a translator.</w:t>
            </w:r>
          </w:p>
        </w:tc>
        <w:tc>
          <w:tcPr>
            <w:tcW w:w="454" w:type="dxa"/>
            <w:tcBorders>
              <w:left w:val="single" w:sz="6" w:space="0" w:color="auto"/>
            </w:tcBorders>
          </w:tcPr>
          <w:p w14:paraId="1BEDF471" w14:textId="77777777" w:rsidR="00117D27" w:rsidRPr="007D599E" w:rsidRDefault="00117D27" w:rsidP="00D63B2B">
            <w:pPr>
              <w:pStyle w:val="Level2"/>
              <w:rPr>
                <w:lang w:val="en-CA"/>
              </w:rPr>
            </w:pPr>
          </w:p>
        </w:tc>
        <w:tc>
          <w:tcPr>
            <w:tcW w:w="452" w:type="dxa"/>
            <w:tcBorders>
              <w:left w:val="single" w:sz="6" w:space="0" w:color="auto"/>
            </w:tcBorders>
          </w:tcPr>
          <w:p w14:paraId="12C7561D" w14:textId="77777777" w:rsidR="00117D27" w:rsidRPr="007D599E" w:rsidRDefault="00117D27" w:rsidP="00D63B2B">
            <w:pPr>
              <w:pStyle w:val="Level2"/>
              <w:rPr>
                <w:lang w:val="en-CA"/>
              </w:rPr>
            </w:pPr>
          </w:p>
        </w:tc>
        <w:tc>
          <w:tcPr>
            <w:tcW w:w="450" w:type="dxa"/>
            <w:tcBorders>
              <w:left w:val="single" w:sz="6" w:space="0" w:color="auto"/>
            </w:tcBorders>
          </w:tcPr>
          <w:p w14:paraId="043F5FD2" w14:textId="77777777" w:rsidR="00117D27" w:rsidRPr="007D599E" w:rsidRDefault="00117D27" w:rsidP="00D63B2B">
            <w:pPr>
              <w:pStyle w:val="Level2"/>
              <w:rPr>
                <w:lang w:val="en-CA"/>
              </w:rPr>
            </w:pPr>
          </w:p>
        </w:tc>
        <w:tc>
          <w:tcPr>
            <w:tcW w:w="902" w:type="dxa"/>
            <w:tcBorders>
              <w:left w:val="single" w:sz="6" w:space="0" w:color="auto"/>
            </w:tcBorders>
          </w:tcPr>
          <w:p w14:paraId="0E4BA122" w14:textId="77777777" w:rsidR="00117D27" w:rsidRPr="007D599E" w:rsidRDefault="00117D27" w:rsidP="00D63B2B">
            <w:pPr>
              <w:pStyle w:val="Level2"/>
              <w:rPr>
                <w:lang w:val="en-CA"/>
              </w:rPr>
            </w:pPr>
          </w:p>
        </w:tc>
        <w:tc>
          <w:tcPr>
            <w:tcW w:w="1012" w:type="dxa"/>
            <w:tcBorders>
              <w:left w:val="single" w:sz="6" w:space="0" w:color="auto"/>
            </w:tcBorders>
          </w:tcPr>
          <w:p w14:paraId="06713E6B" w14:textId="77777777" w:rsidR="00117D27" w:rsidRPr="007D599E" w:rsidRDefault="00117D27" w:rsidP="00D63B2B">
            <w:pPr>
              <w:pStyle w:val="Level2"/>
              <w:rPr>
                <w:lang w:val="en-CA"/>
              </w:rPr>
            </w:pPr>
          </w:p>
        </w:tc>
      </w:tr>
      <w:tr w:rsidR="00117D27" w:rsidRPr="007D599E" w14:paraId="53FFABDA" w14:textId="77777777" w:rsidTr="00D63B2B">
        <w:tblPrEx>
          <w:tblBorders>
            <w:left w:val="none" w:sz="0" w:space="0" w:color="auto"/>
            <w:right w:val="none" w:sz="0" w:space="0" w:color="auto"/>
          </w:tblBorders>
        </w:tblPrEx>
        <w:trPr>
          <w:cantSplit/>
          <w:trHeight w:val="20"/>
        </w:trPr>
        <w:tc>
          <w:tcPr>
            <w:tcW w:w="7030" w:type="dxa"/>
            <w:gridSpan w:val="2"/>
          </w:tcPr>
          <w:p w14:paraId="217BC087" w14:textId="77777777" w:rsidR="00117D27" w:rsidRPr="007D599E" w:rsidRDefault="00117D27" w:rsidP="00D63B2B">
            <w:pPr>
              <w:pStyle w:val="Level111G1"/>
              <w:rPr>
                <w:lang w:val="en-CA"/>
              </w:rPr>
            </w:pPr>
            <w:r w:rsidRPr="007D599E">
              <w:rPr>
                <w:lang w:val="en-CA"/>
              </w:rPr>
              <w:tab/>
              <w:t>2.7</w:t>
            </w:r>
            <w:r w:rsidRPr="007D599E">
              <w:rPr>
                <w:lang w:val="en-CA"/>
              </w:rPr>
              <w:tab/>
              <w:t>Determine whether the client’s family and friends should attend in court, and so advise them.</w:t>
            </w:r>
          </w:p>
        </w:tc>
        <w:tc>
          <w:tcPr>
            <w:tcW w:w="454" w:type="dxa"/>
            <w:tcBorders>
              <w:left w:val="single" w:sz="6" w:space="0" w:color="auto"/>
            </w:tcBorders>
          </w:tcPr>
          <w:p w14:paraId="2395BB8F" w14:textId="77777777" w:rsidR="00117D27" w:rsidRPr="007D599E" w:rsidRDefault="00117D27" w:rsidP="00D63B2B">
            <w:pPr>
              <w:pStyle w:val="Level111G1"/>
              <w:rPr>
                <w:lang w:val="en-CA"/>
              </w:rPr>
            </w:pPr>
          </w:p>
        </w:tc>
        <w:tc>
          <w:tcPr>
            <w:tcW w:w="452" w:type="dxa"/>
            <w:tcBorders>
              <w:left w:val="single" w:sz="6" w:space="0" w:color="auto"/>
            </w:tcBorders>
          </w:tcPr>
          <w:p w14:paraId="42491F7C" w14:textId="77777777" w:rsidR="00117D27" w:rsidRPr="007D599E" w:rsidRDefault="00117D27" w:rsidP="00D63B2B">
            <w:pPr>
              <w:pStyle w:val="Level111G1"/>
              <w:rPr>
                <w:lang w:val="en-CA"/>
              </w:rPr>
            </w:pPr>
          </w:p>
        </w:tc>
        <w:tc>
          <w:tcPr>
            <w:tcW w:w="450" w:type="dxa"/>
            <w:tcBorders>
              <w:left w:val="single" w:sz="6" w:space="0" w:color="auto"/>
            </w:tcBorders>
          </w:tcPr>
          <w:p w14:paraId="0A49BD47" w14:textId="77777777" w:rsidR="00117D27" w:rsidRPr="007D599E" w:rsidRDefault="00117D27" w:rsidP="00D63B2B">
            <w:pPr>
              <w:pStyle w:val="Level111G1"/>
              <w:rPr>
                <w:lang w:val="en-CA"/>
              </w:rPr>
            </w:pPr>
          </w:p>
        </w:tc>
        <w:tc>
          <w:tcPr>
            <w:tcW w:w="902" w:type="dxa"/>
            <w:tcBorders>
              <w:left w:val="single" w:sz="6" w:space="0" w:color="auto"/>
            </w:tcBorders>
          </w:tcPr>
          <w:p w14:paraId="49EF0F7B" w14:textId="77777777" w:rsidR="00117D27" w:rsidRPr="007D599E" w:rsidRDefault="00117D27" w:rsidP="00D63B2B">
            <w:pPr>
              <w:pStyle w:val="Level111G1"/>
              <w:rPr>
                <w:lang w:val="en-CA"/>
              </w:rPr>
            </w:pPr>
          </w:p>
        </w:tc>
        <w:tc>
          <w:tcPr>
            <w:tcW w:w="1012" w:type="dxa"/>
            <w:tcBorders>
              <w:left w:val="single" w:sz="6" w:space="0" w:color="auto"/>
            </w:tcBorders>
          </w:tcPr>
          <w:p w14:paraId="7331AE7B" w14:textId="77777777" w:rsidR="00117D27" w:rsidRPr="007D599E" w:rsidRDefault="00117D27" w:rsidP="00D63B2B">
            <w:pPr>
              <w:pStyle w:val="Level111G1"/>
              <w:rPr>
                <w:lang w:val="en-CA"/>
              </w:rPr>
            </w:pPr>
          </w:p>
        </w:tc>
      </w:tr>
      <w:tr w:rsidR="00117D27" w:rsidRPr="007D599E" w14:paraId="32FC92E0" w14:textId="77777777" w:rsidTr="00D2436B">
        <w:tblPrEx>
          <w:tblBorders>
            <w:left w:val="none" w:sz="0" w:space="0" w:color="auto"/>
            <w:right w:val="none" w:sz="0" w:space="0" w:color="auto"/>
          </w:tblBorders>
        </w:tblPrEx>
        <w:trPr>
          <w:cantSplit/>
          <w:trHeight w:val="648"/>
        </w:trPr>
        <w:tc>
          <w:tcPr>
            <w:tcW w:w="7030" w:type="dxa"/>
            <w:gridSpan w:val="2"/>
          </w:tcPr>
          <w:p w14:paraId="1270BE1D" w14:textId="77777777" w:rsidR="00117D27" w:rsidRPr="007D599E" w:rsidRDefault="00117D27" w:rsidP="00D63B2B">
            <w:pPr>
              <w:pStyle w:val="Level111G1"/>
              <w:rPr>
                <w:lang w:val="en-CA"/>
              </w:rPr>
            </w:pPr>
            <w:r w:rsidRPr="007D599E">
              <w:rPr>
                <w:lang w:val="en-CA"/>
              </w:rPr>
              <w:tab/>
              <w:t>2.8</w:t>
            </w:r>
            <w:r w:rsidRPr="007D599E">
              <w:rPr>
                <w:lang w:val="en-CA"/>
              </w:rPr>
              <w:tab/>
              <w:t>Prepare the client, discussing what will happen, how to dress, and what to do and say (e.g., whether the client will say anything when the judge offers the opportunity at sentencing; if so, what).</w:t>
            </w:r>
          </w:p>
        </w:tc>
        <w:tc>
          <w:tcPr>
            <w:tcW w:w="454" w:type="dxa"/>
            <w:tcBorders>
              <w:left w:val="single" w:sz="6" w:space="0" w:color="auto"/>
            </w:tcBorders>
          </w:tcPr>
          <w:p w14:paraId="0A3A11F1" w14:textId="77777777" w:rsidR="00117D27" w:rsidRPr="007D599E" w:rsidRDefault="00117D27" w:rsidP="00D63B2B">
            <w:pPr>
              <w:pStyle w:val="Level111G1"/>
              <w:rPr>
                <w:lang w:val="en-CA"/>
              </w:rPr>
            </w:pPr>
          </w:p>
        </w:tc>
        <w:tc>
          <w:tcPr>
            <w:tcW w:w="452" w:type="dxa"/>
            <w:tcBorders>
              <w:left w:val="single" w:sz="6" w:space="0" w:color="auto"/>
            </w:tcBorders>
          </w:tcPr>
          <w:p w14:paraId="70CEEEE3" w14:textId="77777777" w:rsidR="00117D27" w:rsidRPr="007D599E" w:rsidRDefault="00117D27" w:rsidP="00D63B2B">
            <w:pPr>
              <w:pStyle w:val="Level111G1"/>
              <w:rPr>
                <w:lang w:val="en-CA"/>
              </w:rPr>
            </w:pPr>
          </w:p>
        </w:tc>
        <w:tc>
          <w:tcPr>
            <w:tcW w:w="450" w:type="dxa"/>
            <w:tcBorders>
              <w:left w:val="single" w:sz="6" w:space="0" w:color="auto"/>
            </w:tcBorders>
          </w:tcPr>
          <w:p w14:paraId="4DAF7E57" w14:textId="77777777" w:rsidR="00117D27" w:rsidRPr="007D599E" w:rsidRDefault="00117D27" w:rsidP="00D63B2B">
            <w:pPr>
              <w:pStyle w:val="Level111G1"/>
              <w:rPr>
                <w:lang w:val="en-CA"/>
              </w:rPr>
            </w:pPr>
          </w:p>
        </w:tc>
        <w:tc>
          <w:tcPr>
            <w:tcW w:w="902" w:type="dxa"/>
            <w:tcBorders>
              <w:left w:val="single" w:sz="6" w:space="0" w:color="auto"/>
            </w:tcBorders>
          </w:tcPr>
          <w:p w14:paraId="608E9D74" w14:textId="77777777" w:rsidR="00117D27" w:rsidRPr="007D599E" w:rsidRDefault="00117D27" w:rsidP="00D63B2B">
            <w:pPr>
              <w:pStyle w:val="Level111G1"/>
              <w:rPr>
                <w:lang w:val="en-CA"/>
              </w:rPr>
            </w:pPr>
          </w:p>
        </w:tc>
        <w:tc>
          <w:tcPr>
            <w:tcW w:w="1012" w:type="dxa"/>
            <w:tcBorders>
              <w:left w:val="single" w:sz="6" w:space="0" w:color="auto"/>
            </w:tcBorders>
          </w:tcPr>
          <w:p w14:paraId="5A3B60C7" w14:textId="77777777" w:rsidR="00117D27" w:rsidRPr="007D599E" w:rsidRDefault="00117D27" w:rsidP="00D63B2B">
            <w:pPr>
              <w:pStyle w:val="Level111G1"/>
              <w:rPr>
                <w:lang w:val="en-CA"/>
              </w:rPr>
            </w:pPr>
          </w:p>
        </w:tc>
      </w:tr>
      <w:tr w:rsidR="00117D27" w:rsidRPr="007D599E" w14:paraId="5E68F546" w14:textId="77777777" w:rsidTr="00D63B2B">
        <w:tblPrEx>
          <w:tblBorders>
            <w:left w:val="none" w:sz="0" w:space="0" w:color="auto"/>
            <w:right w:val="none" w:sz="0" w:space="0" w:color="auto"/>
          </w:tblBorders>
        </w:tblPrEx>
        <w:trPr>
          <w:cantSplit/>
          <w:trHeight w:val="20"/>
        </w:trPr>
        <w:tc>
          <w:tcPr>
            <w:tcW w:w="7030" w:type="dxa"/>
            <w:gridSpan w:val="2"/>
          </w:tcPr>
          <w:p w14:paraId="1E9B7A63" w14:textId="77777777" w:rsidR="00117D27" w:rsidRPr="007D599E" w:rsidRDefault="00117D27" w:rsidP="00D63B2B">
            <w:pPr>
              <w:pStyle w:val="Level111G1"/>
              <w:rPr>
                <w:lang w:val="en-CA"/>
              </w:rPr>
            </w:pPr>
            <w:r w:rsidRPr="007D599E">
              <w:rPr>
                <w:lang w:val="en-CA"/>
              </w:rPr>
              <w:tab/>
              <w:t>2.9</w:t>
            </w:r>
            <w:r w:rsidRPr="007D599E">
              <w:rPr>
                <w:lang w:val="en-CA"/>
              </w:rPr>
              <w:tab/>
              <w:t>Consider whether to get a pre-sentence report (particularly if an appeal from conviction will be pursued). If proceeding with a pre-sentence report:</w:t>
            </w:r>
          </w:p>
        </w:tc>
        <w:tc>
          <w:tcPr>
            <w:tcW w:w="454" w:type="dxa"/>
            <w:tcBorders>
              <w:left w:val="single" w:sz="6" w:space="0" w:color="auto"/>
            </w:tcBorders>
          </w:tcPr>
          <w:p w14:paraId="4DB2E7BA" w14:textId="77777777" w:rsidR="00117D27" w:rsidRPr="007D599E" w:rsidRDefault="00117D27" w:rsidP="00D63B2B">
            <w:pPr>
              <w:pStyle w:val="Level111G1"/>
              <w:rPr>
                <w:lang w:val="en-CA"/>
              </w:rPr>
            </w:pPr>
          </w:p>
        </w:tc>
        <w:tc>
          <w:tcPr>
            <w:tcW w:w="452" w:type="dxa"/>
            <w:tcBorders>
              <w:left w:val="single" w:sz="6" w:space="0" w:color="auto"/>
            </w:tcBorders>
          </w:tcPr>
          <w:p w14:paraId="6370BA83" w14:textId="77777777" w:rsidR="00117D27" w:rsidRPr="007D599E" w:rsidRDefault="00117D27" w:rsidP="00D63B2B">
            <w:pPr>
              <w:pStyle w:val="Level111G1"/>
              <w:rPr>
                <w:lang w:val="en-CA"/>
              </w:rPr>
            </w:pPr>
          </w:p>
        </w:tc>
        <w:tc>
          <w:tcPr>
            <w:tcW w:w="450" w:type="dxa"/>
            <w:tcBorders>
              <w:left w:val="single" w:sz="6" w:space="0" w:color="auto"/>
            </w:tcBorders>
          </w:tcPr>
          <w:p w14:paraId="76B01BAA" w14:textId="77777777" w:rsidR="00117D27" w:rsidRPr="007D599E" w:rsidRDefault="00117D27" w:rsidP="00D63B2B">
            <w:pPr>
              <w:pStyle w:val="Level111G1"/>
              <w:rPr>
                <w:lang w:val="en-CA"/>
              </w:rPr>
            </w:pPr>
          </w:p>
        </w:tc>
        <w:tc>
          <w:tcPr>
            <w:tcW w:w="902" w:type="dxa"/>
            <w:tcBorders>
              <w:left w:val="single" w:sz="6" w:space="0" w:color="auto"/>
            </w:tcBorders>
          </w:tcPr>
          <w:p w14:paraId="5D222E0F" w14:textId="77777777" w:rsidR="00117D27" w:rsidRPr="007D599E" w:rsidRDefault="00117D27" w:rsidP="00D63B2B">
            <w:pPr>
              <w:pStyle w:val="Level111G1"/>
              <w:rPr>
                <w:lang w:val="en-CA"/>
              </w:rPr>
            </w:pPr>
          </w:p>
        </w:tc>
        <w:tc>
          <w:tcPr>
            <w:tcW w:w="1012" w:type="dxa"/>
            <w:tcBorders>
              <w:left w:val="single" w:sz="6" w:space="0" w:color="auto"/>
            </w:tcBorders>
          </w:tcPr>
          <w:p w14:paraId="034DE579" w14:textId="77777777" w:rsidR="00117D27" w:rsidRPr="007D599E" w:rsidRDefault="00117D27" w:rsidP="00D63B2B">
            <w:pPr>
              <w:pStyle w:val="Level111G1"/>
              <w:rPr>
                <w:lang w:val="en-CA"/>
              </w:rPr>
            </w:pPr>
          </w:p>
        </w:tc>
      </w:tr>
      <w:tr w:rsidR="00117D27" w:rsidRPr="007D599E" w14:paraId="344759C5" w14:textId="77777777" w:rsidTr="00D63B2B">
        <w:tblPrEx>
          <w:tblBorders>
            <w:left w:val="none" w:sz="0" w:space="0" w:color="auto"/>
            <w:right w:val="none" w:sz="0" w:space="0" w:color="auto"/>
          </w:tblBorders>
        </w:tblPrEx>
        <w:trPr>
          <w:cantSplit/>
          <w:trHeight w:val="20"/>
        </w:trPr>
        <w:tc>
          <w:tcPr>
            <w:tcW w:w="7030" w:type="dxa"/>
            <w:gridSpan w:val="2"/>
          </w:tcPr>
          <w:p w14:paraId="7B965F9C" w14:textId="77777777" w:rsidR="00117D27" w:rsidRPr="007D599E" w:rsidRDefault="00117D27" w:rsidP="00D63B2B">
            <w:pPr>
              <w:pStyle w:val="Level2"/>
              <w:rPr>
                <w:lang w:val="en-CA"/>
              </w:rPr>
            </w:pPr>
            <w:r w:rsidRPr="007D599E">
              <w:rPr>
                <w:lang w:val="en-CA"/>
              </w:rPr>
              <w:tab/>
              <w:t>.1</w:t>
            </w:r>
            <w:r w:rsidRPr="007D599E">
              <w:rPr>
                <w:lang w:val="en-CA"/>
              </w:rPr>
              <w:tab/>
              <w:t>Obtain a judge’s order for preparation of the report.</w:t>
            </w:r>
          </w:p>
        </w:tc>
        <w:tc>
          <w:tcPr>
            <w:tcW w:w="454" w:type="dxa"/>
            <w:tcBorders>
              <w:left w:val="single" w:sz="6" w:space="0" w:color="auto"/>
            </w:tcBorders>
          </w:tcPr>
          <w:p w14:paraId="52DEEB11" w14:textId="77777777" w:rsidR="00117D27" w:rsidRPr="007D599E" w:rsidRDefault="00117D27" w:rsidP="00D63B2B">
            <w:pPr>
              <w:pStyle w:val="Level2"/>
              <w:rPr>
                <w:lang w:val="en-CA"/>
              </w:rPr>
            </w:pPr>
          </w:p>
        </w:tc>
        <w:tc>
          <w:tcPr>
            <w:tcW w:w="452" w:type="dxa"/>
            <w:tcBorders>
              <w:left w:val="single" w:sz="6" w:space="0" w:color="auto"/>
            </w:tcBorders>
          </w:tcPr>
          <w:p w14:paraId="4CECCDB5" w14:textId="77777777" w:rsidR="00117D27" w:rsidRPr="007D599E" w:rsidRDefault="00117D27" w:rsidP="00D63B2B">
            <w:pPr>
              <w:pStyle w:val="Level2"/>
              <w:rPr>
                <w:lang w:val="en-CA"/>
              </w:rPr>
            </w:pPr>
          </w:p>
        </w:tc>
        <w:tc>
          <w:tcPr>
            <w:tcW w:w="450" w:type="dxa"/>
            <w:tcBorders>
              <w:left w:val="single" w:sz="6" w:space="0" w:color="auto"/>
            </w:tcBorders>
          </w:tcPr>
          <w:p w14:paraId="339C6D20" w14:textId="77777777" w:rsidR="00117D27" w:rsidRPr="007D599E" w:rsidRDefault="00117D27" w:rsidP="00D63B2B">
            <w:pPr>
              <w:pStyle w:val="Level2"/>
              <w:rPr>
                <w:lang w:val="en-CA"/>
              </w:rPr>
            </w:pPr>
          </w:p>
        </w:tc>
        <w:tc>
          <w:tcPr>
            <w:tcW w:w="902" w:type="dxa"/>
            <w:tcBorders>
              <w:left w:val="single" w:sz="6" w:space="0" w:color="auto"/>
            </w:tcBorders>
          </w:tcPr>
          <w:p w14:paraId="13132C56" w14:textId="77777777" w:rsidR="00117D27" w:rsidRPr="007D599E" w:rsidRDefault="00117D27" w:rsidP="00D63B2B">
            <w:pPr>
              <w:pStyle w:val="Level2"/>
              <w:rPr>
                <w:lang w:val="en-CA"/>
              </w:rPr>
            </w:pPr>
          </w:p>
        </w:tc>
        <w:tc>
          <w:tcPr>
            <w:tcW w:w="1012" w:type="dxa"/>
            <w:tcBorders>
              <w:left w:val="single" w:sz="6" w:space="0" w:color="auto"/>
            </w:tcBorders>
          </w:tcPr>
          <w:p w14:paraId="61988C33" w14:textId="77777777" w:rsidR="00117D27" w:rsidRPr="007D599E" w:rsidRDefault="00117D27" w:rsidP="00D63B2B">
            <w:pPr>
              <w:pStyle w:val="Level2"/>
              <w:rPr>
                <w:lang w:val="en-CA"/>
              </w:rPr>
            </w:pPr>
          </w:p>
        </w:tc>
      </w:tr>
      <w:tr w:rsidR="00117D27" w:rsidRPr="007D599E" w14:paraId="0D3031BC" w14:textId="77777777" w:rsidTr="00595324">
        <w:tblPrEx>
          <w:tblBorders>
            <w:left w:val="none" w:sz="0" w:space="0" w:color="auto"/>
            <w:right w:val="none" w:sz="0" w:space="0" w:color="auto"/>
          </w:tblBorders>
        </w:tblPrEx>
        <w:trPr>
          <w:cantSplit/>
          <w:trHeight w:val="306"/>
        </w:trPr>
        <w:tc>
          <w:tcPr>
            <w:tcW w:w="7030" w:type="dxa"/>
            <w:gridSpan w:val="2"/>
          </w:tcPr>
          <w:p w14:paraId="304B9ADB" w14:textId="2AB131A5" w:rsidR="00117D27" w:rsidRPr="007D599E" w:rsidRDefault="00117D27" w:rsidP="00D63B2B">
            <w:pPr>
              <w:pStyle w:val="Level2"/>
              <w:rPr>
                <w:lang w:val="en-CA"/>
              </w:rPr>
            </w:pPr>
            <w:r w:rsidRPr="007D599E">
              <w:rPr>
                <w:lang w:val="en-CA"/>
              </w:rPr>
              <w:tab/>
              <w:t>.2</w:t>
            </w:r>
            <w:r w:rsidRPr="007D599E">
              <w:rPr>
                <w:lang w:val="en-CA"/>
              </w:rPr>
              <w:tab/>
              <w:t xml:space="preserve">Advise the client to see </w:t>
            </w:r>
            <w:r w:rsidR="009834AB" w:rsidRPr="007D599E">
              <w:rPr>
                <w:lang w:val="en-CA"/>
              </w:rPr>
              <w:t>their</w:t>
            </w:r>
            <w:r w:rsidRPr="007D599E">
              <w:rPr>
                <w:lang w:val="en-CA"/>
              </w:rPr>
              <w:t xml:space="preserve"> probation officer as soon as possible.</w:t>
            </w:r>
          </w:p>
        </w:tc>
        <w:tc>
          <w:tcPr>
            <w:tcW w:w="454" w:type="dxa"/>
            <w:tcBorders>
              <w:left w:val="single" w:sz="6" w:space="0" w:color="auto"/>
            </w:tcBorders>
          </w:tcPr>
          <w:p w14:paraId="5F80978D" w14:textId="77777777" w:rsidR="00117D27" w:rsidRPr="007D599E" w:rsidRDefault="00117D27" w:rsidP="00D63B2B">
            <w:pPr>
              <w:pStyle w:val="Level2"/>
              <w:rPr>
                <w:lang w:val="en-CA"/>
              </w:rPr>
            </w:pPr>
          </w:p>
        </w:tc>
        <w:tc>
          <w:tcPr>
            <w:tcW w:w="452" w:type="dxa"/>
            <w:tcBorders>
              <w:left w:val="single" w:sz="6" w:space="0" w:color="auto"/>
            </w:tcBorders>
          </w:tcPr>
          <w:p w14:paraId="6342EDD0" w14:textId="77777777" w:rsidR="00117D27" w:rsidRPr="007D599E" w:rsidRDefault="00117D27" w:rsidP="00D63B2B">
            <w:pPr>
              <w:pStyle w:val="Level2"/>
              <w:rPr>
                <w:lang w:val="en-CA"/>
              </w:rPr>
            </w:pPr>
          </w:p>
        </w:tc>
        <w:tc>
          <w:tcPr>
            <w:tcW w:w="450" w:type="dxa"/>
            <w:tcBorders>
              <w:left w:val="single" w:sz="6" w:space="0" w:color="auto"/>
            </w:tcBorders>
          </w:tcPr>
          <w:p w14:paraId="19AA2C7E" w14:textId="77777777" w:rsidR="00117D27" w:rsidRPr="007D599E" w:rsidRDefault="00117D27" w:rsidP="00D63B2B">
            <w:pPr>
              <w:pStyle w:val="Level2"/>
              <w:rPr>
                <w:lang w:val="en-CA"/>
              </w:rPr>
            </w:pPr>
          </w:p>
        </w:tc>
        <w:tc>
          <w:tcPr>
            <w:tcW w:w="902" w:type="dxa"/>
            <w:tcBorders>
              <w:left w:val="single" w:sz="6" w:space="0" w:color="auto"/>
            </w:tcBorders>
          </w:tcPr>
          <w:p w14:paraId="30798EC7" w14:textId="77777777" w:rsidR="00117D27" w:rsidRPr="007D599E" w:rsidRDefault="00117D27" w:rsidP="00D63B2B">
            <w:pPr>
              <w:pStyle w:val="Level2"/>
              <w:rPr>
                <w:lang w:val="en-CA"/>
              </w:rPr>
            </w:pPr>
          </w:p>
        </w:tc>
        <w:tc>
          <w:tcPr>
            <w:tcW w:w="1012" w:type="dxa"/>
            <w:tcBorders>
              <w:left w:val="single" w:sz="6" w:space="0" w:color="auto"/>
            </w:tcBorders>
          </w:tcPr>
          <w:p w14:paraId="42673A31" w14:textId="77777777" w:rsidR="00117D27" w:rsidRPr="007D599E" w:rsidRDefault="00117D27" w:rsidP="00D63B2B">
            <w:pPr>
              <w:pStyle w:val="Level2"/>
              <w:rPr>
                <w:lang w:val="en-CA"/>
              </w:rPr>
            </w:pPr>
          </w:p>
        </w:tc>
      </w:tr>
      <w:tr w:rsidR="00117D27" w:rsidRPr="007D599E" w14:paraId="5622E53C" w14:textId="77777777" w:rsidTr="00D63B2B">
        <w:tblPrEx>
          <w:tblBorders>
            <w:left w:val="none" w:sz="0" w:space="0" w:color="auto"/>
            <w:right w:val="none" w:sz="0" w:space="0" w:color="auto"/>
          </w:tblBorders>
        </w:tblPrEx>
        <w:trPr>
          <w:cantSplit/>
          <w:trHeight w:val="882"/>
        </w:trPr>
        <w:tc>
          <w:tcPr>
            <w:tcW w:w="7030" w:type="dxa"/>
            <w:gridSpan w:val="2"/>
          </w:tcPr>
          <w:p w14:paraId="0CF0BB2A" w14:textId="77777777" w:rsidR="00117D27" w:rsidRPr="007D599E" w:rsidRDefault="00117D27" w:rsidP="00D63B2B">
            <w:pPr>
              <w:pStyle w:val="Level2"/>
              <w:rPr>
                <w:lang w:val="en-CA"/>
              </w:rPr>
            </w:pPr>
            <w:r w:rsidRPr="007D599E">
              <w:rPr>
                <w:lang w:val="en-CA"/>
              </w:rPr>
              <w:tab/>
              <w:t>.3</w:t>
            </w:r>
            <w:r w:rsidRPr="007D599E">
              <w:rPr>
                <w:lang w:val="en-CA"/>
              </w:rPr>
              <w:tab/>
              <w:t>Advise the client that anything client says to the probation officer can be included in the report. While the client should be truthful with the probation officer, the client may wish to refrain from giving opinions about complainants, the judge, Crown counsel, etc.</w:t>
            </w:r>
          </w:p>
        </w:tc>
        <w:tc>
          <w:tcPr>
            <w:tcW w:w="454" w:type="dxa"/>
            <w:tcBorders>
              <w:left w:val="single" w:sz="6" w:space="0" w:color="auto"/>
            </w:tcBorders>
          </w:tcPr>
          <w:p w14:paraId="0A48E0C6" w14:textId="77777777" w:rsidR="00117D27" w:rsidRPr="007D599E" w:rsidRDefault="00117D27" w:rsidP="00D63B2B">
            <w:pPr>
              <w:pStyle w:val="Level2"/>
              <w:rPr>
                <w:lang w:val="en-CA"/>
              </w:rPr>
            </w:pPr>
          </w:p>
        </w:tc>
        <w:tc>
          <w:tcPr>
            <w:tcW w:w="452" w:type="dxa"/>
            <w:tcBorders>
              <w:left w:val="single" w:sz="6" w:space="0" w:color="auto"/>
            </w:tcBorders>
          </w:tcPr>
          <w:p w14:paraId="28E3CD58" w14:textId="77777777" w:rsidR="00117D27" w:rsidRPr="007D599E" w:rsidRDefault="00117D27" w:rsidP="00D63B2B">
            <w:pPr>
              <w:pStyle w:val="Level2"/>
              <w:rPr>
                <w:lang w:val="en-CA"/>
              </w:rPr>
            </w:pPr>
          </w:p>
        </w:tc>
        <w:tc>
          <w:tcPr>
            <w:tcW w:w="450" w:type="dxa"/>
            <w:tcBorders>
              <w:left w:val="single" w:sz="6" w:space="0" w:color="auto"/>
            </w:tcBorders>
          </w:tcPr>
          <w:p w14:paraId="46497266" w14:textId="77777777" w:rsidR="00117D27" w:rsidRPr="007D599E" w:rsidRDefault="00117D27" w:rsidP="00D63B2B">
            <w:pPr>
              <w:pStyle w:val="Level2"/>
              <w:rPr>
                <w:lang w:val="en-CA"/>
              </w:rPr>
            </w:pPr>
          </w:p>
        </w:tc>
        <w:tc>
          <w:tcPr>
            <w:tcW w:w="902" w:type="dxa"/>
            <w:tcBorders>
              <w:left w:val="single" w:sz="6" w:space="0" w:color="auto"/>
            </w:tcBorders>
          </w:tcPr>
          <w:p w14:paraId="0AB68D32" w14:textId="77777777" w:rsidR="00117D27" w:rsidRPr="007D599E" w:rsidRDefault="00117D27" w:rsidP="00D63B2B">
            <w:pPr>
              <w:pStyle w:val="Level2"/>
              <w:rPr>
                <w:lang w:val="en-CA"/>
              </w:rPr>
            </w:pPr>
          </w:p>
        </w:tc>
        <w:tc>
          <w:tcPr>
            <w:tcW w:w="1012" w:type="dxa"/>
            <w:tcBorders>
              <w:left w:val="single" w:sz="6" w:space="0" w:color="auto"/>
            </w:tcBorders>
          </w:tcPr>
          <w:p w14:paraId="18537E59" w14:textId="77777777" w:rsidR="00117D27" w:rsidRPr="007D599E" w:rsidRDefault="00117D27" w:rsidP="00D63B2B">
            <w:pPr>
              <w:pStyle w:val="Level2"/>
              <w:rPr>
                <w:lang w:val="en-CA"/>
              </w:rPr>
            </w:pPr>
          </w:p>
        </w:tc>
      </w:tr>
      <w:tr w:rsidR="00117D27" w:rsidRPr="007D599E" w14:paraId="1987EACD" w14:textId="77777777" w:rsidTr="00D63B2B">
        <w:tblPrEx>
          <w:tblBorders>
            <w:left w:val="none" w:sz="0" w:space="0" w:color="auto"/>
            <w:right w:val="none" w:sz="0" w:space="0" w:color="auto"/>
          </w:tblBorders>
        </w:tblPrEx>
        <w:trPr>
          <w:cantSplit/>
          <w:trHeight w:val="189"/>
        </w:trPr>
        <w:tc>
          <w:tcPr>
            <w:tcW w:w="7030" w:type="dxa"/>
            <w:gridSpan w:val="2"/>
          </w:tcPr>
          <w:p w14:paraId="13C124E3" w14:textId="77777777" w:rsidR="00117D27" w:rsidRPr="007D599E" w:rsidRDefault="00117D27" w:rsidP="00D63B2B">
            <w:pPr>
              <w:pStyle w:val="Level2"/>
              <w:rPr>
                <w:lang w:val="en-CA"/>
              </w:rPr>
            </w:pPr>
            <w:r w:rsidRPr="007D599E">
              <w:rPr>
                <w:lang w:val="en-CA"/>
              </w:rPr>
              <w:tab/>
              <w:t>.4</w:t>
            </w:r>
            <w:r w:rsidRPr="007D599E">
              <w:rPr>
                <w:lang w:val="en-CA"/>
              </w:rPr>
              <w:tab/>
              <w:t>When the report is received, review it with the client.</w:t>
            </w:r>
          </w:p>
        </w:tc>
        <w:tc>
          <w:tcPr>
            <w:tcW w:w="454" w:type="dxa"/>
            <w:tcBorders>
              <w:left w:val="single" w:sz="6" w:space="0" w:color="auto"/>
            </w:tcBorders>
          </w:tcPr>
          <w:p w14:paraId="73B0D621" w14:textId="77777777" w:rsidR="00117D27" w:rsidRPr="007D599E" w:rsidRDefault="00117D27" w:rsidP="00D63B2B">
            <w:pPr>
              <w:pStyle w:val="Level2"/>
              <w:rPr>
                <w:lang w:val="en-CA"/>
              </w:rPr>
            </w:pPr>
          </w:p>
        </w:tc>
        <w:tc>
          <w:tcPr>
            <w:tcW w:w="452" w:type="dxa"/>
            <w:tcBorders>
              <w:left w:val="single" w:sz="6" w:space="0" w:color="auto"/>
            </w:tcBorders>
          </w:tcPr>
          <w:p w14:paraId="62139CA2" w14:textId="77777777" w:rsidR="00117D27" w:rsidRPr="007D599E" w:rsidRDefault="00117D27" w:rsidP="00D63B2B">
            <w:pPr>
              <w:pStyle w:val="Level2"/>
              <w:rPr>
                <w:lang w:val="en-CA"/>
              </w:rPr>
            </w:pPr>
          </w:p>
        </w:tc>
        <w:tc>
          <w:tcPr>
            <w:tcW w:w="450" w:type="dxa"/>
            <w:tcBorders>
              <w:left w:val="single" w:sz="6" w:space="0" w:color="auto"/>
            </w:tcBorders>
          </w:tcPr>
          <w:p w14:paraId="256CDB61" w14:textId="77777777" w:rsidR="00117D27" w:rsidRPr="007D599E" w:rsidRDefault="00117D27" w:rsidP="00D63B2B">
            <w:pPr>
              <w:pStyle w:val="Level2"/>
              <w:rPr>
                <w:lang w:val="en-CA"/>
              </w:rPr>
            </w:pPr>
          </w:p>
        </w:tc>
        <w:tc>
          <w:tcPr>
            <w:tcW w:w="902" w:type="dxa"/>
            <w:tcBorders>
              <w:left w:val="single" w:sz="6" w:space="0" w:color="auto"/>
            </w:tcBorders>
          </w:tcPr>
          <w:p w14:paraId="5C28DAA0" w14:textId="77777777" w:rsidR="00117D27" w:rsidRPr="007D599E" w:rsidRDefault="00117D27" w:rsidP="00D63B2B">
            <w:pPr>
              <w:pStyle w:val="Level2"/>
              <w:rPr>
                <w:lang w:val="en-CA"/>
              </w:rPr>
            </w:pPr>
          </w:p>
        </w:tc>
        <w:tc>
          <w:tcPr>
            <w:tcW w:w="1012" w:type="dxa"/>
            <w:tcBorders>
              <w:left w:val="single" w:sz="6" w:space="0" w:color="auto"/>
            </w:tcBorders>
          </w:tcPr>
          <w:p w14:paraId="2658036B" w14:textId="77777777" w:rsidR="00117D27" w:rsidRPr="007D599E" w:rsidRDefault="00117D27" w:rsidP="00D63B2B">
            <w:pPr>
              <w:pStyle w:val="Level2"/>
              <w:rPr>
                <w:lang w:val="en-CA"/>
              </w:rPr>
            </w:pPr>
          </w:p>
        </w:tc>
      </w:tr>
      <w:tr w:rsidR="00117D27" w:rsidRPr="007D599E" w14:paraId="0FF767A4" w14:textId="77777777" w:rsidTr="00D63B2B">
        <w:tblPrEx>
          <w:tblBorders>
            <w:left w:val="none" w:sz="0" w:space="0" w:color="auto"/>
            <w:right w:val="none" w:sz="0" w:space="0" w:color="auto"/>
          </w:tblBorders>
        </w:tblPrEx>
        <w:trPr>
          <w:cantSplit/>
          <w:trHeight w:val="20"/>
        </w:trPr>
        <w:tc>
          <w:tcPr>
            <w:tcW w:w="7030" w:type="dxa"/>
            <w:gridSpan w:val="2"/>
          </w:tcPr>
          <w:p w14:paraId="0E478687" w14:textId="77777777" w:rsidR="00117D27" w:rsidRPr="007D599E" w:rsidRDefault="00117D27" w:rsidP="00D63B2B">
            <w:pPr>
              <w:pStyle w:val="Level111G1"/>
              <w:rPr>
                <w:lang w:val="en-CA"/>
              </w:rPr>
            </w:pPr>
            <w:r w:rsidRPr="007D599E">
              <w:rPr>
                <w:lang w:val="en-CA"/>
              </w:rPr>
              <w:tab/>
              <w:t>2.10</w:t>
            </w:r>
            <w:r w:rsidRPr="007D599E">
              <w:rPr>
                <w:lang w:val="en-CA"/>
              </w:rPr>
              <w:tab/>
              <w:t>Consider the advisability of getting a psychiatric assessment, a report from an alcohol and drug counsellor, or a treatment plan; if you do, decide whether to tender it in evidence.</w:t>
            </w:r>
          </w:p>
        </w:tc>
        <w:tc>
          <w:tcPr>
            <w:tcW w:w="454" w:type="dxa"/>
            <w:tcBorders>
              <w:left w:val="single" w:sz="6" w:space="0" w:color="auto"/>
            </w:tcBorders>
          </w:tcPr>
          <w:p w14:paraId="6900AA87" w14:textId="77777777" w:rsidR="00117D27" w:rsidRPr="007D599E" w:rsidRDefault="00117D27" w:rsidP="00D63B2B">
            <w:pPr>
              <w:pStyle w:val="Level111G1"/>
              <w:rPr>
                <w:lang w:val="en-CA"/>
              </w:rPr>
            </w:pPr>
          </w:p>
        </w:tc>
        <w:tc>
          <w:tcPr>
            <w:tcW w:w="452" w:type="dxa"/>
            <w:tcBorders>
              <w:left w:val="single" w:sz="6" w:space="0" w:color="auto"/>
            </w:tcBorders>
          </w:tcPr>
          <w:p w14:paraId="599AF3CE" w14:textId="77777777" w:rsidR="00117D27" w:rsidRPr="007D599E" w:rsidRDefault="00117D27" w:rsidP="00D63B2B">
            <w:pPr>
              <w:pStyle w:val="Level111G1"/>
              <w:rPr>
                <w:lang w:val="en-CA"/>
              </w:rPr>
            </w:pPr>
          </w:p>
        </w:tc>
        <w:tc>
          <w:tcPr>
            <w:tcW w:w="450" w:type="dxa"/>
            <w:tcBorders>
              <w:left w:val="single" w:sz="6" w:space="0" w:color="auto"/>
            </w:tcBorders>
          </w:tcPr>
          <w:p w14:paraId="2887FBDB" w14:textId="77777777" w:rsidR="00117D27" w:rsidRPr="007D599E" w:rsidRDefault="00117D27" w:rsidP="00D63B2B">
            <w:pPr>
              <w:pStyle w:val="Level111G1"/>
              <w:rPr>
                <w:lang w:val="en-CA"/>
              </w:rPr>
            </w:pPr>
          </w:p>
        </w:tc>
        <w:tc>
          <w:tcPr>
            <w:tcW w:w="902" w:type="dxa"/>
            <w:tcBorders>
              <w:left w:val="single" w:sz="6" w:space="0" w:color="auto"/>
            </w:tcBorders>
          </w:tcPr>
          <w:p w14:paraId="03D5C81E" w14:textId="77777777" w:rsidR="00117D27" w:rsidRPr="007D599E" w:rsidRDefault="00117D27" w:rsidP="00D63B2B">
            <w:pPr>
              <w:pStyle w:val="Level111G1"/>
              <w:rPr>
                <w:lang w:val="en-CA"/>
              </w:rPr>
            </w:pPr>
          </w:p>
        </w:tc>
        <w:tc>
          <w:tcPr>
            <w:tcW w:w="1012" w:type="dxa"/>
            <w:tcBorders>
              <w:left w:val="single" w:sz="6" w:space="0" w:color="auto"/>
            </w:tcBorders>
          </w:tcPr>
          <w:p w14:paraId="3B6AEC48" w14:textId="77777777" w:rsidR="00117D27" w:rsidRPr="007D599E" w:rsidRDefault="00117D27" w:rsidP="00D63B2B">
            <w:pPr>
              <w:pStyle w:val="Level111G1"/>
              <w:rPr>
                <w:lang w:val="en-CA"/>
              </w:rPr>
            </w:pPr>
          </w:p>
        </w:tc>
      </w:tr>
      <w:tr w:rsidR="00117D27" w:rsidRPr="007D599E" w14:paraId="3E99A47B" w14:textId="77777777" w:rsidTr="00D63B2B">
        <w:tblPrEx>
          <w:tblBorders>
            <w:left w:val="none" w:sz="0" w:space="0" w:color="auto"/>
            <w:right w:val="none" w:sz="0" w:space="0" w:color="auto"/>
          </w:tblBorders>
        </w:tblPrEx>
        <w:trPr>
          <w:cantSplit/>
          <w:trHeight w:val="20"/>
        </w:trPr>
        <w:tc>
          <w:tcPr>
            <w:tcW w:w="7030" w:type="dxa"/>
            <w:gridSpan w:val="2"/>
          </w:tcPr>
          <w:p w14:paraId="214FBE1F" w14:textId="77777777" w:rsidR="00117D27" w:rsidRPr="007D599E" w:rsidRDefault="00117D27" w:rsidP="00D63B2B">
            <w:pPr>
              <w:pStyle w:val="NumberedheadingGH"/>
              <w:rPr>
                <w:lang w:val="en-CA"/>
              </w:rPr>
            </w:pPr>
            <w:r w:rsidRPr="007D599E">
              <w:rPr>
                <w:lang w:val="en-CA"/>
              </w:rPr>
              <w:lastRenderedPageBreak/>
              <w:t>3.</w:t>
            </w:r>
            <w:r w:rsidRPr="007D599E">
              <w:rPr>
                <w:lang w:val="en-CA"/>
              </w:rPr>
              <w:tab/>
              <w:t>contact the crown to find out its position</w:t>
            </w:r>
          </w:p>
        </w:tc>
        <w:tc>
          <w:tcPr>
            <w:tcW w:w="454" w:type="dxa"/>
            <w:tcBorders>
              <w:left w:val="single" w:sz="6" w:space="0" w:color="auto"/>
            </w:tcBorders>
          </w:tcPr>
          <w:p w14:paraId="0B3D5FF1" w14:textId="77777777" w:rsidR="00117D27" w:rsidRPr="007D599E" w:rsidRDefault="00117D27" w:rsidP="00D63B2B">
            <w:pPr>
              <w:pStyle w:val="unformattedtext"/>
              <w:spacing w:before="60"/>
              <w:jc w:val="center"/>
              <w:rPr>
                <w:lang w:val="en-CA"/>
              </w:rPr>
            </w:pPr>
          </w:p>
        </w:tc>
        <w:tc>
          <w:tcPr>
            <w:tcW w:w="452" w:type="dxa"/>
            <w:tcBorders>
              <w:left w:val="single" w:sz="6" w:space="0" w:color="auto"/>
            </w:tcBorders>
          </w:tcPr>
          <w:p w14:paraId="4C964843" w14:textId="77777777" w:rsidR="00117D27" w:rsidRPr="007D599E" w:rsidRDefault="00117D27" w:rsidP="00D63B2B">
            <w:pPr>
              <w:pStyle w:val="unformattedtext"/>
              <w:spacing w:before="60"/>
              <w:jc w:val="center"/>
              <w:rPr>
                <w:lang w:val="en-CA"/>
              </w:rPr>
            </w:pPr>
          </w:p>
        </w:tc>
        <w:tc>
          <w:tcPr>
            <w:tcW w:w="450" w:type="dxa"/>
            <w:tcBorders>
              <w:left w:val="single" w:sz="6" w:space="0" w:color="auto"/>
            </w:tcBorders>
          </w:tcPr>
          <w:p w14:paraId="3C5F1685" w14:textId="77777777" w:rsidR="00117D27" w:rsidRPr="007D599E" w:rsidRDefault="00117D27" w:rsidP="00D63B2B">
            <w:pPr>
              <w:pStyle w:val="unformattedtext"/>
              <w:spacing w:before="60"/>
              <w:jc w:val="center"/>
              <w:rPr>
                <w:lang w:val="en-CA"/>
              </w:rPr>
            </w:pPr>
          </w:p>
        </w:tc>
        <w:tc>
          <w:tcPr>
            <w:tcW w:w="902" w:type="dxa"/>
            <w:tcBorders>
              <w:left w:val="single" w:sz="6" w:space="0" w:color="auto"/>
            </w:tcBorders>
          </w:tcPr>
          <w:p w14:paraId="26EFC08A" w14:textId="77777777" w:rsidR="00117D27" w:rsidRPr="007D599E" w:rsidRDefault="00117D27" w:rsidP="00D63B2B">
            <w:pPr>
              <w:pStyle w:val="unformattedtext"/>
              <w:spacing w:before="60"/>
              <w:jc w:val="center"/>
              <w:rPr>
                <w:lang w:val="en-CA"/>
              </w:rPr>
            </w:pPr>
          </w:p>
        </w:tc>
        <w:tc>
          <w:tcPr>
            <w:tcW w:w="1012" w:type="dxa"/>
            <w:tcBorders>
              <w:left w:val="single" w:sz="6" w:space="0" w:color="auto"/>
            </w:tcBorders>
          </w:tcPr>
          <w:p w14:paraId="56BA27E7" w14:textId="77777777" w:rsidR="00117D27" w:rsidRPr="007D599E" w:rsidRDefault="00117D27" w:rsidP="00D63B2B">
            <w:pPr>
              <w:pStyle w:val="unformattedtext"/>
              <w:spacing w:before="60"/>
              <w:jc w:val="center"/>
              <w:rPr>
                <w:lang w:val="en-CA"/>
              </w:rPr>
            </w:pPr>
          </w:p>
        </w:tc>
      </w:tr>
      <w:tr w:rsidR="00117D27" w:rsidRPr="007D599E" w14:paraId="172CEE8E" w14:textId="77777777" w:rsidTr="00FD44EB">
        <w:tblPrEx>
          <w:tblBorders>
            <w:left w:val="none" w:sz="0" w:space="0" w:color="auto"/>
            <w:right w:val="none" w:sz="0" w:space="0" w:color="auto"/>
          </w:tblBorders>
        </w:tblPrEx>
        <w:trPr>
          <w:cantSplit/>
          <w:trHeight w:val="549"/>
        </w:trPr>
        <w:tc>
          <w:tcPr>
            <w:tcW w:w="7030" w:type="dxa"/>
            <w:gridSpan w:val="2"/>
          </w:tcPr>
          <w:p w14:paraId="2747DB2D" w14:textId="77777777" w:rsidR="00117D27" w:rsidRPr="007D599E" w:rsidRDefault="00117D27" w:rsidP="00D63B2B">
            <w:pPr>
              <w:pStyle w:val="Level111G1"/>
              <w:rPr>
                <w:lang w:val="en-CA"/>
              </w:rPr>
            </w:pPr>
            <w:r w:rsidRPr="007D599E">
              <w:rPr>
                <w:lang w:val="en-CA"/>
              </w:rPr>
              <w:tab/>
              <w:t>3.1</w:t>
            </w:r>
            <w:r w:rsidRPr="007D599E">
              <w:rPr>
                <w:lang w:val="en-CA"/>
              </w:rPr>
              <w:tab/>
              <w:t>Assess the strengths of your position and weaknesses of the Crown’s position, thinking about what you have to offer the Crown:</w:t>
            </w:r>
          </w:p>
        </w:tc>
        <w:tc>
          <w:tcPr>
            <w:tcW w:w="454" w:type="dxa"/>
            <w:tcBorders>
              <w:left w:val="single" w:sz="6" w:space="0" w:color="auto"/>
            </w:tcBorders>
          </w:tcPr>
          <w:p w14:paraId="0AB014AF" w14:textId="77777777" w:rsidR="00117D27" w:rsidRPr="007D599E" w:rsidRDefault="00117D27" w:rsidP="00D63B2B">
            <w:pPr>
              <w:pStyle w:val="Level111G1"/>
              <w:rPr>
                <w:lang w:val="en-CA"/>
              </w:rPr>
            </w:pPr>
          </w:p>
        </w:tc>
        <w:tc>
          <w:tcPr>
            <w:tcW w:w="452" w:type="dxa"/>
            <w:tcBorders>
              <w:left w:val="single" w:sz="6" w:space="0" w:color="auto"/>
            </w:tcBorders>
          </w:tcPr>
          <w:p w14:paraId="20162E0E" w14:textId="77777777" w:rsidR="00117D27" w:rsidRPr="007D599E" w:rsidRDefault="00117D27" w:rsidP="00D63B2B">
            <w:pPr>
              <w:pStyle w:val="Level111G1"/>
              <w:rPr>
                <w:lang w:val="en-CA"/>
              </w:rPr>
            </w:pPr>
          </w:p>
        </w:tc>
        <w:tc>
          <w:tcPr>
            <w:tcW w:w="450" w:type="dxa"/>
            <w:tcBorders>
              <w:left w:val="single" w:sz="6" w:space="0" w:color="auto"/>
            </w:tcBorders>
          </w:tcPr>
          <w:p w14:paraId="0DF19692" w14:textId="77777777" w:rsidR="00117D27" w:rsidRPr="007D599E" w:rsidRDefault="00117D27" w:rsidP="00D63B2B">
            <w:pPr>
              <w:pStyle w:val="Level111G1"/>
              <w:rPr>
                <w:lang w:val="en-CA"/>
              </w:rPr>
            </w:pPr>
          </w:p>
        </w:tc>
        <w:tc>
          <w:tcPr>
            <w:tcW w:w="902" w:type="dxa"/>
            <w:tcBorders>
              <w:left w:val="single" w:sz="6" w:space="0" w:color="auto"/>
            </w:tcBorders>
          </w:tcPr>
          <w:p w14:paraId="082A1D75" w14:textId="77777777" w:rsidR="00117D27" w:rsidRPr="007D599E" w:rsidRDefault="00117D27" w:rsidP="00D63B2B">
            <w:pPr>
              <w:pStyle w:val="Level111G1"/>
              <w:rPr>
                <w:lang w:val="en-CA"/>
              </w:rPr>
            </w:pPr>
          </w:p>
        </w:tc>
        <w:tc>
          <w:tcPr>
            <w:tcW w:w="1012" w:type="dxa"/>
            <w:tcBorders>
              <w:left w:val="single" w:sz="6" w:space="0" w:color="auto"/>
            </w:tcBorders>
          </w:tcPr>
          <w:p w14:paraId="52B8D0BE" w14:textId="77777777" w:rsidR="00117D27" w:rsidRPr="007D599E" w:rsidRDefault="00117D27" w:rsidP="00D63B2B">
            <w:pPr>
              <w:pStyle w:val="Level111G1"/>
              <w:rPr>
                <w:lang w:val="en-CA"/>
              </w:rPr>
            </w:pPr>
          </w:p>
        </w:tc>
      </w:tr>
      <w:tr w:rsidR="00117D27" w:rsidRPr="007D599E" w14:paraId="2BAE5C8A" w14:textId="77777777" w:rsidTr="00D63B2B">
        <w:tblPrEx>
          <w:tblBorders>
            <w:left w:val="none" w:sz="0" w:space="0" w:color="auto"/>
            <w:right w:val="none" w:sz="0" w:space="0" w:color="auto"/>
          </w:tblBorders>
        </w:tblPrEx>
        <w:trPr>
          <w:cantSplit/>
          <w:trHeight w:val="243"/>
        </w:trPr>
        <w:tc>
          <w:tcPr>
            <w:tcW w:w="7030" w:type="dxa"/>
            <w:gridSpan w:val="2"/>
          </w:tcPr>
          <w:p w14:paraId="31C875C9" w14:textId="77777777" w:rsidR="00117D27" w:rsidRPr="007D599E" w:rsidRDefault="00117D27" w:rsidP="00D63B2B">
            <w:pPr>
              <w:pStyle w:val="Level2"/>
              <w:rPr>
                <w:lang w:val="en-CA"/>
              </w:rPr>
            </w:pPr>
            <w:r w:rsidRPr="007D599E">
              <w:rPr>
                <w:lang w:val="en-CA"/>
              </w:rPr>
              <w:tab/>
              <w:t>.1</w:t>
            </w:r>
            <w:r w:rsidRPr="007D599E">
              <w:rPr>
                <w:lang w:val="en-CA"/>
              </w:rPr>
              <w:tab/>
              <w:t>Discuss the possibility of alternative measures.</w:t>
            </w:r>
          </w:p>
        </w:tc>
        <w:tc>
          <w:tcPr>
            <w:tcW w:w="454" w:type="dxa"/>
            <w:tcBorders>
              <w:left w:val="single" w:sz="6" w:space="0" w:color="auto"/>
            </w:tcBorders>
          </w:tcPr>
          <w:p w14:paraId="725B5C56" w14:textId="77777777" w:rsidR="00117D27" w:rsidRPr="007D599E" w:rsidRDefault="00117D27" w:rsidP="00D63B2B">
            <w:pPr>
              <w:pStyle w:val="Level2"/>
              <w:rPr>
                <w:lang w:val="en-CA"/>
              </w:rPr>
            </w:pPr>
          </w:p>
        </w:tc>
        <w:tc>
          <w:tcPr>
            <w:tcW w:w="452" w:type="dxa"/>
            <w:tcBorders>
              <w:left w:val="single" w:sz="6" w:space="0" w:color="auto"/>
            </w:tcBorders>
          </w:tcPr>
          <w:p w14:paraId="35F2318D" w14:textId="77777777" w:rsidR="00117D27" w:rsidRPr="007D599E" w:rsidRDefault="00117D27" w:rsidP="00D63B2B">
            <w:pPr>
              <w:pStyle w:val="Level2"/>
              <w:rPr>
                <w:lang w:val="en-CA"/>
              </w:rPr>
            </w:pPr>
          </w:p>
        </w:tc>
        <w:tc>
          <w:tcPr>
            <w:tcW w:w="450" w:type="dxa"/>
            <w:tcBorders>
              <w:left w:val="single" w:sz="6" w:space="0" w:color="auto"/>
            </w:tcBorders>
          </w:tcPr>
          <w:p w14:paraId="2763ADB0" w14:textId="77777777" w:rsidR="00117D27" w:rsidRPr="007D599E" w:rsidRDefault="00117D27" w:rsidP="00D63B2B">
            <w:pPr>
              <w:pStyle w:val="Level2"/>
              <w:rPr>
                <w:lang w:val="en-CA"/>
              </w:rPr>
            </w:pPr>
          </w:p>
        </w:tc>
        <w:tc>
          <w:tcPr>
            <w:tcW w:w="902" w:type="dxa"/>
            <w:tcBorders>
              <w:left w:val="single" w:sz="6" w:space="0" w:color="auto"/>
            </w:tcBorders>
          </w:tcPr>
          <w:p w14:paraId="360B0D02" w14:textId="77777777" w:rsidR="00117D27" w:rsidRPr="007D599E" w:rsidRDefault="00117D27" w:rsidP="00D63B2B">
            <w:pPr>
              <w:pStyle w:val="Level2"/>
              <w:rPr>
                <w:lang w:val="en-CA"/>
              </w:rPr>
            </w:pPr>
          </w:p>
        </w:tc>
        <w:tc>
          <w:tcPr>
            <w:tcW w:w="1012" w:type="dxa"/>
            <w:tcBorders>
              <w:left w:val="single" w:sz="6" w:space="0" w:color="auto"/>
            </w:tcBorders>
          </w:tcPr>
          <w:p w14:paraId="60FED7EC" w14:textId="77777777" w:rsidR="00117D27" w:rsidRPr="007D599E" w:rsidRDefault="00117D27" w:rsidP="00D63B2B">
            <w:pPr>
              <w:pStyle w:val="Level2"/>
              <w:rPr>
                <w:lang w:val="en-CA"/>
              </w:rPr>
            </w:pPr>
          </w:p>
        </w:tc>
      </w:tr>
      <w:tr w:rsidR="00117D27" w:rsidRPr="007D599E" w14:paraId="0E5D273E" w14:textId="77777777" w:rsidTr="00D63B2B">
        <w:tblPrEx>
          <w:tblBorders>
            <w:left w:val="none" w:sz="0" w:space="0" w:color="auto"/>
            <w:right w:val="none" w:sz="0" w:space="0" w:color="auto"/>
          </w:tblBorders>
        </w:tblPrEx>
        <w:trPr>
          <w:cantSplit/>
          <w:trHeight w:val="20"/>
        </w:trPr>
        <w:tc>
          <w:tcPr>
            <w:tcW w:w="7030" w:type="dxa"/>
            <w:gridSpan w:val="2"/>
          </w:tcPr>
          <w:p w14:paraId="5B20F1DF" w14:textId="77777777" w:rsidR="00117D27" w:rsidRPr="007D599E" w:rsidRDefault="00117D27" w:rsidP="00D63B2B">
            <w:pPr>
              <w:pStyle w:val="Level2"/>
              <w:rPr>
                <w:lang w:val="en-CA"/>
              </w:rPr>
            </w:pPr>
            <w:r w:rsidRPr="007D599E">
              <w:rPr>
                <w:lang w:val="en-CA"/>
              </w:rPr>
              <w:tab/>
              <w:t>.2</w:t>
            </w:r>
            <w:r w:rsidRPr="007D599E">
              <w:rPr>
                <w:lang w:val="en-CA"/>
              </w:rPr>
              <w:tab/>
              <w:t>Discuss the possibility of a peace bond (</w:t>
            </w:r>
            <w:r w:rsidRPr="007D599E">
              <w:rPr>
                <w:i/>
                <w:lang w:val="en-CA"/>
              </w:rPr>
              <w:t>Criminal Code</w:t>
            </w:r>
            <w:r w:rsidRPr="007D599E">
              <w:rPr>
                <w:lang w:val="en-CA"/>
              </w:rPr>
              <w:t>, s. 810) where appropriate.</w:t>
            </w:r>
          </w:p>
        </w:tc>
        <w:tc>
          <w:tcPr>
            <w:tcW w:w="454" w:type="dxa"/>
            <w:tcBorders>
              <w:left w:val="single" w:sz="6" w:space="0" w:color="auto"/>
            </w:tcBorders>
          </w:tcPr>
          <w:p w14:paraId="19EBECC1" w14:textId="77777777" w:rsidR="00117D27" w:rsidRPr="007D599E" w:rsidRDefault="00117D27" w:rsidP="00D63B2B">
            <w:pPr>
              <w:pStyle w:val="Level2"/>
              <w:rPr>
                <w:lang w:val="en-CA"/>
              </w:rPr>
            </w:pPr>
          </w:p>
        </w:tc>
        <w:tc>
          <w:tcPr>
            <w:tcW w:w="452" w:type="dxa"/>
            <w:tcBorders>
              <w:left w:val="single" w:sz="6" w:space="0" w:color="auto"/>
            </w:tcBorders>
          </w:tcPr>
          <w:p w14:paraId="0AE65B71" w14:textId="77777777" w:rsidR="00117D27" w:rsidRPr="007D599E" w:rsidRDefault="00117D27" w:rsidP="00D63B2B">
            <w:pPr>
              <w:pStyle w:val="Level2"/>
              <w:rPr>
                <w:lang w:val="en-CA"/>
              </w:rPr>
            </w:pPr>
          </w:p>
        </w:tc>
        <w:tc>
          <w:tcPr>
            <w:tcW w:w="450" w:type="dxa"/>
            <w:tcBorders>
              <w:left w:val="single" w:sz="6" w:space="0" w:color="auto"/>
            </w:tcBorders>
          </w:tcPr>
          <w:p w14:paraId="424EC1C9" w14:textId="77777777" w:rsidR="00117D27" w:rsidRPr="007D599E" w:rsidRDefault="00117D27" w:rsidP="00D63B2B">
            <w:pPr>
              <w:pStyle w:val="Level2"/>
              <w:rPr>
                <w:lang w:val="en-CA"/>
              </w:rPr>
            </w:pPr>
          </w:p>
        </w:tc>
        <w:tc>
          <w:tcPr>
            <w:tcW w:w="902" w:type="dxa"/>
            <w:tcBorders>
              <w:left w:val="single" w:sz="6" w:space="0" w:color="auto"/>
            </w:tcBorders>
          </w:tcPr>
          <w:p w14:paraId="626D1DA6" w14:textId="77777777" w:rsidR="00117D27" w:rsidRPr="007D599E" w:rsidRDefault="00117D27" w:rsidP="00D63B2B">
            <w:pPr>
              <w:pStyle w:val="Level2"/>
              <w:rPr>
                <w:lang w:val="en-CA"/>
              </w:rPr>
            </w:pPr>
          </w:p>
        </w:tc>
        <w:tc>
          <w:tcPr>
            <w:tcW w:w="1012" w:type="dxa"/>
            <w:tcBorders>
              <w:left w:val="single" w:sz="6" w:space="0" w:color="auto"/>
            </w:tcBorders>
          </w:tcPr>
          <w:p w14:paraId="0F175D26" w14:textId="77777777" w:rsidR="00117D27" w:rsidRPr="007D599E" w:rsidRDefault="00117D27" w:rsidP="00D63B2B">
            <w:pPr>
              <w:pStyle w:val="Level2"/>
              <w:rPr>
                <w:lang w:val="en-CA"/>
              </w:rPr>
            </w:pPr>
          </w:p>
        </w:tc>
      </w:tr>
      <w:tr w:rsidR="00117D27" w:rsidRPr="007D599E" w14:paraId="651BB28A" w14:textId="77777777" w:rsidTr="00D63B2B">
        <w:tblPrEx>
          <w:tblBorders>
            <w:left w:val="none" w:sz="0" w:space="0" w:color="auto"/>
            <w:right w:val="none" w:sz="0" w:space="0" w:color="auto"/>
          </w:tblBorders>
        </w:tblPrEx>
        <w:trPr>
          <w:cantSplit/>
          <w:trHeight w:val="20"/>
        </w:trPr>
        <w:tc>
          <w:tcPr>
            <w:tcW w:w="7030" w:type="dxa"/>
            <w:gridSpan w:val="2"/>
          </w:tcPr>
          <w:p w14:paraId="26B71DFD" w14:textId="77777777" w:rsidR="00117D27" w:rsidRPr="007D599E" w:rsidRDefault="00117D27" w:rsidP="00D63B2B">
            <w:pPr>
              <w:pStyle w:val="Level2"/>
              <w:rPr>
                <w:lang w:val="en-CA"/>
              </w:rPr>
            </w:pPr>
            <w:r w:rsidRPr="007D599E">
              <w:rPr>
                <w:lang w:val="en-CA"/>
              </w:rPr>
              <w:tab/>
              <w:t>.3</w:t>
            </w:r>
            <w:r w:rsidRPr="007D599E">
              <w:rPr>
                <w:lang w:val="en-CA"/>
              </w:rPr>
              <w:tab/>
              <w:t xml:space="preserve">Discuss offering a guilty plea on one, some, or all charges. Before agreeing on a guilty plea, consider </w:t>
            </w:r>
            <w:r w:rsidRPr="007D599E">
              <w:rPr>
                <w:i/>
                <w:lang w:val="en-CA"/>
              </w:rPr>
              <w:t>BC Code</w:t>
            </w:r>
            <w:r w:rsidRPr="007D599E">
              <w:rPr>
                <w:lang w:val="en-CA"/>
              </w:rPr>
              <w:t xml:space="preserve"> rules 5.1-7 and 5.1-8.</w:t>
            </w:r>
          </w:p>
        </w:tc>
        <w:tc>
          <w:tcPr>
            <w:tcW w:w="454" w:type="dxa"/>
            <w:tcBorders>
              <w:left w:val="single" w:sz="6" w:space="0" w:color="auto"/>
            </w:tcBorders>
          </w:tcPr>
          <w:p w14:paraId="5A0629AE" w14:textId="77777777" w:rsidR="00117D27" w:rsidRPr="007D599E" w:rsidRDefault="00117D27" w:rsidP="00D63B2B">
            <w:pPr>
              <w:pStyle w:val="Level2"/>
              <w:rPr>
                <w:lang w:val="en-CA"/>
              </w:rPr>
            </w:pPr>
          </w:p>
        </w:tc>
        <w:tc>
          <w:tcPr>
            <w:tcW w:w="452" w:type="dxa"/>
            <w:tcBorders>
              <w:left w:val="single" w:sz="6" w:space="0" w:color="auto"/>
            </w:tcBorders>
          </w:tcPr>
          <w:p w14:paraId="3979EFF2" w14:textId="77777777" w:rsidR="00117D27" w:rsidRPr="007D599E" w:rsidRDefault="00117D27" w:rsidP="00D63B2B">
            <w:pPr>
              <w:pStyle w:val="Level2"/>
              <w:rPr>
                <w:lang w:val="en-CA"/>
              </w:rPr>
            </w:pPr>
          </w:p>
        </w:tc>
        <w:tc>
          <w:tcPr>
            <w:tcW w:w="450" w:type="dxa"/>
            <w:tcBorders>
              <w:left w:val="single" w:sz="6" w:space="0" w:color="auto"/>
            </w:tcBorders>
          </w:tcPr>
          <w:p w14:paraId="15F6FACC" w14:textId="77777777" w:rsidR="00117D27" w:rsidRPr="007D599E" w:rsidRDefault="00117D27" w:rsidP="00D63B2B">
            <w:pPr>
              <w:pStyle w:val="Level2"/>
              <w:rPr>
                <w:lang w:val="en-CA"/>
              </w:rPr>
            </w:pPr>
          </w:p>
        </w:tc>
        <w:tc>
          <w:tcPr>
            <w:tcW w:w="902" w:type="dxa"/>
            <w:tcBorders>
              <w:left w:val="single" w:sz="6" w:space="0" w:color="auto"/>
            </w:tcBorders>
          </w:tcPr>
          <w:p w14:paraId="3F001C75" w14:textId="77777777" w:rsidR="00117D27" w:rsidRPr="007D599E" w:rsidRDefault="00117D27" w:rsidP="00D63B2B">
            <w:pPr>
              <w:pStyle w:val="Level2"/>
              <w:rPr>
                <w:lang w:val="en-CA"/>
              </w:rPr>
            </w:pPr>
          </w:p>
        </w:tc>
        <w:tc>
          <w:tcPr>
            <w:tcW w:w="1012" w:type="dxa"/>
            <w:tcBorders>
              <w:left w:val="single" w:sz="6" w:space="0" w:color="auto"/>
            </w:tcBorders>
          </w:tcPr>
          <w:p w14:paraId="02507EC3" w14:textId="77777777" w:rsidR="00117D27" w:rsidRPr="007D599E" w:rsidRDefault="00117D27" w:rsidP="00D63B2B">
            <w:pPr>
              <w:pStyle w:val="Level2"/>
              <w:rPr>
                <w:lang w:val="en-CA"/>
              </w:rPr>
            </w:pPr>
          </w:p>
        </w:tc>
      </w:tr>
      <w:tr w:rsidR="00117D27" w:rsidRPr="007D599E" w14:paraId="0D2EE778" w14:textId="77777777" w:rsidTr="00D63B2B">
        <w:tblPrEx>
          <w:tblBorders>
            <w:left w:val="none" w:sz="0" w:space="0" w:color="auto"/>
            <w:right w:val="none" w:sz="0" w:space="0" w:color="auto"/>
          </w:tblBorders>
        </w:tblPrEx>
        <w:trPr>
          <w:cantSplit/>
          <w:trHeight w:val="20"/>
        </w:trPr>
        <w:tc>
          <w:tcPr>
            <w:tcW w:w="7030" w:type="dxa"/>
            <w:gridSpan w:val="2"/>
          </w:tcPr>
          <w:p w14:paraId="729D3EB6" w14:textId="77777777" w:rsidR="00117D27" w:rsidRPr="007D599E" w:rsidRDefault="00117D27" w:rsidP="00D63B2B">
            <w:pPr>
              <w:pStyle w:val="Level2"/>
              <w:rPr>
                <w:lang w:val="en-CA"/>
              </w:rPr>
            </w:pPr>
            <w:r w:rsidRPr="007D599E">
              <w:rPr>
                <w:lang w:val="en-CA"/>
              </w:rPr>
              <w:tab/>
              <w:t>.4</w:t>
            </w:r>
            <w:r w:rsidRPr="007D599E">
              <w:rPr>
                <w:lang w:val="en-CA"/>
              </w:rPr>
              <w:tab/>
              <w:t>Discuss waiving charges from other jurisdictions.</w:t>
            </w:r>
          </w:p>
        </w:tc>
        <w:tc>
          <w:tcPr>
            <w:tcW w:w="454" w:type="dxa"/>
            <w:tcBorders>
              <w:left w:val="single" w:sz="6" w:space="0" w:color="auto"/>
            </w:tcBorders>
          </w:tcPr>
          <w:p w14:paraId="157BB026" w14:textId="77777777" w:rsidR="00117D27" w:rsidRPr="007D599E" w:rsidRDefault="00117D27" w:rsidP="00D63B2B">
            <w:pPr>
              <w:pStyle w:val="Level2"/>
              <w:rPr>
                <w:lang w:val="en-CA"/>
              </w:rPr>
            </w:pPr>
          </w:p>
        </w:tc>
        <w:tc>
          <w:tcPr>
            <w:tcW w:w="452" w:type="dxa"/>
            <w:tcBorders>
              <w:left w:val="single" w:sz="6" w:space="0" w:color="auto"/>
            </w:tcBorders>
          </w:tcPr>
          <w:p w14:paraId="4521682A" w14:textId="77777777" w:rsidR="00117D27" w:rsidRPr="007D599E" w:rsidRDefault="00117D27" w:rsidP="00D63B2B">
            <w:pPr>
              <w:pStyle w:val="Level2"/>
              <w:rPr>
                <w:lang w:val="en-CA"/>
              </w:rPr>
            </w:pPr>
          </w:p>
        </w:tc>
        <w:tc>
          <w:tcPr>
            <w:tcW w:w="450" w:type="dxa"/>
            <w:tcBorders>
              <w:left w:val="single" w:sz="6" w:space="0" w:color="auto"/>
            </w:tcBorders>
          </w:tcPr>
          <w:p w14:paraId="2DA5DC3D" w14:textId="77777777" w:rsidR="00117D27" w:rsidRPr="007D599E" w:rsidRDefault="00117D27" w:rsidP="00D63B2B">
            <w:pPr>
              <w:pStyle w:val="Level2"/>
              <w:rPr>
                <w:lang w:val="en-CA"/>
              </w:rPr>
            </w:pPr>
          </w:p>
        </w:tc>
        <w:tc>
          <w:tcPr>
            <w:tcW w:w="902" w:type="dxa"/>
            <w:tcBorders>
              <w:left w:val="single" w:sz="6" w:space="0" w:color="auto"/>
            </w:tcBorders>
          </w:tcPr>
          <w:p w14:paraId="4EFEE6DA" w14:textId="77777777" w:rsidR="00117D27" w:rsidRPr="007D599E" w:rsidRDefault="00117D27" w:rsidP="00D63B2B">
            <w:pPr>
              <w:pStyle w:val="Level2"/>
              <w:rPr>
                <w:lang w:val="en-CA"/>
              </w:rPr>
            </w:pPr>
          </w:p>
        </w:tc>
        <w:tc>
          <w:tcPr>
            <w:tcW w:w="1012" w:type="dxa"/>
            <w:tcBorders>
              <w:left w:val="single" w:sz="6" w:space="0" w:color="auto"/>
            </w:tcBorders>
          </w:tcPr>
          <w:p w14:paraId="23EB191B" w14:textId="77777777" w:rsidR="00117D27" w:rsidRPr="007D599E" w:rsidRDefault="00117D27" w:rsidP="00D63B2B">
            <w:pPr>
              <w:pStyle w:val="Level2"/>
              <w:rPr>
                <w:lang w:val="en-CA"/>
              </w:rPr>
            </w:pPr>
          </w:p>
        </w:tc>
      </w:tr>
      <w:tr w:rsidR="00117D27" w:rsidRPr="007D599E" w14:paraId="47770AB5" w14:textId="77777777" w:rsidTr="00D63B2B">
        <w:tblPrEx>
          <w:tblBorders>
            <w:left w:val="none" w:sz="0" w:space="0" w:color="auto"/>
            <w:right w:val="none" w:sz="0" w:space="0" w:color="auto"/>
          </w:tblBorders>
        </w:tblPrEx>
        <w:trPr>
          <w:cantSplit/>
          <w:trHeight w:val="20"/>
        </w:trPr>
        <w:tc>
          <w:tcPr>
            <w:tcW w:w="7030" w:type="dxa"/>
            <w:gridSpan w:val="2"/>
          </w:tcPr>
          <w:p w14:paraId="5B72A515" w14:textId="77777777" w:rsidR="00117D27" w:rsidRPr="007D599E" w:rsidRDefault="00117D27" w:rsidP="00D63B2B">
            <w:pPr>
              <w:pStyle w:val="Level2"/>
              <w:rPr>
                <w:lang w:val="en-CA"/>
              </w:rPr>
            </w:pPr>
            <w:r w:rsidRPr="007D599E">
              <w:rPr>
                <w:lang w:val="en-CA"/>
              </w:rPr>
              <w:tab/>
              <w:t>.5</w:t>
            </w:r>
            <w:r w:rsidRPr="007D599E">
              <w:rPr>
                <w:lang w:val="en-CA"/>
              </w:rPr>
              <w:tab/>
              <w:t>Discuss amending the counts to be more inclusive, so as to reduce the overall number of counts the client would face.</w:t>
            </w:r>
          </w:p>
        </w:tc>
        <w:tc>
          <w:tcPr>
            <w:tcW w:w="454" w:type="dxa"/>
            <w:tcBorders>
              <w:left w:val="single" w:sz="6" w:space="0" w:color="auto"/>
            </w:tcBorders>
          </w:tcPr>
          <w:p w14:paraId="58340333" w14:textId="77777777" w:rsidR="00117D27" w:rsidRPr="007D599E" w:rsidRDefault="00117D27" w:rsidP="00D63B2B">
            <w:pPr>
              <w:pStyle w:val="Level2"/>
              <w:rPr>
                <w:lang w:val="en-CA"/>
              </w:rPr>
            </w:pPr>
          </w:p>
        </w:tc>
        <w:tc>
          <w:tcPr>
            <w:tcW w:w="452" w:type="dxa"/>
            <w:tcBorders>
              <w:left w:val="single" w:sz="6" w:space="0" w:color="auto"/>
            </w:tcBorders>
          </w:tcPr>
          <w:p w14:paraId="5E6B9CEF" w14:textId="77777777" w:rsidR="00117D27" w:rsidRPr="007D599E" w:rsidRDefault="00117D27" w:rsidP="00D63B2B">
            <w:pPr>
              <w:pStyle w:val="Level2"/>
              <w:rPr>
                <w:lang w:val="en-CA"/>
              </w:rPr>
            </w:pPr>
          </w:p>
        </w:tc>
        <w:tc>
          <w:tcPr>
            <w:tcW w:w="450" w:type="dxa"/>
            <w:tcBorders>
              <w:left w:val="single" w:sz="6" w:space="0" w:color="auto"/>
            </w:tcBorders>
          </w:tcPr>
          <w:p w14:paraId="61705BC2" w14:textId="77777777" w:rsidR="00117D27" w:rsidRPr="007D599E" w:rsidRDefault="00117D27" w:rsidP="00D63B2B">
            <w:pPr>
              <w:pStyle w:val="Level2"/>
              <w:rPr>
                <w:lang w:val="en-CA"/>
              </w:rPr>
            </w:pPr>
          </w:p>
        </w:tc>
        <w:tc>
          <w:tcPr>
            <w:tcW w:w="902" w:type="dxa"/>
            <w:tcBorders>
              <w:left w:val="single" w:sz="6" w:space="0" w:color="auto"/>
            </w:tcBorders>
          </w:tcPr>
          <w:p w14:paraId="2E7D00A3" w14:textId="77777777" w:rsidR="00117D27" w:rsidRPr="007D599E" w:rsidRDefault="00117D27" w:rsidP="00D63B2B">
            <w:pPr>
              <w:pStyle w:val="Level2"/>
              <w:rPr>
                <w:lang w:val="en-CA"/>
              </w:rPr>
            </w:pPr>
          </w:p>
        </w:tc>
        <w:tc>
          <w:tcPr>
            <w:tcW w:w="1012" w:type="dxa"/>
            <w:tcBorders>
              <w:left w:val="single" w:sz="6" w:space="0" w:color="auto"/>
            </w:tcBorders>
          </w:tcPr>
          <w:p w14:paraId="0C8E3AEB" w14:textId="77777777" w:rsidR="00117D27" w:rsidRPr="007D599E" w:rsidRDefault="00117D27" w:rsidP="00D63B2B">
            <w:pPr>
              <w:pStyle w:val="Level2"/>
              <w:rPr>
                <w:lang w:val="en-CA"/>
              </w:rPr>
            </w:pPr>
          </w:p>
        </w:tc>
      </w:tr>
      <w:tr w:rsidR="00117D27" w:rsidRPr="007D599E" w14:paraId="5A8DEFFB" w14:textId="77777777" w:rsidTr="00243718">
        <w:tblPrEx>
          <w:tblBorders>
            <w:left w:val="none" w:sz="0" w:space="0" w:color="auto"/>
            <w:right w:val="none" w:sz="0" w:space="0" w:color="auto"/>
          </w:tblBorders>
        </w:tblPrEx>
        <w:trPr>
          <w:cantSplit/>
          <w:trHeight w:val="63"/>
        </w:trPr>
        <w:tc>
          <w:tcPr>
            <w:tcW w:w="7030" w:type="dxa"/>
            <w:gridSpan w:val="2"/>
          </w:tcPr>
          <w:p w14:paraId="3CE2AA94" w14:textId="77777777" w:rsidR="00117D27" w:rsidRPr="007D599E" w:rsidRDefault="00117D27" w:rsidP="001527AF">
            <w:pPr>
              <w:pStyle w:val="Level2"/>
              <w:spacing w:after="120"/>
              <w:ind w:left="1166" w:hanging="1166"/>
              <w:rPr>
                <w:lang w:val="en-CA"/>
              </w:rPr>
            </w:pPr>
            <w:r w:rsidRPr="007D599E">
              <w:rPr>
                <w:lang w:val="en-CA"/>
              </w:rPr>
              <w:tab/>
              <w:t>.6</w:t>
            </w:r>
            <w:r w:rsidRPr="007D599E">
              <w:rPr>
                <w:lang w:val="en-CA"/>
              </w:rPr>
              <w:tab/>
              <w:t xml:space="preserve">Where appropriate, consider persuading the Crown to proceed summarily rather than </w:t>
            </w:r>
            <w:proofErr w:type="spellStart"/>
            <w:r w:rsidRPr="007D599E">
              <w:rPr>
                <w:lang w:val="en-CA"/>
              </w:rPr>
              <w:t>indictably</w:t>
            </w:r>
            <w:proofErr w:type="spellEnd"/>
            <w:r w:rsidRPr="007D599E">
              <w:rPr>
                <w:lang w:val="en-CA"/>
              </w:rPr>
              <w:t>.</w:t>
            </w:r>
          </w:p>
        </w:tc>
        <w:tc>
          <w:tcPr>
            <w:tcW w:w="454" w:type="dxa"/>
            <w:tcBorders>
              <w:left w:val="single" w:sz="6" w:space="0" w:color="auto"/>
            </w:tcBorders>
          </w:tcPr>
          <w:p w14:paraId="5EB6CE06" w14:textId="77777777" w:rsidR="00117D27" w:rsidRPr="007D599E" w:rsidRDefault="00117D27" w:rsidP="00D63B2B">
            <w:pPr>
              <w:pStyle w:val="Level2"/>
              <w:rPr>
                <w:lang w:val="en-CA"/>
              </w:rPr>
            </w:pPr>
          </w:p>
        </w:tc>
        <w:tc>
          <w:tcPr>
            <w:tcW w:w="452" w:type="dxa"/>
            <w:tcBorders>
              <w:left w:val="single" w:sz="6" w:space="0" w:color="auto"/>
            </w:tcBorders>
          </w:tcPr>
          <w:p w14:paraId="260AA95A" w14:textId="77777777" w:rsidR="00117D27" w:rsidRPr="007D599E" w:rsidRDefault="00117D27" w:rsidP="00D63B2B">
            <w:pPr>
              <w:pStyle w:val="Level2"/>
              <w:rPr>
                <w:lang w:val="en-CA"/>
              </w:rPr>
            </w:pPr>
          </w:p>
        </w:tc>
        <w:tc>
          <w:tcPr>
            <w:tcW w:w="450" w:type="dxa"/>
            <w:tcBorders>
              <w:left w:val="single" w:sz="6" w:space="0" w:color="auto"/>
            </w:tcBorders>
          </w:tcPr>
          <w:p w14:paraId="020FAE20" w14:textId="77777777" w:rsidR="00117D27" w:rsidRPr="007D599E" w:rsidRDefault="00117D27" w:rsidP="00D63B2B">
            <w:pPr>
              <w:pStyle w:val="Level2"/>
              <w:rPr>
                <w:lang w:val="en-CA"/>
              </w:rPr>
            </w:pPr>
          </w:p>
        </w:tc>
        <w:tc>
          <w:tcPr>
            <w:tcW w:w="902" w:type="dxa"/>
            <w:tcBorders>
              <w:left w:val="single" w:sz="6" w:space="0" w:color="auto"/>
            </w:tcBorders>
          </w:tcPr>
          <w:p w14:paraId="2E97BF98" w14:textId="77777777" w:rsidR="00117D27" w:rsidRPr="007D599E" w:rsidRDefault="00117D27" w:rsidP="00D63B2B">
            <w:pPr>
              <w:pStyle w:val="Level2"/>
              <w:rPr>
                <w:lang w:val="en-CA"/>
              </w:rPr>
            </w:pPr>
          </w:p>
        </w:tc>
        <w:tc>
          <w:tcPr>
            <w:tcW w:w="1012" w:type="dxa"/>
            <w:tcBorders>
              <w:left w:val="single" w:sz="6" w:space="0" w:color="auto"/>
            </w:tcBorders>
          </w:tcPr>
          <w:p w14:paraId="0E9DE604" w14:textId="77777777" w:rsidR="00117D27" w:rsidRPr="007D599E" w:rsidRDefault="00117D27" w:rsidP="00D63B2B">
            <w:pPr>
              <w:pStyle w:val="Level2"/>
              <w:rPr>
                <w:lang w:val="en-CA"/>
              </w:rPr>
            </w:pPr>
          </w:p>
        </w:tc>
      </w:tr>
      <w:tr w:rsidR="00117D27" w:rsidRPr="007D599E" w14:paraId="07576453" w14:textId="77777777" w:rsidTr="00DE3206">
        <w:tblPrEx>
          <w:tblBorders>
            <w:left w:val="none" w:sz="0" w:space="0" w:color="auto"/>
            <w:right w:val="none" w:sz="0" w:space="0" w:color="auto"/>
          </w:tblBorders>
        </w:tblPrEx>
        <w:trPr>
          <w:cantSplit/>
          <w:trHeight w:val="504"/>
        </w:trPr>
        <w:tc>
          <w:tcPr>
            <w:tcW w:w="7030" w:type="dxa"/>
            <w:gridSpan w:val="2"/>
          </w:tcPr>
          <w:p w14:paraId="123C69CC" w14:textId="77777777" w:rsidR="00117D27" w:rsidRPr="007D599E" w:rsidRDefault="00117D27" w:rsidP="00D63B2B">
            <w:pPr>
              <w:pStyle w:val="Level111G1"/>
              <w:rPr>
                <w:lang w:val="en-CA"/>
              </w:rPr>
            </w:pPr>
            <w:r w:rsidRPr="007D599E">
              <w:rPr>
                <w:lang w:val="en-CA"/>
              </w:rPr>
              <w:tab/>
              <w:t>3.2</w:t>
            </w:r>
            <w:r w:rsidRPr="007D599E">
              <w:rPr>
                <w:lang w:val="en-CA"/>
              </w:rPr>
              <w:tab/>
              <w:t>Confirm with Crown counsel the agreed facts to be presented to the court. If you cannot agree, then discuss a full sentencing hearing with the Crown.</w:t>
            </w:r>
          </w:p>
        </w:tc>
        <w:tc>
          <w:tcPr>
            <w:tcW w:w="454" w:type="dxa"/>
            <w:tcBorders>
              <w:left w:val="single" w:sz="6" w:space="0" w:color="auto"/>
            </w:tcBorders>
          </w:tcPr>
          <w:p w14:paraId="32B36305" w14:textId="77777777" w:rsidR="00117D27" w:rsidRPr="007D599E" w:rsidRDefault="00117D27" w:rsidP="00D63B2B">
            <w:pPr>
              <w:pStyle w:val="Level111G1"/>
              <w:rPr>
                <w:lang w:val="en-CA"/>
              </w:rPr>
            </w:pPr>
          </w:p>
        </w:tc>
        <w:tc>
          <w:tcPr>
            <w:tcW w:w="452" w:type="dxa"/>
            <w:tcBorders>
              <w:left w:val="single" w:sz="6" w:space="0" w:color="auto"/>
            </w:tcBorders>
          </w:tcPr>
          <w:p w14:paraId="26EA7B3A" w14:textId="77777777" w:rsidR="00117D27" w:rsidRPr="007D599E" w:rsidRDefault="00117D27" w:rsidP="00D63B2B">
            <w:pPr>
              <w:pStyle w:val="Level111G1"/>
              <w:rPr>
                <w:lang w:val="en-CA"/>
              </w:rPr>
            </w:pPr>
          </w:p>
        </w:tc>
        <w:tc>
          <w:tcPr>
            <w:tcW w:w="450" w:type="dxa"/>
            <w:tcBorders>
              <w:left w:val="single" w:sz="6" w:space="0" w:color="auto"/>
            </w:tcBorders>
          </w:tcPr>
          <w:p w14:paraId="0C8633B2" w14:textId="77777777" w:rsidR="00117D27" w:rsidRPr="007D599E" w:rsidRDefault="00117D27" w:rsidP="00D63B2B">
            <w:pPr>
              <w:pStyle w:val="Level111G1"/>
              <w:rPr>
                <w:lang w:val="en-CA"/>
              </w:rPr>
            </w:pPr>
          </w:p>
        </w:tc>
        <w:tc>
          <w:tcPr>
            <w:tcW w:w="902" w:type="dxa"/>
            <w:tcBorders>
              <w:left w:val="single" w:sz="6" w:space="0" w:color="auto"/>
            </w:tcBorders>
          </w:tcPr>
          <w:p w14:paraId="1379DC0E" w14:textId="77777777" w:rsidR="00117D27" w:rsidRPr="007D599E" w:rsidRDefault="00117D27" w:rsidP="00D63B2B">
            <w:pPr>
              <w:pStyle w:val="Level111G1"/>
              <w:rPr>
                <w:lang w:val="en-CA"/>
              </w:rPr>
            </w:pPr>
          </w:p>
        </w:tc>
        <w:tc>
          <w:tcPr>
            <w:tcW w:w="1012" w:type="dxa"/>
            <w:tcBorders>
              <w:left w:val="single" w:sz="6" w:space="0" w:color="auto"/>
            </w:tcBorders>
          </w:tcPr>
          <w:p w14:paraId="44FBB4E4" w14:textId="77777777" w:rsidR="00117D27" w:rsidRPr="007D599E" w:rsidRDefault="00117D27" w:rsidP="00D63B2B">
            <w:pPr>
              <w:pStyle w:val="Level111G1"/>
              <w:rPr>
                <w:lang w:val="en-CA"/>
              </w:rPr>
            </w:pPr>
          </w:p>
        </w:tc>
      </w:tr>
      <w:tr w:rsidR="00117D27" w:rsidRPr="007D599E" w14:paraId="245B5AE6" w14:textId="77777777" w:rsidTr="00D63B2B">
        <w:tblPrEx>
          <w:tblBorders>
            <w:left w:val="none" w:sz="0" w:space="0" w:color="auto"/>
            <w:right w:val="none" w:sz="0" w:space="0" w:color="auto"/>
          </w:tblBorders>
        </w:tblPrEx>
        <w:trPr>
          <w:cantSplit/>
          <w:trHeight w:val="20"/>
        </w:trPr>
        <w:tc>
          <w:tcPr>
            <w:tcW w:w="7030" w:type="dxa"/>
            <w:gridSpan w:val="2"/>
          </w:tcPr>
          <w:p w14:paraId="3EB0814B" w14:textId="77777777" w:rsidR="00117D27" w:rsidRPr="007D599E" w:rsidRDefault="00117D27" w:rsidP="00D63B2B">
            <w:pPr>
              <w:pStyle w:val="Level111G1"/>
              <w:rPr>
                <w:lang w:val="en-CA"/>
              </w:rPr>
            </w:pPr>
            <w:r w:rsidRPr="007D599E">
              <w:rPr>
                <w:lang w:val="en-CA"/>
              </w:rPr>
              <w:tab/>
              <w:t>3.3</w:t>
            </w:r>
            <w:r w:rsidRPr="007D599E">
              <w:rPr>
                <w:lang w:val="en-CA"/>
              </w:rPr>
              <w:tab/>
              <w:t>Find out what submissions the Crown intends to make.</w:t>
            </w:r>
          </w:p>
        </w:tc>
        <w:tc>
          <w:tcPr>
            <w:tcW w:w="454" w:type="dxa"/>
            <w:tcBorders>
              <w:left w:val="single" w:sz="6" w:space="0" w:color="auto"/>
            </w:tcBorders>
          </w:tcPr>
          <w:p w14:paraId="145CFC7B" w14:textId="77777777" w:rsidR="00117D27" w:rsidRPr="007D599E" w:rsidRDefault="00117D27" w:rsidP="00D63B2B">
            <w:pPr>
              <w:pStyle w:val="Level111G1"/>
              <w:rPr>
                <w:lang w:val="en-CA"/>
              </w:rPr>
            </w:pPr>
          </w:p>
        </w:tc>
        <w:tc>
          <w:tcPr>
            <w:tcW w:w="452" w:type="dxa"/>
            <w:tcBorders>
              <w:left w:val="single" w:sz="6" w:space="0" w:color="auto"/>
            </w:tcBorders>
          </w:tcPr>
          <w:p w14:paraId="4E4EB32E" w14:textId="77777777" w:rsidR="00117D27" w:rsidRPr="007D599E" w:rsidRDefault="00117D27" w:rsidP="00D63B2B">
            <w:pPr>
              <w:pStyle w:val="Level111G1"/>
              <w:rPr>
                <w:lang w:val="en-CA"/>
              </w:rPr>
            </w:pPr>
          </w:p>
        </w:tc>
        <w:tc>
          <w:tcPr>
            <w:tcW w:w="450" w:type="dxa"/>
            <w:tcBorders>
              <w:left w:val="single" w:sz="6" w:space="0" w:color="auto"/>
            </w:tcBorders>
          </w:tcPr>
          <w:p w14:paraId="3C3CC3E7" w14:textId="77777777" w:rsidR="00117D27" w:rsidRPr="007D599E" w:rsidRDefault="00117D27" w:rsidP="00D63B2B">
            <w:pPr>
              <w:pStyle w:val="Level111G1"/>
              <w:rPr>
                <w:lang w:val="en-CA"/>
              </w:rPr>
            </w:pPr>
          </w:p>
        </w:tc>
        <w:tc>
          <w:tcPr>
            <w:tcW w:w="902" w:type="dxa"/>
            <w:tcBorders>
              <w:left w:val="single" w:sz="6" w:space="0" w:color="auto"/>
            </w:tcBorders>
          </w:tcPr>
          <w:p w14:paraId="023446BE" w14:textId="77777777" w:rsidR="00117D27" w:rsidRPr="007D599E" w:rsidRDefault="00117D27" w:rsidP="00D63B2B">
            <w:pPr>
              <w:pStyle w:val="Level111G1"/>
              <w:rPr>
                <w:lang w:val="en-CA"/>
              </w:rPr>
            </w:pPr>
          </w:p>
        </w:tc>
        <w:tc>
          <w:tcPr>
            <w:tcW w:w="1012" w:type="dxa"/>
            <w:tcBorders>
              <w:left w:val="single" w:sz="6" w:space="0" w:color="auto"/>
            </w:tcBorders>
          </w:tcPr>
          <w:p w14:paraId="2A8AA7FD" w14:textId="77777777" w:rsidR="00117D27" w:rsidRPr="007D599E" w:rsidRDefault="00117D27" w:rsidP="00D63B2B">
            <w:pPr>
              <w:pStyle w:val="Level111G1"/>
              <w:rPr>
                <w:lang w:val="en-CA"/>
              </w:rPr>
            </w:pPr>
          </w:p>
        </w:tc>
      </w:tr>
      <w:tr w:rsidR="00117D27" w:rsidRPr="007D599E" w14:paraId="1345F1F4" w14:textId="77777777" w:rsidTr="00D63B2B">
        <w:tblPrEx>
          <w:tblBorders>
            <w:left w:val="none" w:sz="0" w:space="0" w:color="auto"/>
            <w:right w:val="none" w:sz="0" w:space="0" w:color="auto"/>
          </w:tblBorders>
        </w:tblPrEx>
        <w:trPr>
          <w:cantSplit/>
          <w:trHeight w:val="20"/>
        </w:trPr>
        <w:tc>
          <w:tcPr>
            <w:tcW w:w="7030" w:type="dxa"/>
            <w:gridSpan w:val="2"/>
          </w:tcPr>
          <w:p w14:paraId="5FBAE6B2" w14:textId="77777777" w:rsidR="00117D27" w:rsidRPr="007D599E" w:rsidRDefault="00117D27" w:rsidP="00D63B2B">
            <w:pPr>
              <w:pStyle w:val="Level111G1"/>
              <w:rPr>
                <w:lang w:val="en-CA"/>
              </w:rPr>
            </w:pPr>
            <w:r w:rsidRPr="007D599E">
              <w:rPr>
                <w:lang w:val="en-CA"/>
              </w:rPr>
              <w:tab/>
              <w:t>3.4</w:t>
            </w:r>
            <w:r w:rsidRPr="007D599E">
              <w:rPr>
                <w:lang w:val="en-CA"/>
              </w:rPr>
              <w:tab/>
              <w:t>Discuss with Crown counsel the possibility of reaching an agreement as to the appropriate sentence, or of the Crown maintaining a neutral position before the court.</w:t>
            </w:r>
          </w:p>
        </w:tc>
        <w:tc>
          <w:tcPr>
            <w:tcW w:w="454" w:type="dxa"/>
            <w:tcBorders>
              <w:left w:val="single" w:sz="6" w:space="0" w:color="auto"/>
            </w:tcBorders>
          </w:tcPr>
          <w:p w14:paraId="20311CE6" w14:textId="77777777" w:rsidR="00117D27" w:rsidRPr="007D599E" w:rsidRDefault="00117D27" w:rsidP="00D63B2B">
            <w:pPr>
              <w:pStyle w:val="Level111G1"/>
              <w:rPr>
                <w:lang w:val="en-CA"/>
              </w:rPr>
            </w:pPr>
          </w:p>
        </w:tc>
        <w:tc>
          <w:tcPr>
            <w:tcW w:w="452" w:type="dxa"/>
            <w:tcBorders>
              <w:left w:val="single" w:sz="6" w:space="0" w:color="auto"/>
            </w:tcBorders>
          </w:tcPr>
          <w:p w14:paraId="172E5C0E" w14:textId="77777777" w:rsidR="00117D27" w:rsidRPr="007D599E" w:rsidRDefault="00117D27" w:rsidP="00D63B2B">
            <w:pPr>
              <w:pStyle w:val="Level111G1"/>
              <w:rPr>
                <w:lang w:val="en-CA"/>
              </w:rPr>
            </w:pPr>
          </w:p>
        </w:tc>
        <w:tc>
          <w:tcPr>
            <w:tcW w:w="450" w:type="dxa"/>
            <w:tcBorders>
              <w:left w:val="single" w:sz="6" w:space="0" w:color="auto"/>
            </w:tcBorders>
          </w:tcPr>
          <w:p w14:paraId="688E36E9" w14:textId="77777777" w:rsidR="00117D27" w:rsidRPr="007D599E" w:rsidRDefault="00117D27" w:rsidP="00D63B2B">
            <w:pPr>
              <w:pStyle w:val="Level111G1"/>
              <w:rPr>
                <w:lang w:val="en-CA"/>
              </w:rPr>
            </w:pPr>
          </w:p>
        </w:tc>
        <w:tc>
          <w:tcPr>
            <w:tcW w:w="902" w:type="dxa"/>
            <w:tcBorders>
              <w:left w:val="single" w:sz="6" w:space="0" w:color="auto"/>
            </w:tcBorders>
          </w:tcPr>
          <w:p w14:paraId="32DD80D5" w14:textId="77777777" w:rsidR="00117D27" w:rsidRPr="007D599E" w:rsidRDefault="00117D27" w:rsidP="00D63B2B">
            <w:pPr>
              <w:pStyle w:val="Level111G1"/>
              <w:rPr>
                <w:lang w:val="en-CA"/>
              </w:rPr>
            </w:pPr>
          </w:p>
        </w:tc>
        <w:tc>
          <w:tcPr>
            <w:tcW w:w="1012" w:type="dxa"/>
            <w:tcBorders>
              <w:left w:val="single" w:sz="6" w:space="0" w:color="auto"/>
            </w:tcBorders>
          </w:tcPr>
          <w:p w14:paraId="76A42C57" w14:textId="77777777" w:rsidR="00117D27" w:rsidRPr="007D599E" w:rsidRDefault="00117D27" w:rsidP="00D63B2B">
            <w:pPr>
              <w:pStyle w:val="Level111G1"/>
              <w:rPr>
                <w:lang w:val="en-CA"/>
              </w:rPr>
            </w:pPr>
          </w:p>
        </w:tc>
      </w:tr>
      <w:tr w:rsidR="00117D27" w:rsidRPr="007D599E" w14:paraId="692AB6CF" w14:textId="77777777" w:rsidTr="00D63B2B">
        <w:tblPrEx>
          <w:tblBorders>
            <w:left w:val="none" w:sz="0" w:space="0" w:color="auto"/>
            <w:right w:val="none" w:sz="0" w:space="0" w:color="auto"/>
          </w:tblBorders>
        </w:tblPrEx>
        <w:trPr>
          <w:cantSplit/>
          <w:trHeight w:val="20"/>
        </w:trPr>
        <w:tc>
          <w:tcPr>
            <w:tcW w:w="7030" w:type="dxa"/>
            <w:gridSpan w:val="2"/>
          </w:tcPr>
          <w:p w14:paraId="7D5FEA4A" w14:textId="77777777" w:rsidR="00117D27" w:rsidRPr="007D599E" w:rsidRDefault="00117D27" w:rsidP="00D63B2B">
            <w:pPr>
              <w:pStyle w:val="Level111G1"/>
              <w:rPr>
                <w:lang w:val="en-CA"/>
              </w:rPr>
            </w:pPr>
            <w:r w:rsidRPr="007D599E">
              <w:rPr>
                <w:lang w:val="en-CA"/>
              </w:rPr>
              <w:tab/>
              <w:t>3.5</w:t>
            </w:r>
            <w:r w:rsidRPr="007D599E">
              <w:rPr>
                <w:lang w:val="en-CA"/>
              </w:rPr>
              <w:tab/>
              <w:t xml:space="preserve">If the Crown is likely to be seeking a conditional sentence and/or probation, find out the wording of the proposed conditions and review them with your client. </w:t>
            </w:r>
          </w:p>
        </w:tc>
        <w:tc>
          <w:tcPr>
            <w:tcW w:w="454" w:type="dxa"/>
            <w:tcBorders>
              <w:left w:val="single" w:sz="6" w:space="0" w:color="auto"/>
            </w:tcBorders>
          </w:tcPr>
          <w:p w14:paraId="63AC121D" w14:textId="77777777" w:rsidR="00117D27" w:rsidRPr="007D599E" w:rsidRDefault="00117D27" w:rsidP="00D63B2B">
            <w:pPr>
              <w:pStyle w:val="Level111G1"/>
              <w:rPr>
                <w:lang w:val="en-CA"/>
              </w:rPr>
            </w:pPr>
          </w:p>
        </w:tc>
        <w:tc>
          <w:tcPr>
            <w:tcW w:w="452" w:type="dxa"/>
            <w:tcBorders>
              <w:left w:val="single" w:sz="6" w:space="0" w:color="auto"/>
            </w:tcBorders>
          </w:tcPr>
          <w:p w14:paraId="5B3FDED7" w14:textId="77777777" w:rsidR="00117D27" w:rsidRPr="007D599E" w:rsidRDefault="00117D27" w:rsidP="00D63B2B">
            <w:pPr>
              <w:pStyle w:val="Level111G1"/>
              <w:rPr>
                <w:lang w:val="en-CA"/>
              </w:rPr>
            </w:pPr>
          </w:p>
        </w:tc>
        <w:tc>
          <w:tcPr>
            <w:tcW w:w="450" w:type="dxa"/>
            <w:tcBorders>
              <w:left w:val="single" w:sz="6" w:space="0" w:color="auto"/>
            </w:tcBorders>
          </w:tcPr>
          <w:p w14:paraId="3C54C50F" w14:textId="77777777" w:rsidR="00117D27" w:rsidRPr="007D599E" w:rsidRDefault="00117D27" w:rsidP="00D63B2B">
            <w:pPr>
              <w:pStyle w:val="Level111G1"/>
              <w:rPr>
                <w:lang w:val="en-CA"/>
              </w:rPr>
            </w:pPr>
          </w:p>
        </w:tc>
        <w:tc>
          <w:tcPr>
            <w:tcW w:w="902" w:type="dxa"/>
            <w:tcBorders>
              <w:left w:val="single" w:sz="6" w:space="0" w:color="auto"/>
            </w:tcBorders>
          </w:tcPr>
          <w:p w14:paraId="1B1899F5" w14:textId="77777777" w:rsidR="00117D27" w:rsidRPr="007D599E" w:rsidRDefault="00117D27" w:rsidP="00D63B2B">
            <w:pPr>
              <w:pStyle w:val="Level111G1"/>
              <w:rPr>
                <w:lang w:val="en-CA"/>
              </w:rPr>
            </w:pPr>
          </w:p>
        </w:tc>
        <w:tc>
          <w:tcPr>
            <w:tcW w:w="1012" w:type="dxa"/>
            <w:tcBorders>
              <w:left w:val="single" w:sz="6" w:space="0" w:color="auto"/>
            </w:tcBorders>
          </w:tcPr>
          <w:p w14:paraId="19D706C0" w14:textId="77777777" w:rsidR="00117D27" w:rsidRPr="007D599E" w:rsidRDefault="00117D27" w:rsidP="00D63B2B">
            <w:pPr>
              <w:pStyle w:val="Level111G1"/>
              <w:rPr>
                <w:lang w:val="en-CA"/>
              </w:rPr>
            </w:pPr>
          </w:p>
        </w:tc>
      </w:tr>
      <w:tr w:rsidR="00117D27" w:rsidRPr="007D599E" w14:paraId="761094ED" w14:textId="77777777" w:rsidTr="00171A33">
        <w:tblPrEx>
          <w:tblBorders>
            <w:left w:val="none" w:sz="0" w:space="0" w:color="auto"/>
            <w:right w:val="none" w:sz="0" w:space="0" w:color="auto"/>
          </w:tblBorders>
        </w:tblPrEx>
        <w:trPr>
          <w:cantSplit/>
          <w:trHeight w:val="972"/>
        </w:trPr>
        <w:tc>
          <w:tcPr>
            <w:tcW w:w="7030" w:type="dxa"/>
            <w:gridSpan w:val="2"/>
          </w:tcPr>
          <w:p w14:paraId="26B412D8" w14:textId="77777777" w:rsidR="00117D27" w:rsidRPr="007D599E" w:rsidRDefault="00117D27" w:rsidP="00565473">
            <w:pPr>
              <w:pStyle w:val="Level111G1"/>
              <w:rPr>
                <w:b/>
                <w:lang w:val="en-CA"/>
              </w:rPr>
            </w:pPr>
            <w:r w:rsidRPr="007D599E">
              <w:rPr>
                <w:lang w:val="en-CA"/>
              </w:rPr>
              <w:tab/>
              <w:t>3.6</w:t>
            </w:r>
            <w:r w:rsidRPr="007D599E">
              <w:rPr>
                <w:lang w:val="en-CA"/>
              </w:rPr>
              <w:tab/>
              <w:t xml:space="preserve">Discuss with the Crown which ancillary orders they will be seeking (such as weapons prohibition, driving prohibitions, DNA orders, and </w:t>
            </w:r>
            <w:r w:rsidRPr="007D599E">
              <w:rPr>
                <w:i/>
                <w:lang w:val="en-CA"/>
              </w:rPr>
              <w:t>SOIRA</w:t>
            </w:r>
            <w:r w:rsidRPr="007D599E">
              <w:rPr>
                <w:lang w:val="en-CA"/>
              </w:rPr>
              <w:t>, s. 161 orders).</w:t>
            </w:r>
          </w:p>
        </w:tc>
        <w:tc>
          <w:tcPr>
            <w:tcW w:w="454" w:type="dxa"/>
            <w:tcBorders>
              <w:left w:val="single" w:sz="6" w:space="0" w:color="auto"/>
            </w:tcBorders>
          </w:tcPr>
          <w:p w14:paraId="6543B4AB" w14:textId="77777777" w:rsidR="00117D27" w:rsidRPr="007D599E" w:rsidRDefault="00117D27" w:rsidP="00D63B2B">
            <w:pPr>
              <w:pStyle w:val="Level111G1"/>
              <w:rPr>
                <w:lang w:val="en-CA"/>
              </w:rPr>
            </w:pPr>
          </w:p>
        </w:tc>
        <w:tc>
          <w:tcPr>
            <w:tcW w:w="452" w:type="dxa"/>
            <w:tcBorders>
              <w:left w:val="single" w:sz="6" w:space="0" w:color="auto"/>
            </w:tcBorders>
          </w:tcPr>
          <w:p w14:paraId="7176F9E8" w14:textId="77777777" w:rsidR="00117D27" w:rsidRPr="007D599E" w:rsidRDefault="00117D27" w:rsidP="00D63B2B">
            <w:pPr>
              <w:pStyle w:val="Level111G1"/>
              <w:rPr>
                <w:lang w:val="en-CA"/>
              </w:rPr>
            </w:pPr>
          </w:p>
        </w:tc>
        <w:tc>
          <w:tcPr>
            <w:tcW w:w="450" w:type="dxa"/>
            <w:tcBorders>
              <w:left w:val="single" w:sz="6" w:space="0" w:color="auto"/>
            </w:tcBorders>
          </w:tcPr>
          <w:p w14:paraId="7C5E27CC" w14:textId="77777777" w:rsidR="00117D27" w:rsidRPr="007D599E" w:rsidRDefault="00117D27" w:rsidP="00D63B2B">
            <w:pPr>
              <w:pStyle w:val="Level111G1"/>
              <w:rPr>
                <w:lang w:val="en-CA"/>
              </w:rPr>
            </w:pPr>
          </w:p>
        </w:tc>
        <w:tc>
          <w:tcPr>
            <w:tcW w:w="902" w:type="dxa"/>
            <w:tcBorders>
              <w:left w:val="single" w:sz="6" w:space="0" w:color="auto"/>
            </w:tcBorders>
          </w:tcPr>
          <w:p w14:paraId="4329BA51" w14:textId="77777777" w:rsidR="00117D27" w:rsidRPr="007D599E" w:rsidRDefault="00117D27" w:rsidP="00D63B2B">
            <w:pPr>
              <w:pStyle w:val="Level111G1"/>
              <w:rPr>
                <w:lang w:val="en-CA"/>
              </w:rPr>
            </w:pPr>
          </w:p>
        </w:tc>
        <w:tc>
          <w:tcPr>
            <w:tcW w:w="1012" w:type="dxa"/>
            <w:tcBorders>
              <w:left w:val="single" w:sz="6" w:space="0" w:color="auto"/>
            </w:tcBorders>
          </w:tcPr>
          <w:p w14:paraId="32DD7CFC" w14:textId="77777777" w:rsidR="00117D27" w:rsidRPr="007D599E" w:rsidRDefault="00117D27" w:rsidP="00D63B2B">
            <w:pPr>
              <w:pStyle w:val="Level111G1"/>
              <w:rPr>
                <w:lang w:val="en-CA"/>
              </w:rPr>
            </w:pPr>
          </w:p>
        </w:tc>
      </w:tr>
      <w:tr w:rsidR="00117D27" w:rsidRPr="007D599E" w14:paraId="7D6351CB" w14:textId="77777777" w:rsidTr="00220706">
        <w:tblPrEx>
          <w:tblBorders>
            <w:left w:val="none" w:sz="0" w:space="0" w:color="auto"/>
            <w:right w:val="none" w:sz="0" w:space="0" w:color="auto"/>
          </w:tblBorders>
        </w:tblPrEx>
        <w:trPr>
          <w:cantSplit/>
          <w:trHeight w:val="342"/>
        </w:trPr>
        <w:tc>
          <w:tcPr>
            <w:tcW w:w="7030" w:type="dxa"/>
            <w:gridSpan w:val="2"/>
          </w:tcPr>
          <w:p w14:paraId="752E4FF1" w14:textId="77777777" w:rsidR="00117D27" w:rsidRPr="007D599E" w:rsidRDefault="00117D27" w:rsidP="00D63B2B">
            <w:pPr>
              <w:pStyle w:val="Level111G1"/>
              <w:rPr>
                <w:lang w:val="en-CA"/>
              </w:rPr>
            </w:pPr>
            <w:r w:rsidRPr="007D599E">
              <w:rPr>
                <w:lang w:val="en-CA"/>
              </w:rPr>
              <w:tab/>
              <w:t>3.7</w:t>
            </w:r>
            <w:r w:rsidRPr="007D599E">
              <w:rPr>
                <w:lang w:val="en-CA"/>
              </w:rPr>
              <w:tab/>
              <w:t>Discuss whether the criminal record will be filed.</w:t>
            </w:r>
          </w:p>
        </w:tc>
        <w:tc>
          <w:tcPr>
            <w:tcW w:w="454" w:type="dxa"/>
            <w:tcBorders>
              <w:left w:val="single" w:sz="6" w:space="0" w:color="auto"/>
            </w:tcBorders>
          </w:tcPr>
          <w:p w14:paraId="0CBDB688" w14:textId="77777777" w:rsidR="00117D27" w:rsidRPr="007D599E" w:rsidRDefault="00117D27" w:rsidP="00D63B2B">
            <w:pPr>
              <w:pStyle w:val="Level111G1"/>
              <w:rPr>
                <w:lang w:val="en-CA"/>
              </w:rPr>
            </w:pPr>
          </w:p>
        </w:tc>
        <w:tc>
          <w:tcPr>
            <w:tcW w:w="452" w:type="dxa"/>
            <w:tcBorders>
              <w:left w:val="single" w:sz="6" w:space="0" w:color="auto"/>
            </w:tcBorders>
          </w:tcPr>
          <w:p w14:paraId="65103B1F" w14:textId="77777777" w:rsidR="00117D27" w:rsidRPr="007D599E" w:rsidRDefault="00117D27" w:rsidP="00D63B2B">
            <w:pPr>
              <w:pStyle w:val="Level111G1"/>
              <w:rPr>
                <w:lang w:val="en-CA"/>
              </w:rPr>
            </w:pPr>
          </w:p>
        </w:tc>
        <w:tc>
          <w:tcPr>
            <w:tcW w:w="450" w:type="dxa"/>
            <w:tcBorders>
              <w:left w:val="single" w:sz="6" w:space="0" w:color="auto"/>
            </w:tcBorders>
          </w:tcPr>
          <w:p w14:paraId="3AB90B8C" w14:textId="77777777" w:rsidR="00117D27" w:rsidRPr="007D599E" w:rsidRDefault="00117D27" w:rsidP="00D63B2B">
            <w:pPr>
              <w:pStyle w:val="Level111G1"/>
              <w:rPr>
                <w:lang w:val="en-CA"/>
              </w:rPr>
            </w:pPr>
          </w:p>
        </w:tc>
        <w:tc>
          <w:tcPr>
            <w:tcW w:w="902" w:type="dxa"/>
            <w:tcBorders>
              <w:left w:val="single" w:sz="6" w:space="0" w:color="auto"/>
            </w:tcBorders>
          </w:tcPr>
          <w:p w14:paraId="67FCDA4A" w14:textId="77777777" w:rsidR="00117D27" w:rsidRPr="007D599E" w:rsidRDefault="00117D27" w:rsidP="00D63B2B">
            <w:pPr>
              <w:pStyle w:val="Level111G1"/>
              <w:rPr>
                <w:lang w:val="en-CA"/>
              </w:rPr>
            </w:pPr>
          </w:p>
        </w:tc>
        <w:tc>
          <w:tcPr>
            <w:tcW w:w="1012" w:type="dxa"/>
            <w:tcBorders>
              <w:left w:val="single" w:sz="6" w:space="0" w:color="auto"/>
            </w:tcBorders>
          </w:tcPr>
          <w:p w14:paraId="6A4F4051" w14:textId="77777777" w:rsidR="00117D27" w:rsidRPr="007D599E" w:rsidRDefault="00117D27" w:rsidP="00D63B2B">
            <w:pPr>
              <w:pStyle w:val="Level111G1"/>
              <w:rPr>
                <w:lang w:val="en-CA"/>
              </w:rPr>
            </w:pPr>
          </w:p>
        </w:tc>
      </w:tr>
      <w:tr w:rsidR="00117D27" w:rsidRPr="007D599E" w14:paraId="1FC344EB" w14:textId="77777777" w:rsidTr="00D63B2B">
        <w:tblPrEx>
          <w:tblBorders>
            <w:left w:val="none" w:sz="0" w:space="0" w:color="auto"/>
            <w:right w:val="none" w:sz="0" w:space="0" w:color="auto"/>
          </w:tblBorders>
        </w:tblPrEx>
        <w:trPr>
          <w:cantSplit/>
          <w:trHeight w:val="20"/>
        </w:trPr>
        <w:tc>
          <w:tcPr>
            <w:tcW w:w="7030" w:type="dxa"/>
            <w:gridSpan w:val="2"/>
          </w:tcPr>
          <w:p w14:paraId="6645C7F0" w14:textId="77777777" w:rsidR="00117D27" w:rsidRPr="007D599E" w:rsidRDefault="00117D27" w:rsidP="00D83F68">
            <w:pPr>
              <w:pStyle w:val="Level111G1"/>
              <w:rPr>
                <w:lang w:val="en-CA"/>
              </w:rPr>
            </w:pPr>
            <w:r w:rsidRPr="007D599E">
              <w:rPr>
                <w:lang w:val="en-CA"/>
              </w:rPr>
              <w:tab/>
              <w:t>3.8</w:t>
            </w:r>
            <w:r w:rsidRPr="007D599E">
              <w:rPr>
                <w:lang w:val="en-CA"/>
              </w:rPr>
              <w:tab/>
              <w:t xml:space="preserve">Ask </w:t>
            </w:r>
            <w:r w:rsidR="00D83F68" w:rsidRPr="007D599E">
              <w:rPr>
                <w:lang w:val="en-CA"/>
              </w:rPr>
              <w:t xml:space="preserve">whether </w:t>
            </w:r>
            <w:r w:rsidRPr="007D599E">
              <w:rPr>
                <w:lang w:val="en-CA"/>
              </w:rPr>
              <w:t>the Crown intends to request a pre-sentence report.</w:t>
            </w:r>
          </w:p>
        </w:tc>
        <w:tc>
          <w:tcPr>
            <w:tcW w:w="454" w:type="dxa"/>
            <w:tcBorders>
              <w:left w:val="single" w:sz="6" w:space="0" w:color="auto"/>
            </w:tcBorders>
          </w:tcPr>
          <w:p w14:paraId="1E14314F" w14:textId="77777777" w:rsidR="00117D27" w:rsidRPr="007D599E" w:rsidRDefault="00117D27" w:rsidP="00D63B2B">
            <w:pPr>
              <w:pStyle w:val="Level111G1"/>
              <w:rPr>
                <w:lang w:val="en-CA"/>
              </w:rPr>
            </w:pPr>
          </w:p>
        </w:tc>
        <w:tc>
          <w:tcPr>
            <w:tcW w:w="452" w:type="dxa"/>
            <w:tcBorders>
              <w:left w:val="single" w:sz="6" w:space="0" w:color="auto"/>
            </w:tcBorders>
          </w:tcPr>
          <w:p w14:paraId="07B4657D" w14:textId="77777777" w:rsidR="00117D27" w:rsidRPr="007D599E" w:rsidRDefault="00117D27" w:rsidP="00D63B2B">
            <w:pPr>
              <w:pStyle w:val="Level111G1"/>
              <w:rPr>
                <w:lang w:val="en-CA"/>
              </w:rPr>
            </w:pPr>
          </w:p>
        </w:tc>
        <w:tc>
          <w:tcPr>
            <w:tcW w:w="450" w:type="dxa"/>
            <w:tcBorders>
              <w:left w:val="single" w:sz="6" w:space="0" w:color="auto"/>
            </w:tcBorders>
          </w:tcPr>
          <w:p w14:paraId="2EA63252" w14:textId="77777777" w:rsidR="00117D27" w:rsidRPr="007D599E" w:rsidRDefault="00117D27" w:rsidP="00D63B2B">
            <w:pPr>
              <w:pStyle w:val="Level111G1"/>
              <w:rPr>
                <w:lang w:val="en-CA"/>
              </w:rPr>
            </w:pPr>
          </w:p>
        </w:tc>
        <w:tc>
          <w:tcPr>
            <w:tcW w:w="902" w:type="dxa"/>
            <w:tcBorders>
              <w:left w:val="single" w:sz="6" w:space="0" w:color="auto"/>
            </w:tcBorders>
          </w:tcPr>
          <w:p w14:paraId="38E53953" w14:textId="77777777" w:rsidR="00117D27" w:rsidRPr="007D599E" w:rsidRDefault="00117D27" w:rsidP="00D63B2B">
            <w:pPr>
              <w:pStyle w:val="Level111G1"/>
              <w:rPr>
                <w:lang w:val="en-CA"/>
              </w:rPr>
            </w:pPr>
          </w:p>
        </w:tc>
        <w:tc>
          <w:tcPr>
            <w:tcW w:w="1012" w:type="dxa"/>
            <w:tcBorders>
              <w:left w:val="single" w:sz="6" w:space="0" w:color="auto"/>
            </w:tcBorders>
          </w:tcPr>
          <w:p w14:paraId="4CD4EE35" w14:textId="77777777" w:rsidR="00117D27" w:rsidRPr="007D599E" w:rsidRDefault="00117D27" w:rsidP="00D63B2B">
            <w:pPr>
              <w:pStyle w:val="Level111G1"/>
              <w:rPr>
                <w:lang w:val="en-CA"/>
              </w:rPr>
            </w:pPr>
          </w:p>
        </w:tc>
      </w:tr>
      <w:tr w:rsidR="00117D27" w:rsidRPr="007D599E" w14:paraId="7FBD19B1" w14:textId="77777777" w:rsidTr="00D2436B">
        <w:tblPrEx>
          <w:tblBorders>
            <w:left w:val="none" w:sz="0" w:space="0" w:color="auto"/>
            <w:right w:val="none" w:sz="0" w:space="0" w:color="auto"/>
          </w:tblBorders>
        </w:tblPrEx>
        <w:trPr>
          <w:cantSplit/>
          <w:trHeight w:val="252"/>
        </w:trPr>
        <w:tc>
          <w:tcPr>
            <w:tcW w:w="7030" w:type="dxa"/>
            <w:gridSpan w:val="2"/>
          </w:tcPr>
          <w:p w14:paraId="2137A0CC" w14:textId="77777777" w:rsidR="00117D27" w:rsidRPr="007D599E" w:rsidRDefault="00117D27" w:rsidP="00D63B2B">
            <w:pPr>
              <w:pStyle w:val="Level111G1"/>
              <w:rPr>
                <w:lang w:val="en-CA"/>
              </w:rPr>
            </w:pPr>
            <w:r w:rsidRPr="007D599E">
              <w:rPr>
                <w:lang w:val="en-CA"/>
              </w:rPr>
              <w:tab/>
              <w:t>3.9</w:t>
            </w:r>
            <w:r w:rsidRPr="007D599E">
              <w:rPr>
                <w:lang w:val="en-CA"/>
              </w:rPr>
              <w:tab/>
              <w:t>Prepare a final draft of submissions to sentence. (See item 2.4</w:t>
            </w:r>
            <w:r w:rsidR="00D83F68" w:rsidRPr="007D599E">
              <w:rPr>
                <w:lang w:val="en-CA"/>
              </w:rPr>
              <w:t xml:space="preserve"> in this checklist</w:t>
            </w:r>
            <w:r w:rsidRPr="007D599E">
              <w:rPr>
                <w:lang w:val="en-CA"/>
              </w:rPr>
              <w:t>)</w:t>
            </w:r>
            <w:r w:rsidR="00D83F68" w:rsidRPr="007D599E">
              <w:rPr>
                <w:lang w:val="en-CA"/>
              </w:rPr>
              <w:t>.</w:t>
            </w:r>
          </w:p>
        </w:tc>
        <w:tc>
          <w:tcPr>
            <w:tcW w:w="454" w:type="dxa"/>
            <w:tcBorders>
              <w:left w:val="single" w:sz="6" w:space="0" w:color="auto"/>
            </w:tcBorders>
          </w:tcPr>
          <w:p w14:paraId="6E207924" w14:textId="77777777" w:rsidR="00117D27" w:rsidRPr="007D599E" w:rsidRDefault="00117D27" w:rsidP="00D63B2B">
            <w:pPr>
              <w:pStyle w:val="Level111G1"/>
              <w:rPr>
                <w:lang w:val="en-CA"/>
              </w:rPr>
            </w:pPr>
          </w:p>
        </w:tc>
        <w:tc>
          <w:tcPr>
            <w:tcW w:w="452" w:type="dxa"/>
            <w:tcBorders>
              <w:left w:val="single" w:sz="6" w:space="0" w:color="auto"/>
            </w:tcBorders>
          </w:tcPr>
          <w:p w14:paraId="6ED43B68" w14:textId="77777777" w:rsidR="00117D27" w:rsidRPr="007D599E" w:rsidRDefault="00117D27" w:rsidP="00D63B2B">
            <w:pPr>
              <w:pStyle w:val="Level111G1"/>
              <w:rPr>
                <w:lang w:val="en-CA"/>
              </w:rPr>
            </w:pPr>
          </w:p>
        </w:tc>
        <w:tc>
          <w:tcPr>
            <w:tcW w:w="450" w:type="dxa"/>
            <w:tcBorders>
              <w:left w:val="single" w:sz="6" w:space="0" w:color="auto"/>
            </w:tcBorders>
          </w:tcPr>
          <w:p w14:paraId="5EF8032F" w14:textId="77777777" w:rsidR="00117D27" w:rsidRPr="007D599E" w:rsidRDefault="00117D27" w:rsidP="00D63B2B">
            <w:pPr>
              <w:pStyle w:val="Level111G1"/>
              <w:rPr>
                <w:lang w:val="en-CA"/>
              </w:rPr>
            </w:pPr>
          </w:p>
        </w:tc>
        <w:tc>
          <w:tcPr>
            <w:tcW w:w="902" w:type="dxa"/>
            <w:tcBorders>
              <w:left w:val="single" w:sz="6" w:space="0" w:color="auto"/>
            </w:tcBorders>
          </w:tcPr>
          <w:p w14:paraId="6B9F0C65" w14:textId="77777777" w:rsidR="00117D27" w:rsidRPr="007D599E" w:rsidRDefault="00117D27" w:rsidP="00D63B2B">
            <w:pPr>
              <w:pStyle w:val="Level111G1"/>
              <w:rPr>
                <w:lang w:val="en-CA"/>
              </w:rPr>
            </w:pPr>
          </w:p>
        </w:tc>
        <w:tc>
          <w:tcPr>
            <w:tcW w:w="1012" w:type="dxa"/>
            <w:tcBorders>
              <w:left w:val="single" w:sz="6" w:space="0" w:color="auto"/>
            </w:tcBorders>
          </w:tcPr>
          <w:p w14:paraId="4FAB753A" w14:textId="77777777" w:rsidR="00117D27" w:rsidRPr="007D599E" w:rsidRDefault="00117D27" w:rsidP="00D63B2B">
            <w:pPr>
              <w:pStyle w:val="Level111G1"/>
              <w:rPr>
                <w:lang w:val="en-CA"/>
              </w:rPr>
            </w:pPr>
          </w:p>
        </w:tc>
      </w:tr>
      <w:tr w:rsidR="00117D27" w:rsidRPr="007D599E" w14:paraId="74AFDE2E" w14:textId="77777777" w:rsidTr="00D63B2B">
        <w:tblPrEx>
          <w:tblBorders>
            <w:left w:val="none" w:sz="0" w:space="0" w:color="auto"/>
            <w:right w:val="none" w:sz="0" w:space="0" w:color="auto"/>
          </w:tblBorders>
        </w:tblPrEx>
        <w:trPr>
          <w:cantSplit/>
          <w:trHeight w:val="20"/>
        </w:trPr>
        <w:tc>
          <w:tcPr>
            <w:tcW w:w="7030" w:type="dxa"/>
            <w:gridSpan w:val="2"/>
          </w:tcPr>
          <w:p w14:paraId="148FA386" w14:textId="77777777" w:rsidR="00117D27" w:rsidRPr="007D599E" w:rsidRDefault="00117D27" w:rsidP="00D63B2B">
            <w:pPr>
              <w:pStyle w:val="NumberedheadingGH"/>
              <w:rPr>
                <w:lang w:val="en-CA"/>
              </w:rPr>
            </w:pPr>
            <w:r w:rsidRPr="007D599E">
              <w:rPr>
                <w:lang w:val="en-CA"/>
              </w:rPr>
              <w:t>4.</w:t>
            </w:r>
            <w:r w:rsidRPr="007D599E">
              <w:rPr>
                <w:lang w:val="en-CA"/>
              </w:rPr>
              <w:tab/>
              <w:t>attend sentencing hearing</w:t>
            </w:r>
          </w:p>
        </w:tc>
        <w:tc>
          <w:tcPr>
            <w:tcW w:w="454" w:type="dxa"/>
            <w:tcBorders>
              <w:left w:val="single" w:sz="6" w:space="0" w:color="auto"/>
            </w:tcBorders>
          </w:tcPr>
          <w:p w14:paraId="658107D8" w14:textId="77777777" w:rsidR="00117D27" w:rsidRPr="007D599E" w:rsidRDefault="00117D27" w:rsidP="00D63B2B">
            <w:pPr>
              <w:pStyle w:val="unformattedtext"/>
              <w:spacing w:before="60"/>
              <w:jc w:val="center"/>
              <w:rPr>
                <w:lang w:val="en-CA"/>
              </w:rPr>
            </w:pPr>
          </w:p>
        </w:tc>
        <w:tc>
          <w:tcPr>
            <w:tcW w:w="452" w:type="dxa"/>
            <w:tcBorders>
              <w:left w:val="single" w:sz="6" w:space="0" w:color="auto"/>
            </w:tcBorders>
          </w:tcPr>
          <w:p w14:paraId="2216E434" w14:textId="77777777" w:rsidR="00117D27" w:rsidRPr="007D599E" w:rsidRDefault="00117D27" w:rsidP="00D63B2B">
            <w:pPr>
              <w:pStyle w:val="unformattedtext"/>
              <w:spacing w:before="60"/>
              <w:jc w:val="center"/>
              <w:rPr>
                <w:lang w:val="en-CA"/>
              </w:rPr>
            </w:pPr>
          </w:p>
        </w:tc>
        <w:tc>
          <w:tcPr>
            <w:tcW w:w="450" w:type="dxa"/>
            <w:tcBorders>
              <w:left w:val="single" w:sz="6" w:space="0" w:color="auto"/>
            </w:tcBorders>
          </w:tcPr>
          <w:p w14:paraId="633D6698" w14:textId="77777777" w:rsidR="00117D27" w:rsidRPr="007D599E" w:rsidRDefault="00117D27" w:rsidP="00D63B2B">
            <w:pPr>
              <w:pStyle w:val="unformattedtext"/>
              <w:spacing w:before="60"/>
              <w:jc w:val="center"/>
              <w:rPr>
                <w:lang w:val="en-CA"/>
              </w:rPr>
            </w:pPr>
          </w:p>
        </w:tc>
        <w:tc>
          <w:tcPr>
            <w:tcW w:w="902" w:type="dxa"/>
            <w:tcBorders>
              <w:left w:val="single" w:sz="6" w:space="0" w:color="auto"/>
            </w:tcBorders>
          </w:tcPr>
          <w:p w14:paraId="4595CEE7" w14:textId="77777777" w:rsidR="00117D27" w:rsidRPr="007D599E" w:rsidRDefault="00117D27" w:rsidP="00D63B2B">
            <w:pPr>
              <w:pStyle w:val="unformattedtext"/>
              <w:spacing w:before="60"/>
              <w:jc w:val="center"/>
              <w:rPr>
                <w:lang w:val="en-CA"/>
              </w:rPr>
            </w:pPr>
          </w:p>
        </w:tc>
        <w:tc>
          <w:tcPr>
            <w:tcW w:w="1012" w:type="dxa"/>
            <w:tcBorders>
              <w:left w:val="single" w:sz="6" w:space="0" w:color="auto"/>
            </w:tcBorders>
          </w:tcPr>
          <w:p w14:paraId="1F2F4D29" w14:textId="77777777" w:rsidR="00117D27" w:rsidRPr="007D599E" w:rsidRDefault="00117D27" w:rsidP="00D63B2B">
            <w:pPr>
              <w:pStyle w:val="unformattedtext"/>
              <w:spacing w:before="60"/>
              <w:jc w:val="center"/>
              <w:rPr>
                <w:lang w:val="en-CA"/>
              </w:rPr>
            </w:pPr>
          </w:p>
        </w:tc>
      </w:tr>
      <w:tr w:rsidR="00117D27" w:rsidRPr="007D599E" w14:paraId="00576FF6" w14:textId="77777777" w:rsidTr="001A024D">
        <w:tblPrEx>
          <w:tblBorders>
            <w:left w:val="none" w:sz="0" w:space="0" w:color="auto"/>
            <w:right w:val="none" w:sz="0" w:space="0" w:color="auto"/>
          </w:tblBorders>
        </w:tblPrEx>
        <w:trPr>
          <w:cantSplit/>
          <w:trHeight w:val="1035"/>
        </w:trPr>
        <w:tc>
          <w:tcPr>
            <w:tcW w:w="7030" w:type="dxa"/>
            <w:gridSpan w:val="2"/>
          </w:tcPr>
          <w:p w14:paraId="19EB8512" w14:textId="77777777" w:rsidR="00117D27" w:rsidRPr="007D599E" w:rsidRDefault="00117D27" w:rsidP="00D63B2B">
            <w:pPr>
              <w:pStyle w:val="Level111G1"/>
              <w:rPr>
                <w:lang w:val="en-CA"/>
              </w:rPr>
            </w:pPr>
            <w:r w:rsidRPr="007D599E">
              <w:rPr>
                <w:lang w:val="en-CA"/>
              </w:rPr>
              <w:tab/>
              <w:t>4.1</w:t>
            </w:r>
            <w:r w:rsidRPr="007D599E">
              <w:rPr>
                <w:lang w:val="en-CA"/>
              </w:rPr>
              <w:tab/>
              <w:t>Prior to the sentencing hearing, provide Crown counsel with copies of any letters or reports you intend to tender as exhibits, and get agreement or have the authors ready to testify. Consider filing the sentencing materials with the court in advance.</w:t>
            </w:r>
          </w:p>
        </w:tc>
        <w:tc>
          <w:tcPr>
            <w:tcW w:w="454" w:type="dxa"/>
            <w:tcBorders>
              <w:left w:val="single" w:sz="6" w:space="0" w:color="auto"/>
            </w:tcBorders>
          </w:tcPr>
          <w:p w14:paraId="7B5CCED7" w14:textId="77777777" w:rsidR="00117D27" w:rsidRPr="007D599E" w:rsidRDefault="00117D27" w:rsidP="00D63B2B">
            <w:pPr>
              <w:pStyle w:val="Level111G1"/>
              <w:rPr>
                <w:lang w:val="en-CA"/>
              </w:rPr>
            </w:pPr>
          </w:p>
        </w:tc>
        <w:tc>
          <w:tcPr>
            <w:tcW w:w="452" w:type="dxa"/>
            <w:tcBorders>
              <w:left w:val="single" w:sz="6" w:space="0" w:color="auto"/>
            </w:tcBorders>
          </w:tcPr>
          <w:p w14:paraId="3277FD00" w14:textId="77777777" w:rsidR="00117D27" w:rsidRPr="007D599E" w:rsidRDefault="00117D27" w:rsidP="00D63B2B">
            <w:pPr>
              <w:pStyle w:val="Level111G1"/>
              <w:rPr>
                <w:lang w:val="en-CA"/>
              </w:rPr>
            </w:pPr>
          </w:p>
        </w:tc>
        <w:tc>
          <w:tcPr>
            <w:tcW w:w="450" w:type="dxa"/>
            <w:tcBorders>
              <w:left w:val="single" w:sz="6" w:space="0" w:color="auto"/>
            </w:tcBorders>
          </w:tcPr>
          <w:p w14:paraId="4031BC3F" w14:textId="77777777" w:rsidR="00117D27" w:rsidRPr="007D599E" w:rsidRDefault="00117D27" w:rsidP="00D63B2B">
            <w:pPr>
              <w:pStyle w:val="Level111G1"/>
              <w:rPr>
                <w:lang w:val="en-CA"/>
              </w:rPr>
            </w:pPr>
          </w:p>
        </w:tc>
        <w:tc>
          <w:tcPr>
            <w:tcW w:w="902" w:type="dxa"/>
            <w:tcBorders>
              <w:left w:val="single" w:sz="6" w:space="0" w:color="auto"/>
            </w:tcBorders>
          </w:tcPr>
          <w:p w14:paraId="4F0F8F28" w14:textId="77777777" w:rsidR="00117D27" w:rsidRPr="007D599E" w:rsidRDefault="00117D27" w:rsidP="00D63B2B">
            <w:pPr>
              <w:pStyle w:val="Level111G1"/>
              <w:rPr>
                <w:lang w:val="en-CA"/>
              </w:rPr>
            </w:pPr>
          </w:p>
        </w:tc>
        <w:tc>
          <w:tcPr>
            <w:tcW w:w="1012" w:type="dxa"/>
            <w:tcBorders>
              <w:left w:val="single" w:sz="6" w:space="0" w:color="auto"/>
            </w:tcBorders>
          </w:tcPr>
          <w:p w14:paraId="22F3DC4E" w14:textId="77777777" w:rsidR="00117D27" w:rsidRPr="007D599E" w:rsidRDefault="00117D27" w:rsidP="00D63B2B">
            <w:pPr>
              <w:pStyle w:val="Level111G1"/>
              <w:rPr>
                <w:lang w:val="en-CA"/>
              </w:rPr>
            </w:pPr>
          </w:p>
        </w:tc>
      </w:tr>
      <w:tr w:rsidR="00117D27" w:rsidRPr="007D599E" w14:paraId="4FED8887" w14:textId="77777777" w:rsidTr="00D63B2B">
        <w:tblPrEx>
          <w:tblBorders>
            <w:left w:val="none" w:sz="0" w:space="0" w:color="auto"/>
            <w:right w:val="none" w:sz="0" w:space="0" w:color="auto"/>
          </w:tblBorders>
        </w:tblPrEx>
        <w:trPr>
          <w:cantSplit/>
          <w:trHeight w:val="20"/>
        </w:trPr>
        <w:tc>
          <w:tcPr>
            <w:tcW w:w="7030" w:type="dxa"/>
            <w:gridSpan w:val="2"/>
          </w:tcPr>
          <w:p w14:paraId="356ED8C1" w14:textId="77777777" w:rsidR="00117D27" w:rsidRPr="007D599E" w:rsidRDefault="00117D27" w:rsidP="00D63B2B">
            <w:pPr>
              <w:pStyle w:val="Level111G1"/>
              <w:rPr>
                <w:lang w:val="en-CA"/>
              </w:rPr>
            </w:pPr>
            <w:r w:rsidRPr="007D599E">
              <w:rPr>
                <w:lang w:val="en-CA"/>
              </w:rPr>
              <w:tab/>
              <w:t>4.2</w:t>
            </w:r>
            <w:r w:rsidRPr="007D599E">
              <w:rPr>
                <w:lang w:val="en-CA"/>
              </w:rPr>
              <w:tab/>
              <w:t>If a guilty plea has been entered, listen to Crown counsel’s reading of the circumstances of the offence:</w:t>
            </w:r>
          </w:p>
        </w:tc>
        <w:tc>
          <w:tcPr>
            <w:tcW w:w="454" w:type="dxa"/>
            <w:tcBorders>
              <w:left w:val="single" w:sz="6" w:space="0" w:color="auto"/>
            </w:tcBorders>
          </w:tcPr>
          <w:p w14:paraId="787E3A47" w14:textId="77777777" w:rsidR="00117D27" w:rsidRPr="007D599E" w:rsidRDefault="00117D27" w:rsidP="00D63B2B">
            <w:pPr>
              <w:pStyle w:val="Level111G1"/>
              <w:rPr>
                <w:lang w:val="en-CA"/>
              </w:rPr>
            </w:pPr>
          </w:p>
        </w:tc>
        <w:tc>
          <w:tcPr>
            <w:tcW w:w="452" w:type="dxa"/>
            <w:tcBorders>
              <w:left w:val="single" w:sz="6" w:space="0" w:color="auto"/>
            </w:tcBorders>
          </w:tcPr>
          <w:p w14:paraId="1D8EC00A" w14:textId="77777777" w:rsidR="00117D27" w:rsidRPr="007D599E" w:rsidRDefault="00117D27" w:rsidP="00D63B2B">
            <w:pPr>
              <w:pStyle w:val="Level111G1"/>
              <w:rPr>
                <w:lang w:val="en-CA"/>
              </w:rPr>
            </w:pPr>
          </w:p>
        </w:tc>
        <w:tc>
          <w:tcPr>
            <w:tcW w:w="450" w:type="dxa"/>
            <w:tcBorders>
              <w:left w:val="single" w:sz="6" w:space="0" w:color="auto"/>
            </w:tcBorders>
          </w:tcPr>
          <w:p w14:paraId="0869F80F" w14:textId="77777777" w:rsidR="00117D27" w:rsidRPr="007D599E" w:rsidRDefault="00117D27" w:rsidP="00D63B2B">
            <w:pPr>
              <w:pStyle w:val="Level111G1"/>
              <w:rPr>
                <w:lang w:val="en-CA"/>
              </w:rPr>
            </w:pPr>
          </w:p>
        </w:tc>
        <w:tc>
          <w:tcPr>
            <w:tcW w:w="902" w:type="dxa"/>
            <w:tcBorders>
              <w:left w:val="single" w:sz="6" w:space="0" w:color="auto"/>
            </w:tcBorders>
          </w:tcPr>
          <w:p w14:paraId="645E024E" w14:textId="77777777" w:rsidR="00117D27" w:rsidRPr="007D599E" w:rsidRDefault="00117D27" w:rsidP="00D63B2B">
            <w:pPr>
              <w:pStyle w:val="Level111G1"/>
              <w:rPr>
                <w:lang w:val="en-CA"/>
              </w:rPr>
            </w:pPr>
          </w:p>
        </w:tc>
        <w:tc>
          <w:tcPr>
            <w:tcW w:w="1012" w:type="dxa"/>
            <w:tcBorders>
              <w:left w:val="single" w:sz="6" w:space="0" w:color="auto"/>
            </w:tcBorders>
          </w:tcPr>
          <w:p w14:paraId="058B66A5" w14:textId="77777777" w:rsidR="00117D27" w:rsidRPr="007D599E" w:rsidRDefault="00117D27" w:rsidP="00D63B2B">
            <w:pPr>
              <w:pStyle w:val="Level111G1"/>
              <w:rPr>
                <w:lang w:val="en-CA"/>
              </w:rPr>
            </w:pPr>
          </w:p>
        </w:tc>
      </w:tr>
      <w:tr w:rsidR="00117D27" w:rsidRPr="007D599E" w14:paraId="4B4B41D2" w14:textId="77777777" w:rsidTr="00D63B2B">
        <w:tblPrEx>
          <w:tblBorders>
            <w:left w:val="none" w:sz="0" w:space="0" w:color="auto"/>
            <w:right w:val="none" w:sz="0" w:space="0" w:color="auto"/>
          </w:tblBorders>
        </w:tblPrEx>
        <w:trPr>
          <w:cantSplit/>
          <w:trHeight w:val="153"/>
        </w:trPr>
        <w:tc>
          <w:tcPr>
            <w:tcW w:w="7030" w:type="dxa"/>
            <w:gridSpan w:val="2"/>
          </w:tcPr>
          <w:p w14:paraId="669B92E9" w14:textId="77777777" w:rsidR="00117D27" w:rsidRPr="007D599E" w:rsidRDefault="00117D27" w:rsidP="00D63B2B">
            <w:pPr>
              <w:pStyle w:val="Level2"/>
              <w:rPr>
                <w:lang w:val="en-CA"/>
              </w:rPr>
            </w:pPr>
            <w:r w:rsidRPr="007D599E">
              <w:rPr>
                <w:lang w:val="en-CA"/>
              </w:rPr>
              <w:tab/>
              <w:t>.1</w:t>
            </w:r>
            <w:r w:rsidRPr="007D599E">
              <w:rPr>
                <w:lang w:val="en-CA"/>
              </w:rPr>
              <w:tab/>
              <w:t>Decide whether any explanation is required.</w:t>
            </w:r>
          </w:p>
        </w:tc>
        <w:tc>
          <w:tcPr>
            <w:tcW w:w="454" w:type="dxa"/>
            <w:tcBorders>
              <w:left w:val="single" w:sz="6" w:space="0" w:color="auto"/>
            </w:tcBorders>
          </w:tcPr>
          <w:p w14:paraId="795FD5C0" w14:textId="77777777" w:rsidR="00117D27" w:rsidRPr="007D599E" w:rsidRDefault="00117D27" w:rsidP="00D63B2B">
            <w:pPr>
              <w:pStyle w:val="Level2"/>
              <w:rPr>
                <w:lang w:val="en-CA"/>
              </w:rPr>
            </w:pPr>
          </w:p>
        </w:tc>
        <w:tc>
          <w:tcPr>
            <w:tcW w:w="452" w:type="dxa"/>
            <w:tcBorders>
              <w:left w:val="single" w:sz="6" w:space="0" w:color="auto"/>
            </w:tcBorders>
          </w:tcPr>
          <w:p w14:paraId="6C98102C" w14:textId="77777777" w:rsidR="00117D27" w:rsidRPr="007D599E" w:rsidRDefault="00117D27" w:rsidP="00D63B2B">
            <w:pPr>
              <w:pStyle w:val="Level2"/>
              <w:rPr>
                <w:lang w:val="en-CA"/>
              </w:rPr>
            </w:pPr>
          </w:p>
        </w:tc>
        <w:tc>
          <w:tcPr>
            <w:tcW w:w="450" w:type="dxa"/>
            <w:tcBorders>
              <w:left w:val="single" w:sz="6" w:space="0" w:color="auto"/>
            </w:tcBorders>
          </w:tcPr>
          <w:p w14:paraId="20B157B4" w14:textId="77777777" w:rsidR="00117D27" w:rsidRPr="007D599E" w:rsidRDefault="00117D27" w:rsidP="00D63B2B">
            <w:pPr>
              <w:pStyle w:val="Level2"/>
              <w:rPr>
                <w:lang w:val="en-CA"/>
              </w:rPr>
            </w:pPr>
          </w:p>
        </w:tc>
        <w:tc>
          <w:tcPr>
            <w:tcW w:w="902" w:type="dxa"/>
            <w:tcBorders>
              <w:left w:val="single" w:sz="6" w:space="0" w:color="auto"/>
            </w:tcBorders>
          </w:tcPr>
          <w:p w14:paraId="4E7E67A3" w14:textId="77777777" w:rsidR="00117D27" w:rsidRPr="007D599E" w:rsidRDefault="00117D27" w:rsidP="00D63B2B">
            <w:pPr>
              <w:pStyle w:val="Level2"/>
              <w:rPr>
                <w:lang w:val="en-CA"/>
              </w:rPr>
            </w:pPr>
          </w:p>
        </w:tc>
        <w:tc>
          <w:tcPr>
            <w:tcW w:w="1012" w:type="dxa"/>
            <w:tcBorders>
              <w:left w:val="single" w:sz="6" w:space="0" w:color="auto"/>
            </w:tcBorders>
          </w:tcPr>
          <w:p w14:paraId="625AAA7C" w14:textId="77777777" w:rsidR="00117D27" w:rsidRPr="007D599E" w:rsidRDefault="00117D27" w:rsidP="00D63B2B">
            <w:pPr>
              <w:pStyle w:val="Level2"/>
              <w:rPr>
                <w:lang w:val="en-CA"/>
              </w:rPr>
            </w:pPr>
          </w:p>
        </w:tc>
      </w:tr>
      <w:tr w:rsidR="00117D27" w:rsidRPr="007D599E" w14:paraId="4B87E5A6" w14:textId="77777777" w:rsidTr="00D63B2B">
        <w:tblPrEx>
          <w:tblBorders>
            <w:left w:val="none" w:sz="0" w:space="0" w:color="auto"/>
            <w:right w:val="none" w:sz="0" w:space="0" w:color="auto"/>
          </w:tblBorders>
        </w:tblPrEx>
        <w:trPr>
          <w:cantSplit/>
          <w:trHeight w:val="20"/>
        </w:trPr>
        <w:tc>
          <w:tcPr>
            <w:tcW w:w="7030" w:type="dxa"/>
            <w:gridSpan w:val="2"/>
          </w:tcPr>
          <w:p w14:paraId="2128E8E9" w14:textId="77777777" w:rsidR="00117D27" w:rsidRPr="007D599E" w:rsidRDefault="00117D27" w:rsidP="00D63B2B">
            <w:pPr>
              <w:pStyle w:val="Level2"/>
              <w:rPr>
                <w:lang w:val="en-CA"/>
              </w:rPr>
            </w:pPr>
            <w:r w:rsidRPr="007D599E">
              <w:rPr>
                <w:lang w:val="en-CA"/>
              </w:rPr>
              <w:tab/>
              <w:t>.2</w:t>
            </w:r>
            <w:r w:rsidRPr="007D599E">
              <w:rPr>
                <w:lang w:val="en-CA"/>
              </w:rPr>
              <w:tab/>
              <w:t>If the client does not accept the facts alleged, dispute them.</w:t>
            </w:r>
          </w:p>
        </w:tc>
        <w:tc>
          <w:tcPr>
            <w:tcW w:w="454" w:type="dxa"/>
            <w:tcBorders>
              <w:left w:val="single" w:sz="6" w:space="0" w:color="auto"/>
            </w:tcBorders>
          </w:tcPr>
          <w:p w14:paraId="397C0165" w14:textId="77777777" w:rsidR="00117D27" w:rsidRPr="007D599E" w:rsidRDefault="00117D27" w:rsidP="00D63B2B">
            <w:pPr>
              <w:pStyle w:val="Level2"/>
              <w:rPr>
                <w:lang w:val="en-CA"/>
              </w:rPr>
            </w:pPr>
          </w:p>
        </w:tc>
        <w:tc>
          <w:tcPr>
            <w:tcW w:w="452" w:type="dxa"/>
            <w:tcBorders>
              <w:left w:val="single" w:sz="6" w:space="0" w:color="auto"/>
            </w:tcBorders>
          </w:tcPr>
          <w:p w14:paraId="654E55DB" w14:textId="77777777" w:rsidR="00117D27" w:rsidRPr="007D599E" w:rsidRDefault="00117D27" w:rsidP="00D63B2B">
            <w:pPr>
              <w:pStyle w:val="Level2"/>
              <w:rPr>
                <w:lang w:val="en-CA"/>
              </w:rPr>
            </w:pPr>
          </w:p>
        </w:tc>
        <w:tc>
          <w:tcPr>
            <w:tcW w:w="450" w:type="dxa"/>
            <w:tcBorders>
              <w:left w:val="single" w:sz="6" w:space="0" w:color="auto"/>
            </w:tcBorders>
          </w:tcPr>
          <w:p w14:paraId="0940AE6B" w14:textId="77777777" w:rsidR="00117D27" w:rsidRPr="007D599E" w:rsidRDefault="00117D27" w:rsidP="00D63B2B">
            <w:pPr>
              <w:pStyle w:val="Level2"/>
              <w:rPr>
                <w:lang w:val="en-CA"/>
              </w:rPr>
            </w:pPr>
          </w:p>
        </w:tc>
        <w:tc>
          <w:tcPr>
            <w:tcW w:w="902" w:type="dxa"/>
            <w:tcBorders>
              <w:left w:val="single" w:sz="6" w:space="0" w:color="auto"/>
            </w:tcBorders>
          </w:tcPr>
          <w:p w14:paraId="116FFC04" w14:textId="77777777" w:rsidR="00117D27" w:rsidRPr="007D599E" w:rsidRDefault="00117D27" w:rsidP="00D63B2B">
            <w:pPr>
              <w:pStyle w:val="Level2"/>
              <w:rPr>
                <w:lang w:val="en-CA"/>
              </w:rPr>
            </w:pPr>
          </w:p>
        </w:tc>
        <w:tc>
          <w:tcPr>
            <w:tcW w:w="1012" w:type="dxa"/>
            <w:tcBorders>
              <w:left w:val="single" w:sz="6" w:space="0" w:color="auto"/>
            </w:tcBorders>
          </w:tcPr>
          <w:p w14:paraId="1023E153" w14:textId="77777777" w:rsidR="00117D27" w:rsidRPr="007D599E" w:rsidRDefault="00117D27" w:rsidP="00D63B2B">
            <w:pPr>
              <w:pStyle w:val="Level2"/>
              <w:rPr>
                <w:lang w:val="en-CA"/>
              </w:rPr>
            </w:pPr>
          </w:p>
        </w:tc>
      </w:tr>
      <w:tr w:rsidR="00117D27" w:rsidRPr="007D599E" w14:paraId="39018B76" w14:textId="77777777" w:rsidTr="00D63B2B">
        <w:tblPrEx>
          <w:tblBorders>
            <w:left w:val="none" w:sz="0" w:space="0" w:color="auto"/>
            <w:right w:val="none" w:sz="0" w:space="0" w:color="auto"/>
          </w:tblBorders>
        </w:tblPrEx>
        <w:trPr>
          <w:cantSplit/>
          <w:trHeight w:val="945"/>
        </w:trPr>
        <w:tc>
          <w:tcPr>
            <w:tcW w:w="7030" w:type="dxa"/>
            <w:gridSpan w:val="2"/>
          </w:tcPr>
          <w:p w14:paraId="3781E97F" w14:textId="77777777" w:rsidR="00117D27" w:rsidRPr="007D599E" w:rsidRDefault="00117D27" w:rsidP="00D63B2B">
            <w:pPr>
              <w:pStyle w:val="Level2"/>
              <w:rPr>
                <w:lang w:val="en-CA"/>
              </w:rPr>
            </w:pPr>
            <w:r w:rsidRPr="007D599E">
              <w:rPr>
                <w:lang w:val="en-CA"/>
              </w:rPr>
              <w:lastRenderedPageBreak/>
              <w:tab/>
              <w:t>.3</w:t>
            </w:r>
            <w:r w:rsidRPr="007D599E">
              <w:rPr>
                <w:lang w:val="en-CA"/>
              </w:rPr>
              <w:tab/>
              <w:t>If the Crown disputes the client’s version of the facts, the Crown may be called upon to call evidence to prove those facts in dispute, and the client should be prepared to call evidence to refute any of the facts alleged by the Crown.</w:t>
            </w:r>
          </w:p>
        </w:tc>
        <w:tc>
          <w:tcPr>
            <w:tcW w:w="454" w:type="dxa"/>
            <w:tcBorders>
              <w:left w:val="single" w:sz="6" w:space="0" w:color="auto"/>
            </w:tcBorders>
          </w:tcPr>
          <w:p w14:paraId="0DE77EF6" w14:textId="77777777" w:rsidR="00117D27" w:rsidRPr="007D599E" w:rsidRDefault="00117D27" w:rsidP="00D63B2B">
            <w:pPr>
              <w:pStyle w:val="Level2"/>
              <w:rPr>
                <w:lang w:val="en-CA"/>
              </w:rPr>
            </w:pPr>
          </w:p>
        </w:tc>
        <w:tc>
          <w:tcPr>
            <w:tcW w:w="452" w:type="dxa"/>
            <w:tcBorders>
              <w:left w:val="single" w:sz="6" w:space="0" w:color="auto"/>
            </w:tcBorders>
          </w:tcPr>
          <w:p w14:paraId="04FE6455" w14:textId="77777777" w:rsidR="00117D27" w:rsidRPr="007D599E" w:rsidRDefault="00117D27" w:rsidP="00D63B2B">
            <w:pPr>
              <w:pStyle w:val="Level2"/>
              <w:rPr>
                <w:lang w:val="en-CA"/>
              </w:rPr>
            </w:pPr>
          </w:p>
        </w:tc>
        <w:tc>
          <w:tcPr>
            <w:tcW w:w="450" w:type="dxa"/>
            <w:tcBorders>
              <w:left w:val="single" w:sz="6" w:space="0" w:color="auto"/>
            </w:tcBorders>
          </w:tcPr>
          <w:p w14:paraId="2E5BD6DD" w14:textId="77777777" w:rsidR="00117D27" w:rsidRPr="007D599E" w:rsidRDefault="00117D27" w:rsidP="00D63B2B">
            <w:pPr>
              <w:pStyle w:val="Level2"/>
              <w:rPr>
                <w:lang w:val="en-CA"/>
              </w:rPr>
            </w:pPr>
          </w:p>
        </w:tc>
        <w:tc>
          <w:tcPr>
            <w:tcW w:w="902" w:type="dxa"/>
            <w:tcBorders>
              <w:left w:val="single" w:sz="6" w:space="0" w:color="auto"/>
            </w:tcBorders>
          </w:tcPr>
          <w:p w14:paraId="144EA8CA" w14:textId="77777777" w:rsidR="00117D27" w:rsidRPr="007D599E" w:rsidRDefault="00117D27" w:rsidP="00D63B2B">
            <w:pPr>
              <w:pStyle w:val="Level2"/>
              <w:rPr>
                <w:lang w:val="en-CA"/>
              </w:rPr>
            </w:pPr>
          </w:p>
        </w:tc>
        <w:tc>
          <w:tcPr>
            <w:tcW w:w="1012" w:type="dxa"/>
            <w:tcBorders>
              <w:left w:val="single" w:sz="6" w:space="0" w:color="auto"/>
            </w:tcBorders>
          </w:tcPr>
          <w:p w14:paraId="28AE1252" w14:textId="77777777" w:rsidR="00117D27" w:rsidRPr="007D599E" w:rsidRDefault="00117D27" w:rsidP="00D63B2B">
            <w:pPr>
              <w:pStyle w:val="Level2"/>
              <w:rPr>
                <w:lang w:val="en-CA"/>
              </w:rPr>
            </w:pPr>
          </w:p>
        </w:tc>
      </w:tr>
      <w:tr w:rsidR="00117D27" w:rsidRPr="007D599E" w14:paraId="713C15AD" w14:textId="77777777" w:rsidTr="00D63B2B">
        <w:tblPrEx>
          <w:tblBorders>
            <w:left w:val="none" w:sz="0" w:space="0" w:color="auto"/>
            <w:right w:val="none" w:sz="0" w:space="0" w:color="auto"/>
          </w:tblBorders>
        </w:tblPrEx>
        <w:trPr>
          <w:cantSplit/>
          <w:trHeight w:val="522"/>
        </w:trPr>
        <w:tc>
          <w:tcPr>
            <w:tcW w:w="7030" w:type="dxa"/>
            <w:gridSpan w:val="2"/>
          </w:tcPr>
          <w:p w14:paraId="0B500623" w14:textId="77777777" w:rsidR="00117D27" w:rsidRPr="007D599E" w:rsidRDefault="00117D27" w:rsidP="00D63B2B">
            <w:pPr>
              <w:pStyle w:val="Level111G1"/>
              <w:rPr>
                <w:lang w:val="en-CA"/>
              </w:rPr>
            </w:pPr>
            <w:r w:rsidRPr="007D599E">
              <w:rPr>
                <w:lang w:val="en-CA"/>
              </w:rPr>
              <w:tab/>
              <w:t>4.3</w:t>
            </w:r>
            <w:r w:rsidRPr="007D599E">
              <w:rPr>
                <w:lang w:val="en-CA"/>
              </w:rPr>
              <w:tab/>
              <w:t>If there is a guilty plea, identify any triable issues that could have been argued had the matter gone to trial.</w:t>
            </w:r>
          </w:p>
        </w:tc>
        <w:tc>
          <w:tcPr>
            <w:tcW w:w="454" w:type="dxa"/>
            <w:tcBorders>
              <w:left w:val="single" w:sz="6" w:space="0" w:color="auto"/>
            </w:tcBorders>
          </w:tcPr>
          <w:p w14:paraId="18081F25" w14:textId="77777777" w:rsidR="00117D27" w:rsidRPr="007D599E" w:rsidRDefault="00117D27" w:rsidP="00D63B2B">
            <w:pPr>
              <w:pStyle w:val="Level2"/>
              <w:rPr>
                <w:lang w:val="en-CA"/>
              </w:rPr>
            </w:pPr>
          </w:p>
        </w:tc>
        <w:tc>
          <w:tcPr>
            <w:tcW w:w="452" w:type="dxa"/>
            <w:tcBorders>
              <w:left w:val="single" w:sz="6" w:space="0" w:color="auto"/>
            </w:tcBorders>
          </w:tcPr>
          <w:p w14:paraId="0A9F8B49" w14:textId="77777777" w:rsidR="00117D27" w:rsidRPr="007D599E" w:rsidRDefault="00117D27" w:rsidP="00D63B2B">
            <w:pPr>
              <w:pStyle w:val="Level2"/>
              <w:rPr>
                <w:lang w:val="en-CA"/>
              </w:rPr>
            </w:pPr>
          </w:p>
        </w:tc>
        <w:tc>
          <w:tcPr>
            <w:tcW w:w="450" w:type="dxa"/>
            <w:tcBorders>
              <w:left w:val="single" w:sz="6" w:space="0" w:color="auto"/>
            </w:tcBorders>
          </w:tcPr>
          <w:p w14:paraId="25AF35E1" w14:textId="77777777" w:rsidR="00117D27" w:rsidRPr="007D599E" w:rsidRDefault="00117D27" w:rsidP="00D63B2B">
            <w:pPr>
              <w:pStyle w:val="Level2"/>
              <w:rPr>
                <w:lang w:val="en-CA"/>
              </w:rPr>
            </w:pPr>
          </w:p>
        </w:tc>
        <w:tc>
          <w:tcPr>
            <w:tcW w:w="902" w:type="dxa"/>
            <w:tcBorders>
              <w:left w:val="single" w:sz="6" w:space="0" w:color="auto"/>
            </w:tcBorders>
          </w:tcPr>
          <w:p w14:paraId="4DB2C1B8" w14:textId="77777777" w:rsidR="00117D27" w:rsidRPr="007D599E" w:rsidRDefault="00117D27" w:rsidP="00D63B2B">
            <w:pPr>
              <w:pStyle w:val="Level2"/>
              <w:rPr>
                <w:lang w:val="en-CA"/>
              </w:rPr>
            </w:pPr>
          </w:p>
        </w:tc>
        <w:tc>
          <w:tcPr>
            <w:tcW w:w="1012" w:type="dxa"/>
            <w:tcBorders>
              <w:left w:val="single" w:sz="6" w:space="0" w:color="auto"/>
            </w:tcBorders>
          </w:tcPr>
          <w:p w14:paraId="5DBE8689" w14:textId="77777777" w:rsidR="00117D27" w:rsidRPr="007D599E" w:rsidRDefault="00117D27" w:rsidP="00D63B2B">
            <w:pPr>
              <w:pStyle w:val="Level2"/>
              <w:rPr>
                <w:lang w:val="en-CA"/>
              </w:rPr>
            </w:pPr>
          </w:p>
        </w:tc>
      </w:tr>
      <w:tr w:rsidR="00117D27" w:rsidRPr="007D599E" w14:paraId="7F0A92F4" w14:textId="77777777" w:rsidTr="00D63B2B">
        <w:tblPrEx>
          <w:tblBorders>
            <w:left w:val="none" w:sz="0" w:space="0" w:color="auto"/>
            <w:right w:val="none" w:sz="0" w:space="0" w:color="auto"/>
          </w:tblBorders>
        </w:tblPrEx>
        <w:trPr>
          <w:cantSplit/>
          <w:trHeight w:val="20"/>
        </w:trPr>
        <w:tc>
          <w:tcPr>
            <w:tcW w:w="7030" w:type="dxa"/>
            <w:gridSpan w:val="2"/>
          </w:tcPr>
          <w:p w14:paraId="29187ADF" w14:textId="77BD7E0E" w:rsidR="00117D27" w:rsidRPr="007D599E" w:rsidRDefault="00117D27" w:rsidP="00D63B2B">
            <w:pPr>
              <w:pStyle w:val="Level111G1"/>
              <w:rPr>
                <w:lang w:val="en-CA"/>
              </w:rPr>
            </w:pPr>
            <w:r w:rsidRPr="007D599E">
              <w:rPr>
                <w:lang w:val="en-CA"/>
              </w:rPr>
              <w:tab/>
              <w:t>4.4</w:t>
            </w:r>
            <w:r w:rsidRPr="007D599E">
              <w:rPr>
                <w:lang w:val="en-CA"/>
              </w:rPr>
              <w:tab/>
              <w:t xml:space="preserve">If the sentence is proceeding by way of a joint submission, advise the court. In </w:t>
            </w:r>
            <w:r w:rsidRPr="007D599E">
              <w:rPr>
                <w:i/>
                <w:lang w:val="en-CA"/>
              </w:rPr>
              <w:t>R. v. Anthony-Cook</w:t>
            </w:r>
            <w:r w:rsidRPr="007D599E">
              <w:rPr>
                <w:lang w:val="en-CA"/>
              </w:rPr>
              <w:t>, 2016 SCC 43, the Supreme Court of Canada held that a sentencing judge should not depart from a joint submission unless it would bring the administration of justice into disrepute or otherwise be contrary to the public interest.</w:t>
            </w:r>
            <w:r w:rsidR="00182FBA" w:rsidRPr="007D599E">
              <w:rPr>
                <w:lang w:val="en-CA"/>
              </w:rPr>
              <w:t xml:space="preserve"> See also </w:t>
            </w:r>
            <w:r w:rsidR="00182FBA" w:rsidRPr="007D599E">
              <w:rPr>
                <w:i/>
                <w:iCs/>
                <w:lang w:val="en-CA"/>
              </w:rPr>
              <w:t xml:space="preserve">R. v. </w:t>
            </w:r>
            <w:r w:rsidR="009F47F1" w:rsidRPr="007D599E">
              <w:rPr>
                <w:i/>
                <w:iCs/>
                <w:lang w:val="en-CA"/>
              </w:rPr>
              <w:t>H. (</w:t>
            </w:r>
            <w:r w:rsidR="00182FBA" w:rsidRPr="007D599E">
              <w:rPr>
                <w:i/>
                <w:iCs/>
                <w:lang w:val="en-CA"/>
              </w:rPr>
              <w:t>C.R.</w:t>
            </w:r>
            <w:r w:rsidR="009F47F1" w:rsidRPr="007D599E">
              <w:rPr>
                <w:i/>
                <w:iCs/>
                <w:lang w:val="en-CA"/>
              </w:rPr>
              <w:t>)</w:t>
            </w:r>
            <w:r w:rsidR="00182FBA" w:rsidRPr="007D599E">
              <w:rPr>
                <w:lang w:val="en-CA"/>
              </w:rPr>
              <w:t>, 2021 BCCA 183 regarding a sentencing judge’s duty to give cogent reasons for departing from a joint submission.</w:t>
            </w:r>
          </w:p>
        </w:tc>
        <w:tc>
          <w:tcPr>
            <w:tcW w:w="454" w:type="dxa"/>
            <w:tcBorders>
              <w:left w:val="single" w:sz="6" w:space="0" w:color="auto"/>
            </w:tcBorders>
          </w:tcPr>
          <w:p w14:paraId="2B2E7B94" w14:textId="77777777" w:rsidR="00117D27" w:rsidRPr="007D599E" w:rsidRDefault="00117D27" w:rsidP="00D63B2B">
            <w:pPr>
              <w:pStyle w:val="Level111G1"/>
              <w:rPr>
                <w:lang w:val="en-CA"/>
              </w:rPr>
            </w:pPr>
          </w:p>
        </w:tc>
        <w:tc>
          <w:tcPr>
            <w:tcW w:w="452" w:type="dxa"/>
            <w:tcBorders>
              <w:left w:val="single" w:sz="6" w:space="0" w:color="auto"/>
            </w:tcBorders>
          </w:tcPr>
          <w:p w14:paraId="3147A9F1" w14:textId="77777777" w:rsidR="00117D27" w:rsidRPr="007D599E" w:rsidRDefault="00117D27" w:rsidP="00D63B2B">
            <w:pPr>
              <w:pStyle w:val="Level111G1"/>
              <w:rPr>
                <w:lang w:val="en-CA"/>
              </w:rPr>
            </w:pPr>
          </w:p>
        </w:tc>
        <w:tc>
          <w:tcPr>
            <w:tcW w:w="450" w:type="dxa"/>
            <w:tcBorders>
              <w:left w:val="single" w:sz="6" w:space="0" w:color="auto"/>
            </w:tcBorders>
          </w:tcPr>
          <w:p w14:paraId="254F5FD7" w14:textId="77777777" w:rsidR="00117D27" w:rsidRPr="007D599E" w:rsidRDefault="00117D27" w:rsidP="00D63B2B">
            <w:pPr>
              <w:pStyle w:val="Level111G1"/>
              <w:rPr>
                <w:lang w:val="en-CA"/>
              </w:rPr>
            </w:pPr>
          </w:p>
        </w:tc>
        <w:tc>
          <w:tcPr>
            <w:tcW w:w="902" w:type="dxa"/>
            <w:tcBorders>
              <w:left w:val="single" w:sz="6" w:space="0" w:color="auto"/>
            </w:tcBorders>
          </w:tcPr>
          <w:p w14:paraId="711C740C" w14:textId="77777777" w:rsidR="00117D27" w:rsidRPr="007D599E" w:rsidRDefault="00117D27" w:rsidP="00D63B2B">
            <w:pPr>
              <w:pStyle w:val="Level111G1"/>
              <w:rPr>
                <w:lang w:val="en-CA"/>
              </w:rPr>
            </w:pPr>
          </w:p>
        </w:tc>
        <w:tc>
          <w:tcPr>
            <w:tcW w:w="1012" w:type="dxa"/>
            <w:tcBorders>
              <w:left w:val="single" w:sz="6" w:space="0" w:color="auto"/>
            </w:tcBorders>
          </w:tcPr>
          <w:p w14:paraId="6B9CF25C" w14:textId="77777777" w:rsidR="00117D27" w:rsidRPr="007D599E" w:rsidRDefault="00117D27" w:rsidP="00D63B2B">
            <w:pPr>
              <w:pStyle w:val="Level111G1"/>
              <w:rPr>
                <w:lang w:val="en-CA"/>
              </w:rPr>
            </w:pPr>
          </w:p>
        </w:tc>
      </w:tr>
      <w:tr w:rsidR="00117D27" w:rsidRPr="007D599E" w14:paraId="7007CA1E" w14:textId="77777777" w:rsidTr="00D63B2B">
        <w:tblPrEx>
          <w:tblBorders>
            <w:left w:val="none" w:sz="0" w:space="0" w:color="auto"/>
            <w:right w:val="none" w:sz="0" w:space="0" w:color="auto"/>
          </w:tblBorders>
        </w:tblPrEx>
        <w:trPr>
          <w:cantSplit/>
          <w:trHeight w:val="20"/>
        </w:trPr>
        <w:tc>
          <w:tcPr>
            <w:tcW w:w="7030" w:type="dxa"/>
            <w:gridSpan w:val="2"/>
          </w:tcPr>
          <w:p w14:paraId="53B48B42" w14:textId="77777777" w:rsidR="00117D27" w:rsidRPr="007D599E" w:rsidRDefault="00117D27" w:rsidP="00D63B2B">
            <w:pPr>
              <w:pStyle w:val="Level111G1"/>
              <w:rPr>
                <w:lang w:val="en-CA"/>
              </w:rPr>
            </w:pPr>
            <w:r w:rsidRPr="007D599E">
              <w:rPr>
                <w:lang w:val="en-CA"/>
              </w:rPr>
              <w:tab/>
              <w:t>4.5</w:t>
            </w:r>
            <w:r w:rsidRPr="007D599E">
              <w:rPr>
                <w:lang w:val="en-CA"/>
              </w:rPr>
              <w:tab/>
              <w:t>Ask the judge to order a pre-sentence or psychiatric report, or both, where appropriate:</w:t>
            </w:r>
          </w:p>
        </w:tc>
        <w:tc>
          <w:tcPr>
            <w:tcW w:w="454" w:type="dxa"/>
            <w:tcBorders>
              <w:left w:val="single" w:sz="6" w:space="0" w:color="auto"/>
            </w:tcBorders>
          </w:tcPr>
          <w:p w14:paraId="504F3D1D" w14:textId="77777777" w:rsidR="00117D27" w:rsidRPr="007D599E" w:rsidRDefault="00117D27" w:rsidP="00D63B2B">
            <w:pPr>
              <w:pStyle w:val="Level111G1"/>
              <w:rPr>
                <w:lang w:val="en-CA"/>
              </w:rPr>
            </w:pPr>
          </w:p>
        </w:tc>
        <w:tc>
          <w:tcPr>
            <w:tcW w:w="452" w:type="dxa"/>
            <w:tcBorders>
              <w:left w:val="single" w:sz="6" w:space="0" w:color="auto"/>
            </w:tcBorders>
          </w:tcPr>
          <w:p w14:paraId="0AE86F15" w14:textId="77777777" w:rsidR="00117D27" w:rsidRPr="007D599E" w:rsidRDefault="00117D27" w:rsidP="00D63B2B">
            <w:pPr>
              <w:pStyle w:val="Level111G1"/>
              <w:rPr>
                <w:lang w:val="en-CA"/>
              </w:rPr>
            </w:pPr>
          </w:p>
        </w:tc>
        <w:tc>
          <w:tcPr>
            <w:tcW w:w="450" w:type="dxa"/>
            <w:tcBorders>
              <w:left w:val="single" w:sz="6" w:space="0" w:color="auto"/>
            </w:tcBorders>
          </w:tcPr>
          <w:p w14:paraId="11FA418A" w14:textId="77777777" w:rsidR="00117D27" w:rsidRPr="007D599E" w:rsidRDefault="00117D27" w:rsidP="00D63B2B">
            <w:pPr>
              <w:pStyle w:val="Level111G1"/>
              <w:rPr>
                <w:lang w:val="en-CA"/>
              </w:rPr>
            </w:pPr>
          </w:p>
        </w:tc>
        <w:tc>
          <w:tcPr>
            <w:tcW w:w="902" w:type="dxa"/>
            <w:tcBorders>
              <w:left w:val="single" w:sz="6" w:space="0" w:color="auto"/>
            </w:tcBorders>
          </w:tcPr>
          <w:p w14:paraId="48B0F47E" w14:textId="77777777" w:rsidR="00117D27" w:rsidRPr="007D599E" w:rsidRDefault="00117D27" w:rsidP="00D63B2B">
            <w:pPr>
              <w:pStyle w:val="Level111G1"/>
              <w:rPr>
                <w:lang w:val="en-CA"/>
              </w:rPr>
            </w:pPr>
          </w:p>
        </w:tc>
        <w:tc>
          <w:tcPr>
            <w:tcW w:w="1012" w:type="dxa"/>
            <w:tcBorders>
              <w:left w:val="single" w:sz="6" w:space="0" w:color="auto"/>
            </w:tcBorders>
          </w:tcPr>
          <w:p w14:paraId="47A069CD" w14:textId="77777777" w:rsidR="00117D27" w:rsidRPr="007D599E" w:rsidRDefault="00117D27" w:rsidP="00D63B2B">
            <w:pPr>
              <w:pStyle w:val="Level111G1"/>
              <w:rPr>
                <w:lang w:val="en-CA"/>
              </w:rPr>
            </w:pPr>
          </w:p>
        </w:tc>
      </w:tr>
      <w:tr w:rsidR="00117D27" w:rsidRPr="007D599E" w14:paraId="4ED5DD25" w14:textId="77777777" w:rsidTr="00D63B2B">
        <w:tblPrEx>
          <w:tblBorders>
            <w:left w:val="none" w:sz="0" w:space="0" w:color="auto"/>
            <w:right w:val="none" w:sz="0" w:space="0" w:color="auto"/>
          </w:tblBorders>
        </w:tblPrEx>
        <w:trPr>
          <w:cantSplit/>
          <w:trHeight w:val="20"/>
        </w:trPr>
        <w:tc>
          <w:tcPr>
            <w:tcW w:w="7030" w:type="dxa"/>
            <w:gridSpan w:val="2"/>
          </w:tcPr>
          <w:p w14:paraId="75E1C945" w14:textId="77777777" w:rsidR="00117D27" w:rsidRPr="007D599E" w:rsidRDefault="00117D27" w:rsidP="00D83F68">
            <w:pPr>
              <w:pStyle w:val="Level2"/>
              <w:rPr>
                <w:lang w:val="en-CA"/>
              </w:rPr>
            </w:pPr>
            <w:r w:rsidRPr="007D599E">
              <w:rPr>
                <w:lang w:val="en-CA"/>
              </w:rPr>
              <w:tab/>
              <w:t>.1</w:t>
            </w:r>
            <w:r w:rsidRPr="007D599E">
              <w:rPr>
                <w:lang w:val="en-CA"/>
              </w:rPr>
              <w:tab/>
              <w:t xml:space="preserve">Advise the client to see </w:t>
            </w:r>
            <w:r w:rsidR="00D83F68" w:rsidRPr="007D599E">
              <w:rPr>
                <w:lang w:val="en-CA"/>
              </w:rPr>
              <w:t>their</w:t>
            </w:r>
            <w:r w:rsidRPr="007D599E">
              <w:rPr>
                <w:lang w:val="en-CA"/>
              </w:rPr>
              <w:t xml:space="preserve"> probation officer as soon as possible.</w:t>
            </w:r>
          </w:p>
        </w:tc>
        <w:tc>
          <w:tcPr>
            <w:tcW w:w="454" w:type="dxa"/>
            <w:tcBorders>
              <w:left w:val="single" w:sz="6" w:space="0" w:color="auto"/>
            </w:tcBorders>
          </w:tcPr>
          <w:p w14:paraId="71F35D51" w14:textId="77777777" w:rsidR="00117D27" w:rsidRPr="007D599E" w:rsidRDefault="00117D27" w:rsidP="00D63B2B">
            <w:pPr>
              <w:pStyle w:val="Level2"/>
              <w:rPr>
                <w:lang w:val="en-CA"/>
              </w:rPr>
            </w:pPr>
          </w:p>
        </w:tc>
        <w:tc>
          <w:tcPr>
            <w:tcW w:w="452" w:type="dxa"/>
            <w:tcBorders>
              <w:left w:val="single" w:sz="6" w:space="0" w:color="auto"/>
            </w:tcBorders>
          </w:tcPr>
          <w:p w14:paraId="204FD301" w14:textId="77777777" w:rsidR="00117D27" w:rsidRPr="007D599E" w:rsidRDefault="00117D27" w:rsidP="00D63B2B">
            <w:pPr>
              <w:pStyle w:val="Level2"/>
              <w:rPr>
                <w:lang w:val="en-CA"/>
              </w:rPr>
            </w:pPr>
          </w:p>
        </w:tc>
        <w:tc>
          <w:tcPr>
            <w:tcW w:w="450" w:type="dxa"/>
            <w:tcBorders>
              <w:left w:val="single" w:sz="6" w:space="0" w:color="auto"/>
            </w:tcBorders>
          </w:tcPr>
          <w:p w14:paraId="315E9A77" w14:textId="77777777" w:rsidR="00117D27" w:rsidRPr="007D599E" w:rsidRDefault="00117D27" w:rsidP="00D63B2B">
            <w:pPr>
              <w:pStyle w:val="Level2"/>
              <w:rPr>
                <w:lang w:val="en-CA"/>
              </w:rPr>
            </w:pPr>
          </w:p>
        </w:tc>
        <w:tc>
          <w:tcPr>
            <w:tcW w:w="902" w:type="dxa"/>
            <w:tcBorders>
              <w:left w:val="single" w:sz="6" w:space="0" w:color="auto"/>
            </w:tcBorders>
          </w:tcPr>
          <w:p w14:paraId="15589D8D" w14:textId="77777777" w:rsidR="00117D27" w:rsidRPr="007D599E" w:rsidRDefault="00117D27" w:rsidP="00D63B2B">
            <w:pPr>
              <w:pStyle w:val="Level2"/>
              <w:rPr>
                <w:lang w:val="en-CA"/>
              </w:rPr>
            </w:pPr>
          </w:p>
        </w:tc>
        <w:tc>
          <w:tcPr>
            <w:tcW w:w="1012" w:type="dxa"/>
            <w:tcBorders>
              <w:left w:val="single" w:sz="6" w:space="0" w:color="auto"/>
            </w:tcBorders>
          </w:tcPr>
          <w:p w14:paraId="03A0E74B" w14:textId="77777777" w:rsidR="00117D27" w:rsidRPr="007D599E" w:rsidRDefault="00117D27" w:rsidP="00D63B2B">
            <w:pPr>
              <w:pStyle w:val="Level2"/>
              <w:rPr>
                <w:lang w:val="en-CA"/>
              </w:rPr>
            </w:pPr>
          </w:p>
        </w:tc>
      </w:tr>
      <w:tr w:rsidR="00117D27" w:rsidRPr="007D599E" w14:paraId="3C7FF3E7" w14:textId="77777777" w:rsidTr="00D63B2B">
        <w:tblPrEx>
          <w:tblBorders>
            <w:left w:val="none" w:sz="0" w:space="0" w:color="auto"/>
            <w:right w:val="none" w:sz="0" w:space="0" w:color="auto"/>
          </w:tblBorders>
        </w:tblPrEx>
        <w:trPr>
          <w:cantSplit/>
          <w:trHeight w:val="20"/>
        </w:trPr>
        <w:tc>
          <w:tcPr>
            <w:tcW w:w="7030" w:type="dxa"/>
            <w:gridSpan w:val="2"/>
          </w:tcPr>
          <w:p w14:paraId="7D91B76B" w14:textId="77777777" w:rsidR="00117D27" w:rsidRPr="007D599E" w:rsidRDefault="00117D27" w:rsidP="00D63B2B">
            <w:pPr>
              <w:pStyle w:val="Level2"/>
              <w:rPr>
                <w:lang w:val="en-CA"/>
              </w:rPr>
            </w:pPr>
            <w:r w:rsidRPr="007D599E">
              <w:rPr>
                <w:lang w:val="en-CA"/>
              </w:rPr>
              <w:tab/>
              <w:t>.2</w:t>
            </w:r>
            <w:r w:rsidRPr="007D599E">
              <w:rPr>
                <w:lang w:val="en-CA"/>
              </w:rPr>
              <w:tab/>
              <w:t>When the report is received, go over it with the client.</w:t>
            </w:r>
          </w:p>
        </w:tc>
        <w:tc>
          <w:tcPr>
            <w:tcW w:w="454" w:type="dxa"/>
            <w:tcBorders>
              <w:left w:val="single" w:sz="6" w:space="0" w:color="auto"/>
            </w:tcBorders>
          </w:tcPr>
          <w:p w14:paraId="5A36820D" w14:textId="77777777" w:rsidR="00117D27" w:rsidRPr="007D599E" w:rsidRDefault="00117D27" w:rsidP="00D63B2B">
            <w:pPr>
              <w:pStyle w:val="Level2"/>
              <w:rPr>
                <w:lang w:val="en-CA"/>
              </w:rPr>
            </w:pPr>
          </w:p>
        </w:tc>
        <w:tc>
          <w:tcPr>
            <w:tcW w:w="452" w:type="dxa"/>
            <w:tcBorders>
              <w:left w:val="single" w:sz="6" w:space="0" w:color="auto"/>
            </w:tcBorders>
          </w:tcPr>
          <w:p w14:paraId="78280210" w14:textId="77777777" w:rsidR="00117D27" w:rsidRPr="007D599E" w:rsidRDefault="00117D27" w:rsidP="00D63B2B">
            <w:pPr>
              <w:pStyle w:val="Level2"/>
              <w:rPr>
                <w:lang w:val="en-CA"/>
              </w:rPr>
            </w:pPr>
          </w:p>
        </w:tc>
        <w:tc>
          <w:tcPr>
            <w:tcW w:w="450" w:type="dxa"/>
            <w:tcBorders>
              <w:left w:val="single" w:sz="6" w:space="0" w:color="auto"/>
            </w:tcBorders>
          </w:tcPr>
          <w:p w14:paraId="31E41BBF" w14:textId="77777777" w:rsidR="00117D27" w:rsidRPr="007D599E" w:rsidRDefault="00117D27" w:rsidP="00D63B2B">
            <w:pPr>
              <w:pStyle w:val="Level2"/>
              <w:rPr>
                <w:lang w:val="en-CA"/>
              </w:rPr>
            </w:pPr>
          </w:p>
        </w:tc>
        <w:tc>
          <w:tcPr>
            <w:tcW w:w="902" w:type="dxa"/>
            <w:tcBorders>
              <w:left w:val="single" w:sz="6" w:space="0" w:color="auto"/>
            </w:tcBorders>
          </w:tcPr>
          <w:p w14:paraId="170932A6" w14:textId="77777777" w:rsidR="00117D27" w:rsidRPr="007D599E" w:rsidRDefault="00117D27" w:rsidP="00D63B2B">
            <w:pPr>
              <w:pStyle w:val="Level2"/>
              <w:rPr>
                <w:lang w:val="en-CA"/>
              </w:rPr>
            </w:pPr>
          </w:p>
        </w:tc>
        <w:tc>
          <w:tcPr>
            <w:tcW w:w="1012" w:type="dxa"/>
            <w:tcBorders>
              <w:left w:val="single" w:sz="6" w:space="0" w:color="auto"/>
            </w:tcBorders>
          </w:tcPr>
          <w:p w14:paraId="56E8CFFD" w14:textId="77777777" w:rsidR="00117D27" w:rsidRPr="007D599E" w:rsidRDefault="00117D27" w:rsidP="00D63B2B">
            <w:pPr>
              <w:pStyle w:val="Level2"/>
              <w:rPr>
                <w:lang w:val="en-CA"/>
              </w:rPr>
            </w:pPr>
          </w:p>
        </w:tc>
      </w:tr>
      <w:tr w:rsidR="00117D27" w:rsidRPr="007D599E" w14:paraId="49410014" w14:textId="77777777" w:rsidTr="00CA3E50">
        <w:tblPrEx>
          <w:tblBorders>
            <w:left w:val="none" w:sz="0" w:space="0" w:color="auto"/>
            <w:right w:val="none" w:sz="0" w:space="0" w:color="auto"/>
          </w:tblBorders>
        </w:tblPrEx>
        <w:trPr>
          <w:cantSplit/>
          <w:trHeight w:val="837"/>
        </w:trPr>
        <w:tc>
          <w:tcPr>
            <w:tcW w:w="7030" w:type="dxa"/>
            <w:gridSpan w:val="2"/>
          </w:tcPr>
          <w:p w14:paraId="13BCBA57" w14:textId="06FB9BFD" w:rsidR="00117D27" w:rsidRPr="007D599E" w:rsidRDefault="00117D27" w:rsidP="001527AF">
            <w:pPr>
              <w:pStyle w:val="Level111G1"/>
              <w:spacing w:after="120"/>
              <w:ind w:left="907" w:hanging="907"/>
              <w:rPr>
                <w:lang w:val="en-CA"/>
              </w:rPr>
            </w:pPr>
            <w:r w:rsidRPr="007D599E">
              <w:rPr>
                <w:lang w:val="en-CA"/>
              </w:rPr>
              <w:tab/>
              <w:t>4.6</w:t>
            </w:r>
            <w:r w:rsidRPr="007D599E">
              <w:rPr>
                <w:lang w:val="en-CA"/>
              </w:rPr>
              <w:tab/>
              <w:t>If the Crown is seeking a greater penalty, ensure that proper notice has been served and proved (</w:t>
            </w:r>
            <w:r w:rsidRPr="007D599E">
              <w:rPr>
                <w:rStyle w:val="ItalicsI1"/>
                <w:lang w:val="en-CA"/>
              </w:rPr>
              <w:t>Criminal Code</w:t>
            </w:r>
            <w:r w:rsidRPr="007D599E">
              <w:rPr>
                <w:lang w:val="en-CA"/>
              </w:rPr>
              <w:t>, s. 727) or obtain instructions from the client to admit.</w:t>
            </w:r>
          </w:p>
        </w:tc>
        <w:tc>
          <w:tcPr>
            <w:tcW w:w="454" w:type="dxa"/>
            <w:tcBorders>
              <w:left w:val="single" w:sz="6" w:space="0" w:color="auto"/>
            </w:tcBorders>
          </w:tcPr>
          <w:p w14:paraId="4A4551C7" w14:textId="77777777" w:rsidR="00117D27" w:rsidRPr="007D599E" w:rsidRDefault="00117D27" w:rsidP="00D63B2B">
            <w:pPr>
              <w:pStyle w:val="Level111G1"/>
              <w:rPr>
                <w:lang w:val="en-CA"/>
              </w:rPr>
            </w:pPr>
          </w:p>
        </w:tc>
        <w:tc>
          <w:tcPr>
            <w:tcW w:w="452" w:type="dxa"/>
            <w:tcBorders>
              <w:left w:val="single" w:sz="6" w:space="0" w:color="auto"/>
            </w:tcBorders>
          </w:tcPr>
          <w:p w14:paraId="605F25A5" w14:textId="77777777" w:rsidR="00117D27" w:rsidRPr="007D599E" w:rsidRDefault="00117D27" w:rsidP="00D63B2B">
            <w:pPr>
              <w:pStyle w:val="Level111G1"/>
              <w:rPr>
                <w:lang w:val="en-CA"/>
              </w:rPr>
            </w:pPr>
          </w:p>
        </w:tc>
        <w:tc>
          <w:tcPr>
            <w:tcW w:w="450" w:type="dxa"/>
            <w:tcBorders>
              <w:left w:val="single" w:sz="6" w:space="0" w:color="auto"/>
            </w:tcBorders>
          </w:tcPr>
          <w:p w14:paraId="3D34096D" w14:textId="77777777" w:rsidR="00117D27" w:rsidRPr="007D599E" w:rsidRDefault="00117D27" w:rsidP="00D63B2B">
            <w:pPr>
              <w:pStyle w:val="Level111G1"/>
              <w:rPr>
                <w:lang w:val="en-CA"/>
              </w:rPr>
            </w:pPr>
          </w:p>
        </w:tc>
        <w:tc>
          <w:tcPr>
            <w:tcW w:w="902" w:type="dxa"/>
            <w:tcBorders>
              <w:left w:val="single" w:sz="6" w:space="0" w:color="auto"/>
            </w:tcBorders>
          </w:tcPr>
          <w:p w14:paraId="105A7650" w14:textId="77777777" w:rsidR="00117D27" w:rsidRPr="007D599E" w:rsidRDefault="00117D27" w:rsidP="00D63B2B">
            <w:pPr>
              <w:pStyle w:val="Level111G1"/>
              <w:rPr>
                <w:lang w:val="en-CA"/>
              </w:rPr>
            </w:pPr>
          </w:p>
        </w:tc>
        <w:tc>
          <w:tcPr>
            <w:tcW w:w="1012" w:type="dxa"/>
            <w:tcBorders>
              <w:left w:val="single" w:sz="6" w:space="0" w:color="auto"/>
            </w:tcBorders>
          </w:tcPr>
          <w:p w14:paraId="79799B1F" w14:textId="77777777" w:rsidR="00117D27" w:rsidRPr="007D599E" w:rsidRDefault="00117D27" w:rsidP="00D63B2B">
            <w:pPr>
              <w:pStyle w:val="Level111G1"/>
              <w:rPr>
                <w:lang w:val="en-CA"/>
              </w:rPr>
            </w:pPr>
          </w:p>
        </w:tc>
      </w:tr>
      <w:tr w:rsidR="00117D27" w:rsidRPr="007D599E" w14:paraId="1ADC278F" w14:textId="77777777" w:rsidTr="00E433DD">
        <w:tblPrEx>
          <w:tblBorders>
            <w:left w:val="none" w:sz="0" w:space="0" w:color="auto"/>
            <w:right w:val="none" w:sz="0" w:space="0" w:color="auto"/>
          </w:tblBorders>
        </w:tblPrEx>
        <w:trPr>
          <w:cantSplit/>
          <w:trHeight w:val="57"/>
        </w:trPr>
        <w:tc>
          <w:tcPr>
            <w:tcW w:w="7030" w:type="dxa"/>
            <w:gridSpan w:val="2"/>
          </w:tcPr>
          <w:p w14:paraId="5DACD701" w14:textId="77777777" w:rsidR="00117D27" w:rsidRPr="007D599E" w:rsidRDefault="00117D27" w:rsidP="00D83F68">
            <w:pPr>
              <w:pStyle w:val="Level111G1"/>
              <w:rPr>
                <w:lang w:val="en-CA"/>
              </w:rPr>
            </w:pPr>
            <w:r w:rsidRPr="007D599E">
              <w:rPr>
                <w:lang w:val="en-CA"/>
              </w:rPr>
              <w:tab/>
              <w:t>4.7</w:t>
            </w:r>
            <w:r w:rsidRPr="007D599E">
              <w:rPr>
                <w:lang w:val="en-CA"/>
              </w:rPr>
              <w:tab/>
              <w:t xml:space="preserve">When the client’s criminal record is put to </w:t>
            </w:r>
            <w:r w:rsidR="00D83F68" w:rsidRPr="007D599E">
              <w:rPr>
                <w:lang w:val="en-CA"/>
              </w:rPr>
              <w:t>them</w:t>
            </w:r>
            <w:r w:rsidRPr="007D599E">
              <w:rPr>
                <w:lang w:val="en-CA"/>
              </w:rPr>
              <w:t>, advise the court whether the client agrees with the criminal record and, if not, ask Crown counsel whether the Crown insists on its accuracy, intends to rely on it, and is prepared to provide some proof that it is accurate.</w:t>
            </w:r>
          </w:p>
        </w:tc>
        <w:tc>
          <w:tcPr>
            <w:tcW w:w="454" w:type="dxa"/>
            <w:tcBorders>
              <w:left w:val="single" w:sz="6" w:space="0" w:color="auto"/>
            </w:tcBorders>
          </w:tcPr>
          <w:p w14:paraId="4AC1361A" w14:textId="77777777" w:rsidR="00117D27" w:rsidRPr="007D599E" w:rsidRDefault="00117D27" w:rsidP="00D63B2B">
            <w:pPr>
              <w:pStyle w:val="Level111G1"/>
              <w:rPr>
                <w:lang w:val="en-CA"/>
              </w:rPr>
            </w:pPr>
          </w:p>
        </w:tc>
        <w:tc>
          <w:tcPr>
            <w:tcW w:w="452" w:type="dxa"/>
            <w:tcBorders>
              <w:left w:val="single" w:sz="6" w:space="0" w:color="auto"/>
            </w:tcBorders>
          </w:tcPr>
          <w:p w14:paraId="71455D22" w14:textId="77777777" w:rsidR="00117D27" w:rsidRPr="007D599E" w:rsidRDefault="00117D27" w:rsidP="00D63B2B">
            <w:pPr>
              <w:pStyle w:val="Level111G1"/>
              <w:rPr>
                <w:lang w:val="en-CA"/>
              </w:rPr>
            </w:pPr>
          </w:p>
        </w:tc>
        <w:tc>
          <w:tcPr>
            <w:tcW w:w="450" w:type="dxa"/>
            <w:tcBorders>
              <w:left w:val="single" w:sz="6" w:space="0" w:color="auto"/>
            </w:tcBorders>
          </w:tcPr>
          <w:p w14:paraId="0D12CB74" w14:textId="77777777" w:rsidR="00117D27" w:rsidRPr="007D599E" w:rsidRDefault="00117D27" w:rsidP="00D63B2B">
            <w:pPr>
              <w:pStyle w:val="Level111G1"/>
              <w:rPr>
                <w:lang w:val="en-CA"/>
              </w:rPr>
            </w:pPr>
          </w:p>
        </w:tc>
        <w:tc>
          <w:tcPr>
            <w:tcW w:w="902" w:type="dxa"/>
            <w:tcBorders>
              <w:left w:val="single" w:sz="6" w:space="0" w:color="auto"/>
            </w:tcBorders>
          </w:tcPr>
          <w:p w14:paraId="2513DC69" w14:textId="77777777" w:rsidR="00117D27" w:rsidRPr="007D599E" w:rsidRDefault="00117D27" w:rsidP="00D63B2B">
            <w:pPr>
              <w:pStyle w:val="Level111G1"/>
              <w:rPr>
                <w:lang w:val="en-CA"/>
              </w:rPr>
            </w:pPr>
          </w:p>
        </w:tc>
        <w:tc>
          <w:tcPr>
            <w:tcW w:w="1012" w:type="dxa"/>
            <w:tcBorders>
              <w:left w:val="single" w:sz="6" w:space="0" w:color="auto"/>
            </w:tcBorders>
          </w:tcPr>
          <w:p w14:paraId="05FB75A0" w14:textId="77777777" w:rsidR="00117D27" w:rsidRPr="007D599E" w:rsidRDefault="00117D27" w:rsidP="00D63B2B">
            <w:pPr>
              <w:pStyle w:val="Level111G1"/>
              <w:rPr>
                <w:lang w:val="en-CA"/>
              </w:rPr>
            </w:pPr>
          </w:p>
        </w:tc>
      </w:tr>
      <w:tr w:rsidR="00117D27" w:rsidRPr="007D599E" w14:paraId="67A00744" w14:textId="77777777" w:rsidTr="00D63B2B">
        <w:tblPrEx>
          <w:tblBorders>
            <w:left w:val="none" w:sz="0" w:space="0" w:color="auto"/>
            <w:right w:val="none" w:sz="0" w:space="0" w:color="auto"/>
          </w:tblBorders>
        </w:tblPrEx>
        <w:trPr>
          <w:cantSplit/>
          <w:trHeight w:val="20"/>
        </w:trPr>
        <w:tc>
          <w:tcPr>
            <w:tcW w:w="7030" w:type="dxa"/>
            <w:gridSpan w:val="2"/>
          </w:tcPr>
          <w:p w14:paraId="0AE667C7" w14:textId="77777777" w:rsidR="00117D27" w:rsidRPr="007D599E" w:rsidRDefault="00117D27">
            <w:pPr>
              <w:pStyle w:val="Level111G1"/>
              <w:rPr>
                <w:lang w:val="en-CA"/>
              </w:rPr>
            </w:pPr>
            <w:r w:rsidRPr="007D599E">
              <w:rPr>
                <w:lang w:val="en-CA"/>
              </w:rPr>
              <w:tab/>
              <w:t>4.8</w:t>
            </w:r>
            <w:r w:rsidRPr="007D599E">
              <w:rPr>
                <w:lang w:val="en-CA"/>
              </w:rPr>
              <w:tab/>
              <w:t>Make submissions, calling witnesses if appropriate, tendering exhibits, and focusing on viable alternatives to incarceration.</w:t>
            </w:r>
          </w:p>
        </w:tc>
        <w:tc>
          <w:tcPr>
            <w:tcW w:w="454" w:type="dxa"/>
            <w:tcBorders>
              <w:left w:val="single" w:sz="6" w:space="0" w:color="auto"/>
            </w:tcBorders>
          </w:tcPr>
          <w:p w14:paraId="4427F411" w14:textId="77777777" w:rsidR="00117D27" w:rsidRPr="007D599E" w:rsidRDefault="00117D27" w:rsidP="00D63B2B">
            <w:pPr>
              <w:pStyle w:val="Level111G1"/>
              <w:rPr>
                <w:lang w:val="en-CA"/>
              </w:rPr>
            </w:pPr>
          </w:p>
        </w:tc>
        <w:tc>
          <w:tcPr>
            <w:tcW w:w="452" w:type="dxa"/>
            <w:tcBorders>
              <w:left w:val="single" w:sz="6" w:space="0" w:color="auto"/>
            </w:tcBorders>
          </w:tcPr>
          <w:p w14:paraId="4BCB018C" w14:textId="77777777" w:rsidR="00117D27" w:rsidRPr="007D599E" w:rsidRDefault="00117D27" w:rsidP="00D63B2B">
            <w:pPr>
              <w:pStyle w:val="Level111G1"/>
              <w:rPr>
                <w:lang w:val="en-CA"/>
              </w:rPr>
            </w:pPr>
          </w:p>
        </w:tc>
        <w:tc>
          <w:tcPr>
            <w:tcW w:w="450" w:type="dxa"/>
            <w:tcBorders>
              <w:left w:val="single" w:sz="6" w:space="0" w:color="auto"/>
            </w:tcBorders>
          </w:tcPr>
          <w:p w14:paraId="46073BBD" w14:textId="77777777" w:rsidR="00117D27" w:rsidRPr="007D599E" w:rsidRDefault="00117D27" w:rsidP="00D63B2B">
            <w:pPr>
              <w:pStyle w:val="Level111G1"/>
              <w:rPr>
                <w:lang w:val="en-CA"/>
              </w:rPr>
            </w:pPr>
          </w:p>
        </w:tc>
        <w:tc>
          <w:tcPr>
            <w:tcW w:w="902" w:type="dxa"/>
            <w:tcBorders>
              <w:left w:val="single" w:sz="6" w:space="0" w:color="auto"/>
            </w:tcBorders>
          </w:tcPr>
          <w:p w14:paraId="1E8BA05F" w14:textId="77777777" w:rsidR="00117D27" w:rsidRPr="007D599E" w:rsidRDefault="00117D27" w:rsidP="00D63B2B">
            <w:pPr>
              <w:pStyle w:val="Level111G1"/>
              <w:rPr>
                <w:lang w:val="en-CA"/>
              </w:rPr>
            </w:pPr>
          </w:p>
        </w:tc>
        <w:tc>
          <w:tcPr>
            <w:tcW w:w="1012" w:type="dxa"/>
            <w:tcBorders>
              <w:left w:val="single" w:sz="6" w:space="0" w:color="auto"/>
            </w:tcBorders>
          </w:tcPr>
          <w:p w14:paraId="6D9426C3" w14:textId="77777777" w:rsidR="00117D27" w:rsidRPr="007D599E" w:rsidRDefault="00117D27" w:rsidP="00D63B2B">
            <w:pPr>
              <w:pStyle w:val="Level111G1"/>
              <w:rPr>
                <w:lang w:val="en-CA"/>
              </w:rPr>
            </w:pPr>
          </w:p>
        </w:tc>
      </w:tr>
      <w:tr w:rsidR="00117D27" w:rsidRPr="007D599E" w14:paraId="1657C47A" w14:textId="77777777" w:rsidTr="00D63B2B">
        <w:tblPrEx>
          <w:tblBorders>
            <w:left w:val="none" w:sz="0" w:space="0" w:color="auto"/>
            <w:right w:val="none" w:sz="0" w:space="0" w:color="auto"/>
          </w:tblBorders>
        </w:tblPrEx>
        <w:trPr>
          <w:cantSplit/>
          <w:trHeight w:val="234"/>
        </w:trPr>
        <w:tc>
          <w:tcPr>
            <w:tcW w:w="7030" w:type="dxa"/>
            <w:gridSpan w:val="2"/>
          </w:tcPr>
          <w:p w14:paraId="0143A26F" w14:textId="77777777" w:rsidR="00117D27" w:rsidRPr="007D599E" w:rsidRDefault="00117D27" w:rsidP="00D63B2B">
            <w:pPr>
              <w:pStyle w:val="Level111G1"/>
              <w:rPr>
                <w:lang w:val="en-CA"/>
              </w:rPr>
            </w:pPr>
            <w:r w:rsidRPr="007D599E">
              <w:rPr>
                <w:lang w:val="en-CA"/>
              </w:rPr>
              <w:tab/>
              <w:t>4.9</w:t>
            </w:r>
            <w:r w:rsidRPr="007D599E">
              <w:rPr>
                <w:lang w:val="en-CA"/>
              </w:rPr>
              <w:tab/>
              <w:t>When sentence is ordered by the court:</w:t>
            </w:r>
          </w:p>
        </w:tc>
        <w:tc>
          <w:tcPr>
            <w:tcW w:w="454" w:type="dxa"/>
            <w:tcBorders>
              <w:left w:val="single" w:sz="6" w:space="0" w:color="auto"/>
            </w:tcBorders>
          </w:tcPr>
          <w:p w14:paraId="1ABB30ED" w14:textId="77777777" w:rsidR="00117D27" w:rsidRPr="007D599E" w:rsidRDefault="00117D27" w:rsidP="00D63B2B">
            <w:pPr>
              <w:pStyle w:val="Level111G1"/>
              <w:rPr>
                <w:lang w:val="en-CA"/>
              </w:rPr>
            </w:pPr>
          </w:p>
        </w:tc>
        <w:tc>
          <w:tcPr>
            <w:tcW w:w="452" w:type="dxa"/>
            <w:tcBorders>
              <w:left w:val="single" w:sz="6" w:space="0" w:color="auto"/>
            </w:tcBorders>
          </w:tcPr>
          <w:p w14:paraId="1A50BB35" w14:textId="77777777" w:rsidR="00117D27" w:rsidRPr="007D599E" w:rsidRDefault="00117D27" w:rsidP="00D63B2B">
            <w:pPr>
              <w:pStyle w:val="Level111G1"/>
              <w:rPr>
                <w:lang w:val="en-CA"/>
              </w:rPr>
            </w:pPr>
          </w:p>
        </w:tc>
        <w:tc>
          <w:tcPr>
            <w:tcW w:w="450" w:type="dxa"/>
            <w:tcBorders>
              <w:left w:val="single" w:sz="6" w:space="0" w:color="auto"/>
            </w:tcBorders>
          </w:tcPr>
          <w:p w14:paraId="262AADB2" w14:textId="77777777" w:rsidR="00117D27" w:rsidRPr="007D599E" w:rsidRDefault="00117D27" w:rsidP="00D63B2B">
            <w:pPr>
              <w:pStyle w:val="Level111G1"/>
              <w:rPr>
                <w:lang w:val="en-CA"/>
              </w:rPr>
            </w:pPr>
          </w:p>
        </w:tc>
        <w:tc>
          <w:tcPr>
            <w:tcW w:w="902" w:type="dxa"/>
            <w:tcBorders>
              <w:left w:val="single" w:sz="6" w:space="0" w:color="auto"/>
            </w:tcBorders>
          </w:tcPr>
          <w:p w14:paraId="4E5641CB" w14:textId="77777777" w:rsidR="00117D27" w:rsidRPr="007D599E" w:rsidRDefault="00117D27" w:rsidP="00D63B2B">
            <w:pPr>
              <w:pStyle w:val="Level111G1"/>
              <w:rPr>
                <w:lang w:val="en-CA"/>
              </w:rPr>
            </w:pPr>
          </w:p>
        </w:tc>
        <w:tc>
          <w:tcPr>
            <w:tcW w:w="1012" w:type="dxa"/>
            <w:tcBorders>
              <w:left w:val="single" w:sz="6" w:space="0" w:color="auto"/>
            </w:tcBorders>
          </w:tcPr>
          <w:p w14:paraId="5E26ECD0" w14:textId="77777777" w:rsidR="00117D27" w:rsidRPr="007D599E" w:rsidRDefault="00117D27" w:rsidP="00D63B2B">
            <w:pPr>
              <w:pStyle w:val="Level111G1"/>
              <w:rPr>
                <w:lang w:val="en-CA"/>
              </w:rPr>
            </w:pPr>
          </w:p>
        </w:tc>
      </w:tr>
      <w:tr w:rsidR="00117D27" w:rsidRPr="007D599E" w14:paraId="7BD485B3" w14:textId="77777777" w:rsidTr="00171A33">
        <w:tblPrEx>
          <w:tblBorders>
            <w:left w:val="none" w:sz="0" w:space="0" w:color="auto"/>
            <w:right w:val="none" w:sz="0" w:space="0" w:color="auto"/>
          </w:tblBorders>
        </w:tblPrEx>
        <w:trPr>
          <w:cantSplit/>
          <w:trHeight w:val="963"/>
        </w:trPr>
        <w:tc>
          <w:tcPr>
            <w:tcW w:w="7030" w:type="dxa"/>
            <w:gridSpan w:val="2"/>
          </w:tcPr>
          <w:p w14:paraId="401938CA" w14:textId="77777777" w:rsidR="00117D27" w:rsidRPr="007D599E" w:rsidRDefault="00117D27" w:rsidP="00D63B2B">
            <w:pPr>
              <w:pStyle w:val="Level2"/>
              <w:rPr>
                <w:lang w:val="en-CA"/>
              </w:rPr>
            </w:pPr>
            <w:r w:rsidRPr="007D599E">
              <w:rPr>
                <w:lang w:val="en-CA"/>
              </w:rPr>
              <w:tab/>
              <w:t>.1</w:t>
            </w:r>
            <w:r w:rsidRPr="007D599E">
              <w:rPr>
                <w:lang w:val="en-CA"/>
              </w:rPr>
              <w:tab/>
              <w:t>Note the terms.</w:t>
            </w:r>
          </w:p>
        </w:tc>
        <w:tc>
          <w:tcPr>
            <w:tcW w:w="454" w:type="dxa"/>
            <w:tcBorders>
              <w:left w:val="single" w:sz="6" w:space="0" w:color="auto"/>
            </w:tcBorders>
          </w:tcPr>
          <w:p w14:paraId="22A46744" w14:textId="77777777" w:rsidR="00117D27" w:rsidRPr="007D599E" w:rsidRDefault="00117D27" w:rsidP="00D63B2B">
            <w:pPr>
              <w:pStyle w:val="Level2"/>
              <w:rPr>
                <w:lang w:val="en-CA"/>
              </w:rPr>
            </w:pPr>
          </w:p>
        </w:tc>
        <w:tc>
          <w:tcPr>
            <w:tcW w:w="452" w:type="dxa"/>
            <w:tcBorders>
              <w:left w:val="single" w:sz="6" w:space="0" w:color="auto"/>
            </w:tcBorders>
          </w:tcPr>
          <w:p w14:paraId="181A52EE" w14:textId="77777777" w:rsidR="00117D27" w:rsidRPr="007D599E" w:rsidRDefault="00117D27" w:rsidP="00D63B2B">
            <w:pPr>
              <w:pStyle w:val="Level2"/>
              <w:rPr>
                <w:lang w:val="en-CA"/>
              </w:rPr>
            </w:pPr>
          </w:p>
        </w:tc>
        <w:tc>
          <w:tcPr>
            <w:tcW w:w="450" w:type="dxa"/>
            <w:tcBorders>
              <w:left w:val="single" w:sz="6" w:space="0" w:color="auto"/>
            </w:tcBorders>
          </w:tcPr>
          <w:p w14:paraId="44EC22EB" w14:textId="77777777" w:rsidR="00117D27" w:rsidRPr="007D599E" w:rsidRDefault="00117D27" w:rsidP="00D63B2B">
            <w:pPr>
              <w:pStyle w:val="Level2"/>
              <w:rPr>
                <w:lang w:val="en-CA"/>
              </w:rPr>
            </w:pPr>
          </w:p>
        </w:tc>
        <w:tc>
          <w:tcPr>
            <w:tcW w:w="902" w:type="dxa"/>
            <w:tcBorders>
              <w:left w:val="single" w:sz="6" w:space="0" w:color="auto"/>
            </w:tcBorders>
          </w:tcPr>
          <w:p w14:paraId="32045C86" w14:textId="77777777" w:rsidR="00117D27" w:rsidRPr="007D599E" w:rsidRDefault="00117D27" w:rsidP="00D63B2B">
            <w:pPr>
              <w:pStyle w:val="Level2"/>
              <w:rPr>
                <w:lang w:val="en-CA"/>
              </w:rPr>
            </w:pPr>
          </w:p>
        </w:tc>
        <w:tc>
          <w:tcPr>
            <w:tcW w:w="1012" w:type="dxa"/>
            <w:tcBorders>
              <w:left w:val="single" w:sz="6" w:space="0" w:color="auto"/>
            </w:tcBorders>
          </w:tcPr>
          <w:p w14:paraId="6C5E61A2" w14:textId="77777777" w:rsidR="00117D27" w:rsidRPr="007D599E" w:rsidRDefault="00117D27" w:rsidP="00D63B2B">
            <w:pPr>
              <w:pStyle w:val="Level2"/>
              <w:rPr>
                <w:lang w:val="en-CA"/>
              </w:rPr>
            </w:pPr>
          </w:p>
        </w:tc>
      </w:tr>
      <w:tr w:rsidR="00117D27" w:rsidRPr="007D599E" w14:paraId="01399DD1" w14:textId="77777777" w:rsidTr="00D63B2B">
        <w:tblPrEx>
          <w:tblBorders>
            <w:left w:val="none" w:sz="0" w:space="0" w:color="auto"/>
            <w:right w:val="none" w:sz="0" w:space="0" w:color="auto"/>
          </w:tblBorders>
        </w:tblPrEx>
        <w:trPr>
          <w:cantSplit/>
          <w:trHeight w:val="20"/>
        </w:trPr>
        <w:tc>
          <w:tcPr>
            <w:tcW w:w="7030" w:type="dxa"/>
            <w:gridSpan w:val="2"/>
          </w:tcPr>
          <w:p w14:paraId="231A1BFD" w14:textId="77777777" w:rsidR="00117D27" w:rsidRPr="007D599E" w:rsidRDefault="00117D27" w:rsidP="00D63B2B">
            <w:pPr>
              <w:pStyle w:val="Level2"/>
              <w:rPr>
                <w:lang w:val="en-CA"/>
              </w:rPr>
            </w:pPr>
            <w:r w:rsidRPr="007D599E">
              <w:rPr>
                <w:lang w:val="en-CA"/>
              </w:rPr>
              <w:tab/>
              <w:t>.2</w:t>
            </w:r>
            <w:r w:rsidRPr="007D599E">
              <w:rPr>
                <w:lang w:val="en-CA"/>
              </w:rPr>
              <w:tab/>
              <w:t>If a fine is imposed and time to pay is required, ask the client’s view on the reasonable time for payment and advise the court of the client’s request regarding time to pay.</w:t>
            </w:r>
          </w:p>
        </w:tc>
        <w:tc>
          <w:tcPr>
            <w:tcW w:w="454" w:type="dxa"/>
            <w:tcBorders>
              <w:left w:val="single" w:sz="6" w:space="0" w:color="auto"/>
            </w:tcBorders>
          </w:tcPr>
          <w:p w14:paraId="3BB08B68" w14:textId="77777777" w:rsidR="00117D27" w:rsidRPr="007D599E" w:rsidRDefault="00117D27" w:rsidP="00D63B2B">
            <w:pPr>
              <w:pStyle w:val="Level2"/>
              <w:rPr>
                <w:lang w:val="en-CA"/>
              </w:rPr>
            </w:pPr>
          </w:p>
        </w:tc>
        <w:tc>
          <w:tcPr>
            <w:tcW w:w="452" w:type="dxa"/>
            <w:tcBorders>
              <w:left w:val="single" w:sz="6" w:space="0" w:color="auto"/>
            </w:tcBorders>
          </w:tcPr>
          <w:p w14:paraId="7EE0EE18" w14:textId="77777777" w:rsidR="00117D27" w:rsidRPr="007D599E" w:rsidRDefault="00117D27" w:rsidP="00D63B2B">
            <w:pPr>
              <w:pStyle w:val="Level2"/>
              <w:rPr>
                <w:lang w:val="en-CA"/>
              </w:rPr>
            </w:pPr>
          </w:p>
        </w:tc>
        <w:tc>
          <w:tcPr>
            <w:tcW w:w="450" w:type="dxa"/>
            <w:tcBorders>
              <w:left w:val="single" w:sz="6" w:space="0" w:color="auto"/>
            </w:tcBorders>
          </w:tcPr>
          <w:p w14:paraId="161AFC57" w14:textId="77777777" w:rsidR="00117D27" w:rsidRPr="007D599E" w:rsidRDefault="00117D27" w:rsidP="00D63B2B">
            <w:pPr>
              <w:pStyle w:val="Level2"/>
              <w:rPr>
                <w:lang w:val="en-CA"/>
              </w:rPr>
            </w:pPr>
          </w:p>
        </w:tc>
        <w:tc>
          <w:tcPr>
            <w:tcW w:w="902" w:type="dxa"/>
            <w:tcBorders>
              <w:left w:val="single" w:sz="6" w:space="0" w:color="auto"/>
            </w:tcBorders>
          </w:tcPr>
          <w:p w14:paraId="244F658E" w14:textId="77777777" w:rsidR="00117D27" w:rsidRPr="007D599E" w:rsidRDefault="00117D27" w:rsidP="00D63B2B">
            <w:pPr>
              <w:pStyle w:val="Level2"/>
              <w:rPr>
                <w:lang w:val="en-CA"/>
              </w:rPr>
            </w:pPr>
          </w:p>
        </w:tc>
        <w:tc>
          <w:tcPr>
            <w:tcW w:w="1012" w:type="dxa"/>
            <w:tcBorders>
              <w:left w:val="single" w:sz="6" w:space="0" w:color="auto"/>
            </w:tcBorders>
          </w:tcPr>
          <w:p w14:paraId="14F7CB29" w14:textId="77777777" w:rsidR="00117D27" w:rsidRPr="007D599E" w:rsidRDefault="00117D27" w:rsidP="00D63B2B">
            <w:pPr>
              <w:pStyle w:val="Level2"/>
              <w:rPr>
                <w:lang w:val="en-CA"/>
              </w:rPr>
            </w:pPr>
          </w:p>
        </w:tc>
      </w:tr>
      <w:tr w:rsidR="00117D27" w:rsidRPr="007D599E" w14:paraId="509523C3" w14:textId="77777777" w:rsidTr="00220706">
        <w:tblPrEx>
          <w:tblBorders>
            <w:left w:val="none" w:sz="0" w:space="0" w:color="auto"/>
            <w:right w:val="none" w:sz="0" w:space="0" w:color="auto"/>
          </w:tblBorders>
        </w:tblPrEx>
        <w:trPr>
          <w:cantSplit/>
          <w:trHeight w:val="495"/>
        </w:trPr>
        <w:tc>
          <w:tcPr>
            <w:tcW w:w="7030" w:type="dxa"/>
            <w:gridSpan w:val="2"/>
          </w:tcPr>
          <w:p w14:paraId="1A681E10" w14:textId="77777777" w:rsidR="00117D27" w:rsidRPr="007D599E" w:rsidRDefault="00117D27" w:rsidP="00D63B2B">
            <w:pPr>
              <w:pStyle w:val="Level2"/>
              <w:rPr>
                <w:lang w:val="en-CA"/>
              </w:rPr>
            </w:pPr>
            <w:r w:rsidRPr="007D599E">
              <w:rPr>
                <w:lang w:val="en-CA"/>
              </w:rPr>
              <w:tab/>
              <w:t>.3</w:t>
            </w:r>
            <w:r w:rsidRPr="007D599E">
              <w:rPr>
                <w:lang w:val="en-CA"/>
              </w:rPr>
              <w:tab/>
              <w:t>If jail is imposed and the client prefers a certain institution, consider asking the judge to recommend it.</w:t>
            </w:r>
          </w:p>
        </w:tc>
        <w:tc>
          <w:tcPr>
            <w:tcW w:w="454" w:type="dxa"/>
            <w:tcBorders>
              <w:left w:val="single" w:sz="6" w:space="0" w:color="auto"/>
            </w:tcBorders>
          </w:tcPr>
          <w:p w14:paraId="27561C10" w14:textId="77777777" w:rsidR="00117D27" w:rsidRPr="007D599E" w:rsidRDefault="00117D27" w:rsidP="00D63B2B">
            <w:pPr>
              <w:pStyle w:val="Level2"/>
              <w:rPr>
                <w:lang w:val="en-CA"/>
              </w:rPr>
            </w:pPr>
          </w:p>
        </w:tc>
        <w:tc>
          <w:tcPr>
            <w:tcW w:w="452" w:type="dxa"/>
            <w:tcBorders>
              <w:left w:val="single" w:sz="6" w:space="0" w:color="auto"/>
            </w:tcBorders>
          </w:tcPr>
          <w:p w14:paraId="2D7F6565" w14:textId="77777777" w:rsidR="00117D27" w:rsidRPr="007D599E" w:rsidRDefault="00117D27" w:rsidP="00D63B2B">
            <w:pPr>
              <w:pStyle w:val="Level2"/>
              <w:rPr>
                <w:lang w:val="en-CA"/>
              </w:rPr>
            </w:pPr>
          </w:p>
        </w:tc>
        <w:tc>
          <w:tcPr>
            <w:tcW w:w="450" w:type="dxa"/>
            <w:tcBorders>
              <w:left w:val="single" w:sz="6" w:space="0" w:color="auto"/>
            </w:tcBorders>
          </w:tcPr>
          <w:p w14:paraId="0B61B224" w14:textId="77777777" w:rsidR="00117D27" w:rsidRPr="007D599E" w:rsidRDefault="00117D27" w:rsidP="00D63B2B">
            <w:pPr>
              <w:pStyle w:val="Level2"/>
              <w:rPr>
                <w:lang w:val="en-CA"/>
              </w:rPr>
            </w:pPr>
          </w:p>
        </w:tc>
        <w:tc>
          <w:tcPr>
            <w:tcW w:w="902" w:type="dxa"/>
            <w:tcBorders>
              <w:left w:val="single" w:sz="6" w:space="0" w:color="auto"/>
            </w:tcBorders>
          </w:tcPr>
          <w:p w14:paraId="3DFBD420" w14:textId="77777777" w:rsidR="00117D27" w:rsidRPr="007D599E" w:rsidRDefault="00117D27" w:rsidP="00D63B2B">
            <w:pPr>
              <w:pStyle w:val="Level2"/>
              <w:rPr>
                <w:lang w:val="en-CA"/>
              </w:rPr>
            </w:pPr>
          </w:p>
        </w:tc>
        <w:tc>
          <w:tcPr>
            <w:tcW w:w="1012" w:type="dxa"/>
            <w:tcBorders>
              <w:left w:val="single" w:sz="6" w:space="0" w:color="auto"/>
            </w:tcBorders>
          </w:tcPr>
          <w:p w14:paraId="0105A4EF" w14:textId="77777777" w:rsidR="00117D27" w:rsidRPr="007D599E" w:rsidRDefault="00117D27" w:rsidP="00D63B2B">
            <w:pPr>
              <w:pStyle w:val="Level2"/>
              <w:rPr>
                <w:lang w:val="en-CA"/>
              </w:rPr>
            </w:pPr>
          </w:p>
        </w:tc>
      </w:tr>
      <w:tr w:rsidR="00117D27" w:rsidRPr="007D599E" w14:paraId="1919BCF1" w14:textId="77777777" w:rsidTr="00D63B2B">
        <w:tblPrEx>
          <w:tblBorders>
            <w:left w:val="none" w:sz="0" w:space="0" w:color="auto"/>
            <w:right w:val="none" w:sz="0" w:space="0" w:color="auto"/>
          </w:tblBorders>
        </w:tblPrEx>
        <w:trPr>
          <w:cantSplit/>
          <w:trHeight w:val="20"/>
        </w:trPr>
        <w:tc>
          <w:tcPr>
            <w:tcW w:w="7030" w:type="dxa"/>
            <w:gridSpan w:val="2"/>
          </w:tcPr>
          <w:p w14:paraId="0489DFDD" w14:textId="77777777" w:rsidR="00117D27" w:rsidRPr="007D599E" w:rsidRDefault="00117D27" w:rsidP="00D63B2B">
            <w:pPr>
              <w:pStyle w:val="NumberedheadingGH"/>
              <w:rPr>
                <w:lang w:val="en-CA"/>
              </w:rPr>
            </w:pPr>
            <w:r w:rsidRPr="007D599E">
              <w:rPr>
                <w:lang w:val="en-CA"/>
              </w:rPr>
              <w:t>5.</w:t>
            </w:r>
            <w:r w:rsidRPr="007D599E">
              <w:rPr>
                <w:lang w:val="en-CA"/>
              </w:rPr>
              <w:tab/>
              <w:t>after sentencing</w:t>
            </w:r>
          </w:p>
        </w:tc>
        <w:tc>
          <w:tcPr>
            <w:tcW w:w="454" w:type="dxa"/>
            <w:tcBorders>
              <w:left w:val="single" w:sz="6" w:space="0" w:color="auto"/>
            </w:tcBorders>
          </w:tcPr>
          <w:p w14:paraId="385DCF11" w14:textId="77777777" w:rsidR="00117D27" w:rsidRPr="007D599E" w:rsidRDefault="00117D27" w:rsidP="00D63B2B">
            <w:pPr>
              <w:pStyle w:val="unformattedtext"/>
              <w:spacing w:before="60"/>
              <w:jc w:val="center"/>
              <w:rPr>
                <w:lang w:val="en-CA"/>
              </w:rPr>
            </w:pPr>
          </w:p>
        </w:tc>
        <w:tc>
          <w:tcPr>
            <w:tcW w:w="452" w:type="dxa"/>
            <w:tcBorders>
              <w:left w:val="single" w:sz="6" w:space="0" w:color="auto"/>
            </w:tcBorders>
          </w:tcPr>
          <w:p w14:paraId="01DD9858" w14:textId="77777777" w:rsidR="00117D27" w:rsidRPr="007D599E" w:rsidRDefault="00117D27" w:rsidP="00D63B2B">
            <w:pPr>
              <w:pStyle w:val="unformattedtext"/>
              <w:spacing w:before="60"/>
              <w:jc w:val="center"/>
              <w:rPr>
                <w:lang w:val="en-CA"/>
              </w:rPr>
            </w:pPr>
          </w:p>
        </w:tc>
        <w:tc>
          <w:tcPr>
            <w:tcW w:w="450" w:type="dxa"/>
            <w:tcBorders>
              <w:left w:val="single" w:sz="6" w:space="0" w:color="auto"/>
            </w:tcBorders>
          </w:tcPr>
          <w:p w14:paraId="2D2A214A" w14:textId="77777777" w:rsidR="00117D27" w:rsidRPr="007D599E" w:rsidRDefault="00117D27" w:rsidP="00D63B2B">
            <w:pPr>
              <w:pStyle w:val="unformattedtext"/>
              <w:spacing w:before="60"/>
              <w:jc w:val="center"/>
              <w:rPr>
                <w:lang w:val="en-CA"/>
              </w:rPr>
            </w:pPr>
          </w:p>
        </w:tc>
        <w:tc>
          <w:tcPr>
            <w:tcW w:w="902" w:type="dxa"/>
            <w:tcBorders>
              <w:left w:val="single" w:sz="6" w:space="0" w:color="auto"/>
            </w:tcBorders>
          </w:tcPr>
          <w:p w14:paraId="444BEC00" w14:textId="77777777" w:rsidR="00117D27" w:rsidRPr="007D599E" w:rsidRDefault="00117D27" w:rsidP="00D63B2B">
            <w:pPr>
              <w:pStyle w:val="unformattedtext"/>
              <w:spacing w:before="60"/>
              <w:jc w:val="center"/>
              <w:rPr>
                <w:lang w:val="en-CA"/>
              </w:rPr>
            </w:pPr>
          </w:p>
        </w:tc>
        <w:tc>
          <w:tcPr>
            <w:tcW w:w="1012" w:type="dxa"/>
            <w:tcBorders>
              <w:left w:val="single" w:sz="6" w:space="0" w:color="auto"/>
            </w:tcBorders>
          </w:tcPr>
          <w:p w14:paraId="2FA99DDC" w14:textId="77777777" w:rsidR="00117D27" w:rsidRPr="007D599E" w:rsidRDefault="00117D27" w:rsidP="00D63B2B">
            <w:pPr>
              <w:pStyle w:val="unformattedtext"/>
              <w:spacing w:before="60"/>
              <w:jc w:val="center"/>
              <w:rPr>
                <w:lang w:val="en-CA"/>
              </w:rPr>
            </w:pPr>
          </w:p>
        </w:tc>
      </w:tr>
      <w:tr w:rsidR="00117D27" w:rsidRPr="007D599E" w14:paraId="4DB27502" w14:textId="77777777" w:rsidTr="001A024D">
        <w:tblPrEx>
          <w:tblBorders>
            <w:left w:val="none" w:sz="0" w:space="0" w:color="auto"/>
            <w:right w:val="none" w:sz="0" w:space="0" w:color="auto"/>
          </w:tblBorders>
        </w:tblPrEx>
        <w:trPr>
          <w:cantSplit/>
          <w:trHeight w:val="558"/>
        </w:trPr>
        <w:tc>
          <w:tcPr>
            <w:tcW w:w="7030" w:type="dxa"/>
            <w:gridSpan w:val="2"/>
          </w:tcPr>
          <w:p w14:paraId="0B722FFD" w14:textId="77777777" w:rsidR="00117D27" w:rsidRPr="007D599E" w:rsidRDefault="00117D27" w:rsidP="00D63B2B">
            <w:pPr>
              <w:pStyle w:val="Level111G1"/>
              <w:rPr>
                <w:lang w:val="en-CA"/>
              </w:rPr>
            </w:pPr>
            <w:r w:rsidRPr="007D599E">
              <w:rPr>
                <w:lang w:val="en-CA"/>
              </w:rPr>
              <w:tab/>
              <w:t>5.1</w:t>
            </w:r>
            <w:r w:rsidRPr="007D599E">
              <w:rPr>
                <w:lang w:val="en-CA"/>
              </w:rPr>
              <w:tab/>
              <w:t>Explain the sentence to the client, including any probation terms, victim fine surcharge, restitution order, and time limits.</w:t>
            </w:r>
          </w:p>
        </w:tc>
        <w:tc>
          <w:tcPr>
            <w:tcW w:w="454" w:type="dxa"/>
            <w:tcBorders>
              <w:left w:val="single" w:sz="6" w:space="0" w:color="auto"/>
            </w:tcBorders>
          </w:tcPr>
          <w:p w14:paraId="36A7A67F" w14:textId="77777777" w:rsidR="00117D27" w:rsidRPr="007D599E" w:rsidRDefault="00117D27" w:rsidP="00D63B2B">
            <w:pPr>
              <w:pStyle w:val="Level111G1"/>
              <w:rPr>
                <w:lang w:val="en-CA"/>
              </w:rPr>
            </w:pPr>
          </w:p>
        </w:tc>
        <w:tc>
          <w:tcPr>
            <w:tcW w:w="452" w:type="dxa"/>
            <w:tcBorders>
              <w:left w:val="single" w:sz="6" w:space="0" w:color="auto"/>
            </w:tcBorders>
          </w:tcPr>
          <w:p w14:paraId="58AB28B5" w14:textId="77777777" w:rsidR="00117D27" w:rsidRPr="007D599E" w:rsidRDefault="00117D27" w:rsidP="00D63B2B">
            <w:pPr>
              <w:pStyle w:val="Level111G1"/>
              <w:rPr>
                <w:lang w:val="en-CA"/>
              </w:rPr>
            </w:pPr>
          </w:p>
        </w:tc>
        <w:tc>
          <w:tcPr>
            <w:tcW w:w="450" w:type="dxa"/>
            <w:tcBorders>
              <w:left w:val="single" w:sz="6" w:space="0" w:color="auto"/>
            </w:tcBorders>
          </w:tcPr>
          <w:p w14:paraId="3945880A" w14:textId="77777777" w:rsidR="00117D27" w:rsidRPr="007D599E" w:rsidRDefault="00117D27" w:rsidP="00D63B2B">
            <w:pPr>
              <w:pStyle w:val="Level111G1"/>
              <w:rPr>
                <w:lang w:val="en-CA"/>
              </w:rPr>
            </w:pPr>
          </w:p>
        </w:tc>
        <w:tc>
          <w:tcPr>
            <w:tcW w:w="902" w:type="dxa"/>
            <w:tcBorders>
              <w:left w:val="single" w:sz="6" w:space="0" w:color="auto"/>
            </w:tcBorders>
          </w:tcPr>
          <w:p w14:paraId="3B80AAC5" w14:textId="77777777" w:rsidR="00117D27" w:rsidRPr="007D599E" w:rsidRDefault="00117D27" w:rsidP="00D63B2B">
            <w:pPr>
              <w:pStyle w:val="Level111G1"/>
              <w:rPr>
                <w:lang w:val="en-CA"/>
              </w:rPr>
            </w:pPr>
          </w:p>
        </w:tc>
        <w:tc>
          <w:tcPr>
            <w:tcW w:w="1012" w:type="dxa"/>
            <w:tcBorders>
              <w:left w:val="single" w:sz="6" w:space="0" w:color="auto"/>
            </w:tcBorders>
          </w:tcPr>
          <w:p w14:paraId="522417D0" w14:textId="77777777" w:rsidR="00117D27" w:rsidRPr="007D599E" w:rsidRDefault="00117D27" w:rsidP="00D63B2B">
            <w:pPr>
              <w:pStyle w:val="Level111G1"/>
              <w:rPr>
                <w:lang w:val="en-CA"/>
              </w:rPr>
            </w:pPr>
          </w:p>
        </w:tc>
      </w:tr>
      <w:tr w:rsidR="00117D27" w:rsidRPr="007D599E" w14:paraId="1CF4F0EA" w14:textId="77777777" w:rsidTr="00D63B2B">
        <w:tblPrEx>
          <w:tblBorders>
            <w:left w:val="none" w:sz="0" w:space="0" w:color="auto"/>
            <w:right w:val="none" w:sz="0" w:space="0" w:color="auto"/>
          </w:tblBorders>
        </w:tblPrEx>
        <w:trPr>
          <w:cantSplit/>
          <w:trHeight w:val="20"/>
        </w:trPr>
        <w:tc>
          <w:tcPr>
            <w:tcW w:w="7030" w:type="dxa"/>
            <w:gridSpan w:val="2"/>
          </w:tcPr>
          <w:p w14:paraId="523F9D86" w14:textId="1A5D056A" w:rsidR="00117D27" w:rsidRPr="007D599E" w:rsidRDefault="00117D27" w:rsidP="008C1B46">
            <w:pPr>
              <w:pStyle w:val="Level111G1"/>
              <w:rPr>
                <w:lang w:val="en-CA"/>
              </w:rPr>
            </w:pPr>
            <w:r w:rsidRPr="007D599E">
              <w:rPr>
                <w:lang w:val="en-CA"/>
              </w:rPr>
              <w:lastRenderedPageBreak/>
              <w:tab/>
              <w:t>5.2</w:t>
            </w:r>
            <w:r w:rsidRPr="007D599E">
              <w:rPr>
                <w:lang w:val="en-CA"/>
              </w:rPr>
              <w:tab/>
              <w:t>The pardon regime has now been replaced by the record suspension regime, so explain the availability of a record suspension</w:t>
            </w:r>
            <w:r w:rsidR="008C1B46" w:rsidRPr="007D599E">
              <w:rPr>
                <w:lang w:val="en-CA"/>
              </w:rPr>
              <w:t xml:space="preserve"> to the client</w:t>
            </w:r>
            <w:r w:rsidRPr="007D599E">
              <w:rPr>
                <w:lang w:val="en-CA"/>
              </w:rPr>
              <w:t xml:space="preserve"> (see </w:t>
            </w:r>
            <w:r w:rsidRPr="007D599E">
              <w:rPr>
                <w:i/>
                <w:lang w:val="en-CA"/>
              </w:rPr>
              <w:t>Criminal Records Act</w:t>
            </w:r>
            <w:r w:rsidRPr="007D599E">
              <w:rPr>
                <w:lang w:val="en-CA"/>
              </w:rPr>
              <w:t xml:space="preserve">, R.S.C. 1985, c. C-47, s. </w:t>
            </w:r>
            <w:r w:rsidR="001B29B6" w:rsidRPr="007D599E">
              <w:rPr>
                <w:lang w:val="en-CA"/>
              </w:rPr>
              <w:t>3</w:t>
            </w:r>
            <w:r w:rsidRPr="007D599E">
              <w:rPr>
                <w:lang w:val="en-CA"/>
              </w:rPr>
              <w:t xml:space="preserve">). (Note </w:t>
            </w:r>
            <w:r w:rsidRPr="007D599E">
              <w:rPr>
                <w:i/>
                <w:lang w:val="en-CA"/>
              </w:rPr>
              <w:t>Chu v. Canada (Attorney General)</w:t>
            </w:r>
            <w:r w:rsidRPr="007D599E">
              <w:rPr>
                <w:lang w:val="en-CA"/>
              </w:rPr>
              <w:t>, 2017 BCSC 630, where the court held that the retrospective application of the record suspension regime is unconstitutional. Thus, the shorter waiting periods under the pardon regime will apply if the offender was sentenced when the pardon regime applied.)</w:t>
            </w:r>
            <w:r w:rsidR="008C1B46" w:rsidRPr="007D599E">
              <w:rPr>
                <w:lang w:val="en-CA"/>
              </w:rPr>
              <w:t>.</w:t>
            </w:r>
            <w:r w:rsidRPr="007D599E">
              <w:rPr>
                <w:lang w:val="en-CA"/>
              </w:rPr>
              <w:t xml:space="preserve"> </w:t>
            </w:r>
          </w:p>
        </w:tc>
        <w:tc>
          <w:tcPr>
            <w:tcW w:w="454" w:type="dxa"/>
            <w:tcBorders>
              <w:left w:val="single" w:sz="6" w:space="0" w:color="auto"/>
            </w:tcBorders>
          </w:tcPr>
          <w:p w14:paraId="6D8B08AD" w14:textId="77777777" w:rsidR="00117D27" w:rsidRPr="007D599E" w:rsidRDefault="00117D27" w:rsidP="00D63B2B">
            <w:pPr>
              <w:pStyle w:val="Level111G1"/>
              <w:rPr>
                <w:lang w:val="en-CA"/>
              </w:rPr>
            </w:pPr>
          </w:p>
        </w:tc>
        <w:tc>
          <w:tcPr>
            <w:tcW w:w="452" w:type="dxa"/>
            <w:tcBorders>
              <w:left w:val="single" w:sz="6" w:space="0" w:color="auto"/>
            </w:tcBorders>
          </w:tcPr>
          <w:p w14:paraId="09D8BD60" w14:textId="77777777" w:rsidR="00117D27" w:rsidRPr="007D599E" w:rsidRDefault="00117D27" w:rsidP="00D63B2B">
            <w:pPr>
              <w:pStyle w:val="Level111G1"/>
              <w:rPr>
                <w:lang w:val="en-CA"/>
              </w:rPr>
            </w:pPr>
          </w:p>
        </w:tc>
        <w:tc>
          <w:tcPr>
            <w:tcW w:w="450" w:type="dxa"/>
            <w:tcBorders>
              <w:left w:val="single" w:sz="6" w:space="0" w:color="auto"/>
            </w:tcBorders>
          </w:tcPr>
          <w:p w14:paraId="5AE5CE56" w14:textId="77777777" w:rsidR="00117D27" w:rsidRPr="007D599E" w:rsidRDefault="00117D27" w:rsidP="00D63B2B">
            <w:pPr>
              <w:pStyle w:val="Level111G1"/>
              <w:rPr>
                <w:lang w:val="en-CA"/>
              </w:rPr>
            </w:pPr>
          </w:p>
        </w:tc>
        <w:tc>
          <w:tcPr>
            <w:tcW w:w="902" w:type="dxa"/>
            <w:tcBorders>
              <w:left w:val="single" w:sz="6" w:space="0" w:color="auto"/>
            </w:tcBorders>
          </w:tcPr>
          <w:p w14:paraId="3D299781" w14:textId="77777777" w:rsidR="00117D27" w:rsidRPr="007D599E" w:rsidRDefault="00117D27" w:rsidP="00D63B2B">
            <w:pPr>
              <w:pStyle w:val="Level111G1"/>
              <w:rPr>
                <w:lang w:val="en-CA"/>
              </w:rPr>
            </w:pPr>
          </w:p>
        </w:tc>
        <w:tc>
          <w:tcPr>
            <w:tcW w:w="1012" w:type="dxa"/>
            <w:tcBorders>
              <w:left w:val="single" w:sz="6" w:space="0" w:color="auto"/>
            </w:tcBorders>
          </w:tcPr>
          <w:p w14:paraId="7FA5F6AB" w14:textId="77777777" w:rsidR="00117D27" w:rsidRPr="007D599E" w:rsidRDefault="00117D27" w:rsidP="00D63B2B">
            <w:pPr>
              <w:pStyle w:val="Level111G1"/>
              <w:rPr>
                <w:lang w:val="en-CA"/>
              </w:rPr>
            </w:pPr>
          </w:p>
        </w:tc>
      </w:tr>
      <w:tr w:rsidR="00117D27" w:rsidRPr="007D599E" w14:paraId="5DC2E503" w14:textId="77777777" w:rsidTr="00D63B2B">
        <w:tblPrEx>
          <w:tblBorders>
            <w:left w:val="none" w:sz="0" w:space="0" w:color="auto"/>
            <w:right w:val="none" w:sz="0" w:space="0" w:color="auto"/>
          </w:tblBorders>
        </w:tblPrEx>
        <w:trPr>
          <w:cantSplit/>
          <w:trHeight w:val="20"/>
        </w:trPr>
        <w:tc>
          <w:tcPr>
            <w:tcW w:w="7030" w:type="dxa"/>
            <w:gridSpan w:val="2"/>
          </w:tcPr>
          <w:p w14:paraId="7BCAFEF8" w14:textId="2A907D91" w:rsidR="00E433DD" w:rsidRPr="007D599E" w:rsidRDefault="00117D27" w:rsidP="00893B76">
            <w:pPr>
              <w:pStyle w:val="Level111G1"/>
              <w:rPr>
                <w:lang w:val="en-CA"/>
              </w:rPr>
            </w:pPr>
            <w:r w:rsidRPr="007D599E">
              <w:rPr>
                <w:lang w:val="en-CA"/>
              </w:rPr>
              <w:tab/>
              <w:t>5.3</w:t>
            </w:r>
            <w:r w:rsidRPr="007D599E">
              <w:rPr>
                <w:lang w:val="en-CA"/>
              </w:rPr>
              <w:tab/>
              <w:t>Discuss with the client whether a sentence appeal is advisable.</w:t>
            </w:r>
          </w:p>
        </w:tc>
        <w:tc>
          <w:tcPr>
            <w:tcW w:w="454" w:type="dxa"/>
            <w:tcBorders>
              <w:left w:val="single" w:sz="6" w:space="0" w:color="auto"/>
            </w:tcBorders>
          </w:tcPr>
          <w:p w14:paraId="35A4789D" w14:textId="77777777" w:rsidR="00117D27" w:rsidRPr="007D599E" w:rsidRDefault="00117D27" w:rsidP="00D63B2B">
            <w:pPr>
              <w:pStyle w:val="Level111G1"/>
              <w:rPr>
                <w:lang w:val="en-CA"/>
              </w:rPr>
            </w:pPr>
          </w:p>
        </w:tc>
        <w:tc>
          <w:tcPr>
            <w:tcW w:w="452" w:type="dxa"/>
            <w:tcBorders>
              <w:left w:val="single" w:sz="6" w:space="0" w:color="auto"/>
            </w:tcBorders>
          </w:tcPr>
          <w:p w14:paraId="01B3F714" w14:textId="77777777" w:rsidR="00117D27" w:rsidRPr="007D599E" w:rsidRDefault="00117D27" w:rsidP="00D63B2B">
            <w:pPr>
              <w:pStyle w:val="Level111G1"/>
              <w:rPr>
                <w:lang w:val="en-CA"/>
              </w:rPr>
            </w:pPr>
          </w:p>
        </w:tc>
        <w:tc>
          <w:tcPr>
            <w:tcW w:w="450" w:type="dxa"/>
            <w:tcBorders>
              <w:left w:val="single" w:sz="6" w:space="0" w:color="auto"/>
            </w:tcBorders>
          </w:tcPr>
          <w:p w14:paraId="701A7E26" w14:textId="77777777" w:rsidR="00117D27" w:rsidRPr="007D599E" w:rsidRDefault="00117D27" w:rsidP="00D63B2B">
            <w:pPr>
              <w:pStyle w:val="Level111G1"/>
              <w:rPr>
                <w:lang w:val="en-CA"/>
              </w:rPr>
            </w:pPr>
          </w:p>
        </w:tc>
        <w:tc>
          <w:tcPr>
            <w:tcW w:w="902" w:type="dxa"/>
            <w:tcBorders>
              <w:left w:val="single" w:sz="6" w:space="0" w:color="auto"/>
            </w:tcBorders>
          </w:tcPr>
          <w:p w14:paraId="43666760" w14:textId="77777777" w:rsidR="00117D27" w:rsidRPr="007D599E" w:rsidRDefault="00117D27" w:rsidP="00D63B2B">
            <w:pPr>
              <w:pStyle w:val="Level111G1"/>
              <w:rPr>
                <w:lang w:val="en-CA"/>
              </w:rPr>
            </w:pPr>
          </w:p>
        </w:tc>
        <w:tc>
          <w:tcPr>
            <w:tcW w:w="1012" w:type="dxa"/>
            <w:tcBorders>
              <w:left w:val="single" w:sz="6" w:space="0" w:color="auto"/>
            </w:tcBorders>
          </w:tcPr>
          <w:p w14:paraId="4A98AA1D" w14:textId="77777777" w:rsidR="00117D27" w:rsidRPr="007D599E" w:rsidRDefault="00117D27" w:rsidP="00D63B2B">
            <w:pPr>
              <w:pStyle w:val="Level111G1"/>
              <w:rPr>
                <w:lang w:val="en-CA"/>
              </w:rPr>
            </w:pPr>
          </w:p>
        </w:tc>
      </w:tr>
      <w:tr w:rsidR="00893B76" w:rsidRPr="007D599E" w14:paraId="28CA600C" w14:textId="77777777" w:rsidTr="00893B76">
        <w:tblPrEx>
          <w:tblBorders>
            <w:left w:val="none" w:sz="0" w:space="0" w:color="auto"/>
            <w:right w:val="none" w:sz="0" w:space="0" w:color="auto"/>
          </w:tblBorders>
        </w:tblPrEx>
        <w:trPr>
          <w:cantSplit/>
          <w:trHeight w:val="20"/>
        </w:trPr>
        <w:tc>
          <w:tcPr>
            <w:tcW w:w="7030" w:type="dxa"/>
            <w:gridSpan w:val="2"/>
          </w:tcPr>
          <w:p w14:paraId="18D89310" w14:textId="77777777" w:rsidR="00893B76" w:rsidRPr="007D599E" w:rsidRDefault="00893B76" w:rsidP="00893B76">
            <w:pPr>
              <w:pStyle w:val="NumberedheadingGH"/>
              <w:rPr>
                <w:lang w:val="en-CA"/>
              </w:rPr>
            </w:pPr>
            <w:r w:rsidRPr="007D599E">
              <w:rPr>
                <w:lang w:val="en-CA"/>
              </w:rPr>
              <w:t>6.</w:t>
            </w:r>
            <w:r w:rsidRPr="007D599E">
              <w:rPr>
                <w:lang w:val="en-CA"/>
              </w:rPr>
              <w:tab/>
              <w:t>CLOSING THE FILE</w:t>
            </w:r>
          </w:p>
        </w:tc>
        <w:tc>
          <w:tcPr>
            <w:tcW w:w="454" w:type="dxa"/>
            <w:tcBorders>
              <w:left w:val="single" w:sz="6" w:space="0" w:color="auto"/>
            </w:tcBorders>
          </w:tcPr>
          <w:p w14:paraId="478E80AA" w14:textId="77777777" w:rsidR="00893B76" w:rsidRPr="007D599E" w:rsidRDefault="00893B76" w:rsidP="00893B76">
            <w:pPr>
              <w:pStyle w:val="unformattedtext"/>
              <w:spacing w:before="60"/>
              <w:jc w:val="center"/>
              <w:rPr>
                <w:lang w:val="en-CA"/>
              </w:rPr>
            </w:pPr>
          </w:p>
        </w:tc>
        <w:tc>
          <w:tcPr>
            <w:tcW w:w="452" w:type="dxa"/>
            <w:tcBorders>
              <w:left w:val="single" w:sz="6" w:space="0" w:color="auto"/>
            </w:tcBorders>
          </w:tcPr>
          <w:p w14:paraId="40EAC7E9" w14:textId="77777777" w:rsidR="00893B76" w:rsidRPr="007D599E" w:rsidRDefault="00893B76" w:rsidP="00893B76">
            <w:pPr>
              <w:pStyle w:val="unformattedtext"/>
              <w:spacing w:before="60"/>
              <w:jc w:val="center"/>
              <w:rPr>
                <w:lang w:val="en-CA"/>
              </w:rPr>
            </w:pPr>
          </w:p>
        </w:tc>
        <w:tc>
          <w:tcPr>
            <w:tcW w:w="450" w:type="dxa"/>
            <w:tcBorders>
              <w:left w:val="single" w:sz="6" w:space="0" w:color="auto"/>
            </w:tcBorders>
          </w:tcPr>
          <w:p w14:paraId="0A03FA6F" w14:textId="77777777" w:rsidR="00893B76" w:rsidRPr="007D599E" w:rsidRDefault="00893B76" w:rsidP="00893B76">
            <w:pPr>
              <w:pStyle w:val="unformattedtext"/>
              <w:spacing w:before="60"/>
              <w:jc w:val="center"/>
              <w:rPr>
                <w:lang w:val="en-CA"/>
              </w:rPr>
            </w:pPr>
          </w:p>
        </w:tc>
        <w:tc>
          <w:tcPr>
            <w:tcW w:w="902" w:type="dxa"/>
            <w:tcBorders>
              <w:left w:val="single" w:sz="6" w:space="0" w:color="auto"/>
            </w:tcBorders>
          </w:tcPr>
          <w:p w14:paraId="55AB1E0F" w14:textId="77777777" w:rsidR="00893B76" w:rsidRPr="007D599E" w:rsidRDefault="00893B76" w:rsidP="00893B76">
            <w:pPr>
              <w:pStyle w:val="unformattedtext"/>
              <w:spacing w:before="60"/>
              <w:jc w:val="center"/>
              <w:rPr>
                <w:lang w:val="en-CA"/>
              </w:rPr>
            </w:pPr>
          </w:p>
        </w:tc>
        <w:tc>
          <w:tcPr>
            <w:tcW w:w="1012" w:type="dxa"/>
            <w:tcBorders>
              <w:left w:val="single" w:sz="6" w:space="0" w:color="auto"/>
            </w:tcBorders>
          </w:tcPr>
          <w:p w14:paraId="20AD05F6" w14:textId="77777777" w:rsidR="00893B76" w:rsidRPr="007D599E" w:rsidRDefault="00893B76" w:rsidP="00893B76">
            <w:pPr>
              <w:pStyle w:val="unformattedtext"/>
              <w:spacing w:before="60"/>
              <w:jc w:val="center"/>
              <w:rPr>
                <w:lang w:val="en-CA"/>
              </w:rPr>
            </w:pPr>
          </w:p>
        </w:tc>
      </w:tr>
      <w:tr w:rsidR="00893B76" w:rsidRPr="007D599E" w14:paraId="27E47D57" w14:textId="77777777" w:rsidTr="00893B76">
        <w:tblPrEx>
          <w:tblBorders>
            <w:left w:val="none" w:sz="0" w:space="0" w:color="auto"/>
            <w:right w:val="none" w:sz="0" w:space="0" w:color="auto"/>
          </w:tblBorders>
        </w:tblPrEx>
        <w:trPr>
          <w:cantSplit/>
          <w:trHeight w:val="20"/>
        </w:trPr>
        <w:tc>
          <w:tcPr>
            <w:tcW w:w="7030" w:type="dxa"/>
            <w:gridSpan w:val="2"/>
          </w:tcPr>
          <w:p w14:paraId="76D3703E" w14:textId="77777777" w:rsidR="00893B76" w:rsidRPr="007D599E" w:rsidRDefault="00893B76" w:rsidP="00893B76">
            <w:pPr>
              <w:pStyle w:val="Level111G1"/>
              <w:rPr>
                <w:lang w:val="en-CA"/>
              </w:rPr>
            </w:pPr>
            <w:r w:rsidRPr="007D599E">
              <w:rPr>
                <w:lang w:val="en-CA"/>
              </w:rPr>
              <w:tab/>
              <w:t>6.1</w:t>
            </w:r>
            <w:r w:rsidRPr="007D599E">
              <w:rPr>
                <w:lang w:val="en-CA"/>
              </w:rPr>
              <w:tab/>
            </w:r>
            <w:r w:rsidRPr="007D599E">
              <w:t>Prepare a reporting letter and account as soon as practicable after closing.</w:t>
            </w:r>
            <w:r w:rsidRPr="007D599E">
              <w:rPr>
                <w:lang w:val="en-CA"/>
              </w:rPr>
              <w:t xml:space="preserve"> Notify the client of limitation periods for appeal, and diarize dates.</w:t>
            </w:r>
          </w:p>
        </w:tc>
        <w:tc>
          <w:tcPr>
            <w:tcW w:w="454" w:type="dxa"/>
            <w:tcBorders>
              <w:left w:val="single" w:sz="6" w:space="0" w:color="auto"/>
            </w:tcBorders>
          </w:tcPr>
          <w:p w14:paraId="2885EA18" w14:textId="77777777" w:rsidR="00893B76" w:rsidRPr="007D599E" w:rsidRDefault="00893B76" w:rsidP="00893B76">
            <w:pPr>
              <w:pStyle w:val="Level111G1"/>
              <w:rPr>
                <w:lang w:val="en-CA"/>
              </w:rPr>
            </w:pPr>
          </w:p>
        </w:tc>
        <w:tc>
          <w:tcPr>
            <w:tcW w:w="452" w:type="dxa"/>
            <w:tcBorders>
              <w:left w:val="single" w:sz="6" w:space="0" w:color="auto"/>
            </w:tcBorders>
          </w:tcPr>
          <w:p w14:paraId="34726007" w14:textId="77777777" w:rsidR="00893B76" w:rsidRPr="007D599E" w:rsidRDefault="00893B76" w:rsidP="00893B76">
            <w:pPr>
              <w:pStyle w:val="Level111G1"/>
              <w:rPr>
                <w:lang w:val="en-CA"/>
              </w:rPr>
            </w:pPr>
          </w:p>
        </w:tc>
        <w:tc>
          <w:tcPr>
            <w:tcW w:w="450" w:type="dxa"/>
            <w:tcBorders>
              <w:left w:val="single" w:sz="6" w:space="0" w:color="auto"/>
            </w:tcBorders>
          </w:tcPr>
          <w:p w14:paraId="22DAC70F" w14:textId="77777777" w:rsidR="00893B76" w:rsidRPr="007D599E" w:rsidRDefault="00893B76" w:rsidP="00893B76">
            <w:pPr>
              <w:pStyle w:val="Level111G1"/>
              <w:rPr>
                <w:lang w:val="en-CA"/>
              </w:rPr>
            </w:pPr>
          </w:p>
        </w:tc>
        <w:tc>
          <w:tcPr>
            <w:tcW w:w="902" w:type="dxa"/>
            <w:tcBorders>
              <w:left w:val="single" w:sz="6" w:space="0" w:color="auto"/>
            </w:tcBorders>
          </w:tcPr>
          <w:p w14:paraId="3E134E1C" w14:textId="77777777" w:rsidR="00893B76" w:rsidRPr="007D599E" w:rsidRDefault="00893B76" w:rsidP="00893B76">
            <w:pPr>
              <w:pStyle w:val="Level111G1"/>
              <w:rPr>
                <w:lang w:val="en-CA"/>
              </w:rPr>
            </w:pPr>
          </w:p>
        </w:tc>
        <w:tc>
          <w:tcPr>
            <w:tcW w:w="1012" w:type="dxa"/>
            <w:tcBorders>
              <w:left w:val="single" w:sz="6" w:space="0" w:color="auto"/>
            </w:tcBorders>
          </w:tcPr>
          <w:p w14:paraId="05A862D7" w14:textId="77777777" w:rsidR="00893B76" w:rsidRPr="007D599E" w:rsidRDefault="00893B76" w:rsidP="00893B76">
            <w:pPr>
              <w:pStyle w:val="Level111G1"/>
              <w:rPr>
                <w:lang w:val="en-CA"/>
              </w:rPr>
            </w:pPr>
          </w:p>
        </w:tc>
      </w:tr>
      <w:tr w:rsidR="00117D27" w:rsidRPr="007D599E" w14:paraId="0BABD017" w14:textId="77777777" w:rsidTr="00171A33">
        <w:tblPrEx>
          <w:tblBorders>
            <w:left w:val="none" w:sz="0" w:space="0" w:color="auto"/>
            <w:right w:val="none" w:sz="0" w:space="0" w:color="auto"/>
          </w:tblBorders>
        </w:tblPrEx>
        <w:trPr>
          <w:cantSplit/>
          <w:trHeight w:val="6822"/>
        </w:trPr>
        <w:tc>
          <w:tcPr>
            <w:tcW w:w="7030" w:type="dxa"/>
            <w:gridSpan w:val="2"/>
          </w:tcPr>
          <w:p w14:paraId="03A94508" w14:textId="77777777" w:rsidR="00117D27" w:rsidRPr="007D599E" w:rsidRDefault="00893B76" w:rsidP="00E433DD">
            <w:pPr>
              <w:pStyle w:val="Level111G1"/>
              <w:rPr>
                <w:lang w:val="en-CA"/>
              </w:rPr>
            </w:pPr>
            <w:r w:rsidRPr="007D599E">
              <w:rPr>
                <w:lang w:val="en-CA"/>
              </w:rPr>
              <w:tab/>
              <w:t>6.2</w:t>
            </w:r>
            <w:r w:rsidRPr="007D599E">
              <w:rPr>
                <w:lang w:val="en-CA"/>
              </w:rPr>
              <w:tab/>
              <w:t xml:space="preserve">If the client is not going to appeal, close the file. </w:t>
            </w:r>
            <w:r w:rsidRPr="007D599E">
              <w:t xml:space="preserve">See the </w:t>
            </w:r>
            <w:r w:rsidRPr="007D599E">
              <w:rPr>
                <w:bCs/>
                <w:smallCaps/>
              </w:rPr>
              <w:t xml:space="preserve">client </w:t>
            </w:r>
            <w:r w:rsidRPr="007D599E">
              <w:rPr>
                <w:smallCaps/>
              </w:rPr>
              <w:t>file opening and closing</w:t>
            </w:r>
            <w:r w:rsidRPr="007D599E">
              <w:t xml:space="preserve"> (A-2) </w:t>
            </w:r>
            <w:r w:rsidRPr="007D599E">
              <w:rPr>
                <w:bCs/>
              </w:rPr>
              <w:t>checklist.</w:t>
            </w:r>
          </w:p>
        </w:tc>
        <w:tc>
          <w:tcPr>
            <w:tcW w:w="454" w:type="dxa"/>
            <w:tcBorders>
              <w:left w:val="single" w:sz="6" w:space="0" w:color="auto"/>
            </w:tcBorders>
          </w:tcPr>
          <w:p w14:paraId="0FC9EFE4" w14:textId="77777777" w:rsidR="00117D27" w:rsidRPr="007D599E" w:rsidRDefault="00117D27" w:rsidP="00D63B2B">
            <w:pPr>
              <w:pStyle w:val="Level111G1"/>
              <w:rPr>
                <w:lang w:val="en-CA"/>
              </w:rPr>
            </w:pPr>
          </w:p>
        </w:tc>
        <w:tc>
          <w:tcPr>
            <w:tcW w:w="452" w:type="dxa"/>
            <w:tcBorders>
              <w:left w:val="single" w:sz="6" w:space="0" w:color="auto"/>
            </w:tcBorders>
          </w:tcPr>
          <w:p w14:paraId="5104C935" w14:textId="77777777" w:rsidR="00117D27" w:rsidRPr="007D599E" w:rsidRDefault="00117D27" w:rsidP="00D63B2B">
            <w:pPr>
              <w:pStyle w:val="Level111G1"/>
              <w:rPr>
                <w:lang w:val="en-CA"/>
              </w:rPr>
            </w:pPr>
          </w:p>
        </w:tc>
        <w:tc>
          <w:tcPr>
            <w:tcW w:w="450" w:type="dxa"/>
            <w:tcBorders>
              <w:left w:val="single" w:sz="6" w:space="0" w:color="auto"/>
            </w:tcBorders>
          </w:tcPr>
          <w:p w14:paraId="3FA7C5C1" w14:textId="77777777" w:rsidR="00117D27" w:rsidRPr="007D599E" w:rsidRDefault="00117D27" w:rsidP="00D63B2B">
            <w:pPr>
              <w:pStyle w:val="Level111G1"/>
              <w:rPr>
                <w:lang w:val="en-CA"/>
              </w:rPr>
            </w:pPr>
          </w:p>
        </w:tc>
        <w:tc>
          <w:tcPr>
            <w:tcW w:w="902" w:type="dxa"/>
            <w:tcBorders>
              <w:left w:val="single" w:sz="6" w:space="0" w:color="auto"/>
            </w:tcBorders>
          </w:tcPr>
          <w:p w14:paraId="225A4C3D" w14:textId="77777777" w:rsidR="00117D27" w:rsidRPr="007D599E" w:rsidRDefault="00117D27" w:rsidP="00D63B2B">
            <w:pPr>
              <w:pStyle w:val="Level111G1"/>
              <w:rPr>
                <w:lang w:val="en-CA"/>
              </w:rPr>
            </w:pPr>
          </w:p>
        </w:tc>
        <w:tc>
          <w:tcPr>
            <w:tcW w:w="1012" w:type="dxa"/>
            <w:tcBorders>
              <w:left w:val="single" w:sz="6" w:space="0" w:color="auto"/>
            </w:tcBorders>
          </w:tcPr>
          <w:p w14:paraId="7D2B92CD" w14:textId="77777777" w:rsidR="00117D27" w:rsidRPr="007D599E" w:rsidRDefault="00117D27" w:rsidP="00D63B2B">
            <w:pPr>
              <w:pStyle w:val="Level111G1"/>
              <w:rPr>
                <w:lang w:val="en-CA"/>
              </w:rPr>
            </w:pPr>
          </w:p>
        </w:tc>
      </w:tr>
    </w:tbl>
    <w:p w14:paraId="03EF6C96" w14:textId="77777777" w:rsidR="00671141" w:rsidRPr="007D599E" w:rsidRDefault="00671141" w:rsidP="00243718">
      <w:pPr>
        <w:pStyle w:val="NormalparagraphGN"/>
        <w:spacing w:after="0" w:line="20" w:lineRule="exact"/>
        <w:rPr>
          <w:lang w:val="en-CA"/>
        </w:rPr>
        <w:sectPr w:rsidR="00671141" w:rsidRPr="007D599E" w:rsidSect="00F3243B">
          <w:headerReference w:type="even" r:id="rId13"/>
          <w:headerReference w:type="default" r:id="rId14"/>
          <w:footerReference w:type="even" r:id="rId15"/>
          <w:footerReference w:type="default" r:id="rId16"/>
          <w:footerReference w:type="first" r:id="rId17"/>
          <w:endnotePr>
            <w:numFmt w:val="decimal"/>
          </w:endnotePr>
          <w:pgSz w:w="12240" w:h="15840" w:code="1"/>
          <w:pgMar w:top="1080" w:right="720" w:bottom="990" w:left="720" w:header="360" w:footer="360" w:gutter="720"/>
          <w:cols w:space="720"/>
          <w:noEndnote/>
          <w:docGrid w:linePitch="272"/>
        </w:sectPr>
      </w:pPr>
    </w:p>
    <w:p w14:paraId="0AA6AAEF" w14:textId="4B9A9268" w:rsidR="001048D0" w:rsidRPr="007D599E" w:rsidRDefault="001048D0" w:rsidP="00243718">
      <w:pPr>
        <w:pStyle w:val="NormalparagraphGN"/>
        <w:spacing w:after="0" w:line="20" w:lineRule="exact"/>
        <w:rPr>
          <w:lang w:val="en-CA"/>
        </w:rPr>
      </w:pPr>
    </w:p>
    <w:sectPr w:rsidR="001048D0" w:rsidRPr="007D599E" w:rsidSect="00F3243B">
      <w:headerReference w:type="even" r:id="rId18"/>
      <w:footerReference w:type="even" r:id="rId19"/>
      <w:endnotePr>
        <w:numFmt w:val="decimal"/>
      </w:endnotePr>
      <w:pgSz w:w="12240" w:h="15840" w:code="1"/>
      <w:pgMar w:top="1080" w:right="720" w:bottom="990" w:left="720" w:header="360" w:footer="360" w:gutter="72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A28E7" w14:textId="77777777" w:rsidR="00AA670F" w:rsidRDefault="00AA670F">
      <w:pPr>
        <w:spacing w:after="0"/>
      </w:pPr>
      <w:r>
        <w:separator/>
      </w:r>
    </w:p>
  </w:endnote>
  <w:endnote w:type="continuationSeparator" w:id="0">
    <w:p w14:paraId="799599C5" w14:textId="77777777" w:rsidR="00AA670F" w:rsidRDefault="00AA6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9160" w14:textId="1D133523" w:rsidR="00AA670F" w:rsidRDefault="00AA670F" w:rsidP="00807F15">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C-3-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t>11/2</w:t>
    </w:r>
    <w:r w:rsidR="00171A33">
      <w:rPr>
        <w:rStyle w:val="PageNumber"/>
        <w:sz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DF34" w14:textId="1928917A" w:rsidR="00AA670F" w:rsidRPr="00870DC6" w:rsidRDefault="00AA670F" w:rsidP="00870DC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pPr>
    <w:r>
      <w:rPr>
        <w:sz w:val="22"/>
      </w:rPr>
      <w:t>11/23</w:t>
    </w:r>
    <w:r>
      <w:rPr>
        <w:sz w:val="22"/>
      </w:rPr>
      <w:tab/>
      <w:t>C-3-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7157" w14:textId="77777777" w:rsidR="00AA670F" w:rsidRDefault="00AA670F">
    <w:pPr>
      <w:tabs>
        <w:tab w:val="center" w:pos="4680"/>
        <w:tab w:val="right" w:pos="9360"/>
      </w:tabs>
      <w:spacing w:after="0"/>
    </w:pPr>
    <w:bookmarkStart w:id="0" w:name="eDOCS_Footer_FirstPage"/>
    <w:r>
      <w:rPr>
        <w:rFonts w:ascii="Calibri" w:hAnsi="Calibri" w:cs="Calibri"/>
        <w:sz w:val="22"/>
      </w:rPr>
      <w:t>DM4186716</w:t>
    </w:r>
  </w:p>
  <w:bookmarkEnd w:id="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FBF6" w14:textId="42F8AC55" w:rsidR="00AA670F" w:rsidRPr="00671141" w:rsidRDefault="00AA670F" w:rsidP="00671141">
    <w:pPr>
      <w:pStyle w:val="Footer"/>
      <w:tabs>
        <w:tab w:val="clear" w:pos="6840"/>
        <w:tab w:val="clear" w:pos="7272"/>
        <w:tab w:val="clear" w:pos="7704"/>
        <w:tab w:val="clear" w:pos="8136"/>
        <w:tab w:val="clear" w:pos="8640"/>
        <w:tab w:val="clear" w:pos="91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9FBF4" w14:textId="77777777" w:rsidR="00AA670F" w:rsidRDefault="00AA670F">
      <w:pPr>
        <w:spacing w:after="0"/>
      </w:pPr>
      <w:r>
        <w:separator/>
      </w:r>
    </w:p>
  </w:footnote>
  <w:footnote w:type="continuationSeparator" w:id="0">
    <w:p w14:paraId="47CA4763" w14:textId="77777777" w:rsidR="00AA670F" w:rsidRDefault="00AA67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9B5C" w14:textId="77777777" w:rsidR="00AA670F" w:rsidRDefault="00AA670F" w:rsidP="00D63B2B">
    <w:pPr>
      <w:tabs>
        <w:tab w:val="clear" w:pos="6840"/>
        <w:tab w:val="clear" w:pos="7272"/>
        <w:tab w:val="clear" w:pos="7704"/>
        <w:tab w:val="clear" w:pos="8136"/>
        <w:tab w:val="clear" w:pos="9144"/>
        <w:tab w:val="right" w:pos="10080"/>
      </w:tabs>
      <w:spacing w:after="360"/>
      <w:rPr>
        <w:b/>
        <w:sz w:val="22"/>
      </w:rPr>
    </w:pPr>
    <w:r>
      <w:rPr>
        <w:b/>
        <w:sz w:val="22"/>
      </w:rPr>
      <w:t>SENTENCING</w:t>
    </w:r>
    <w:r>
      <w:rPr>
        <w:b/>
        <w:sz w:val="22"/>
      </w:rPr>
      <w:tab/>
      <w:t>LAW SOCIETY OF BRITISH COLUMBIA</w:t>
    </w:r>
    <w:r>
      <w:rPr>
        <w:b/>
        <w:sz w:val="22"/>
      </w:rPr>
      <w:br/>
      <w:t xml:space="preserve">PROCEDURE </w:t>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7008" w14:textId="77777777" w:rsidR="00AA670F" w:rsidRPr="00E84D1B" w:rsidRDefault="00AA670F" w:rsidP="00E84D1B">
    <w:pPr>
      <w:tabs>
        <w:tab w:val="clear" w:pos="6840"/>
        <w:tab w:val="clear" w:pos="7272"/>
        <w:tab w:val="clear" w:pos="7704"/>
        <w:tab w:val="clear" w:pos="8136"/>
        <w:tab w:val="clear" w:pos="9144"/>
        <w:tab w:val="right" w:pos="10080"/>
      </w:tabs>
      <w:spacing w:after="360"/>
    </w:pPr>
    <w:r>
      <w:rPr>
        <w:b/>
        <w:sz w:val="22"/>
      </w:rPr>
      <w:t>LAW SOCIETY OF BRITISH COLUMBIA</w:t>
    </w:r>
    <w:r>
      <w:rPr>
        <w:b/>
        <w:sz w:val="22"/>
      </w:rPr>
      <w:tab/>
      <w:t>SENTENCING</w:t>
    </w:r>
    <w:r>
      <w:rPr>
        <w:b/>
        <w:sz w:val="22"/>
      </w:rPr>
      <w:br/>
      <w:t>PRACTICE CHECKLISTS MANUAL</w:t>
    </w:r>
    <w:r>
      <w:rPr>
        <w:b/>
        <w:sz w:val="22"/>
      </w:rPr>
      <w:tab/>
      <w:t>PROCEDURE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ED84" w14:textId="2A2EE8A6" w:rsidR="00AA670F" w:rsidRPr="00671141" w:rsidRDefault="00AA670F" w:rsidP="00671141">
    <w:pPr>
      <w:pStyle w:val="Header"/>
      <w:pBdr>
        <w:top w:val="none" w:sz="0" w:space="0" w:color="auto"/>
        <w:bottom w:val="none" w:sz="0" w:space="0" w:color="auto"/>
      </w:pBdr>
      <w:tabs>
        <w:tab w:val="clear" w:pos="6840"/>
        <w:tab w:val="clear" w:pos="7056"/>
        <w:tab w:val="clear" w:pos="7272"/>
        <w:tab w:val="clear" w:pos="7488"/>
        <w:tab w:val="clear" w:pos="7704"/>
        <w:tab w:val="clear" w:pos="7920"/>
        <w:tab w:val="clear" w:pos="8136"/>
        <w:tab w:val="clear" w:pos="8640"/>
        <w:tab w:val="clear" w:pos="9144"/>
        <w:tab w:val="clear" w:pos="964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05F5"/>
    <w:multiLevelType w:val="hybridMultilevel"/>
    <w:tmpl w:val="A5A40A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874096E"/>
    <w:multiLevelType w:val="hybridMultilevel"/>
    <w:tmpl w:val="C52E0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93E28"/>
    <w:multiLevelType w:val="hybridMultilevel"/>
    <w:tmpl w:val="7ADC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C5013"/>
    <w:multiLevelType w:val="hybridMultilevel"/>
    <w:tmpl w:val="A5A6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60AE9"/>
    <w:multiLevelType w:val="hybridMultilevel"/>
    <w:tmpl w:val="E0A80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9D62D0"/>
    <w:multiLevelType w:val="hybridMultilevel"/>
    <w:tmpl w:val="372ACA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9C7AE7"/>
    <w:multiLevelType w:val="hybridMultilevel"/>
    <w:tmpl w:val="83909E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240F80"/>
    <w:multiLevelType w:val="hybridMultilevel"/>
    <w:tmpl w:val="4F748ADC"/>
    <w:lvl w:ilvl="0" w:tplc="10090001">
      <w:start w:val="1"/>
      <w:numFmt w:val="bullet"/>
      <w:lvlText w:val=""/>
      <w:lvlJc w:val="left"/>
      <w:pPr>
        <w:ind w:left="28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F3E48D5"/>
    <w:multiLevelType w:val="hybridMultilevel"/>
    <w:tmpl w:val="BC1C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A4C49"/>
    <w:multiLevelType w:val="hybridMultilevel"/>
    <w:tmpl w:val="93B4D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2B3424"/>
    <w:multiLevelType w:val="hybridMultilevel"/>
    <w:tmpl w:val="4F828E62"/>
    <w:lvl w:ilvl="0" w:tplc="2DE07AD2">
      <w:start w:val="1"/>
      <w:numFmt w:val="lowerRoman"/>
      <w:lvlText w:val="(%1)"/>
      <w:lvlJc w:val="left"/>
      <w:pPr>
        <w:ind w:left="2265" w:hanging="72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1" w15:restartNumberingAfterBreak="0">
    <w:nsid w:val="3668709B"/>
    <w:multiLevelType w:val="hybridMultilevel"/>
    <w:tmpl w:val="BABC37B6"/>
    <w:lvl w:ilvl="0" w:tplc="BC20A76E">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2" w15:restartNumberingAfterBreak="0">
    <w:nsid w:val="366A40EC"/>
    <w:multiLevelType w:val="multilevel"/>
    <w:tmpl w:val="A4C0D80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3" w15:restartNumberingAfterBreak="0">
    <w:nsid w:val="41674CB6"/>
    <w:multiLevelType w:val="hybridMultilevel"/>
    <w:tmpl w:val="5C4A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B6970"/>
    <w:multiLevelType w:val="multilevel"/>
    <w:tmpl w:val="70A4D19C"/>
    <w:lvl w:ilvl="0">
      <w:start w:val="1"/>
      <w:numFmt w:val="decimal"/>
      <w:lvlText w:val="%1"/>
      <w:lvlJc w:val="left"/>
      <w:pPr>
        <w:tabs>
          <w:tab w:val="num" w:pos="360"/>
        </w:tabs>
        <w:ind w:left="360" w:hanging="360"/>
      </w:pPr>
      <w:rPr>
        <w:rFonts w:hint="default"/>
      </w:rPr>
    </w:lvl>
    <w:lvl w:ilvl="1">
      <w:start w:val="10"/>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abstractNum w:abstractNumId="15" w15:restartNumberingAfterBreak="0">
    <w:nsid w:val="52914578"/>
    <w:multiLevelType w:val="hybridMultilevel"/>
    <w:tmpl w:val="9B7A3D36"/>
    <w:lvl w:ilvl="0" w:tplc="809C6294">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7F2036"/>
    <w:multiLevelType w:val="hybridMultilevel"/>
    <w:tmpl w:val="8450941E"/>
    <w:lvl w:ilvl="0" w:tplc="61686452">
      <w:start w:val="1"/>
      <w:numFmt w:val="bullet"/>
      <w:pStyle w:val="TBTableBulletLevel1"/>
      <w:lvlText w:val=""/>
      <w:lvlJc w:val="left"/>
      <w:pPr>
        <w:tabs>
          <w:tab w:val="num" w:pos="720"/>
        </w:tabs>
        <w:ind w:left="720" w:hanging="360"/>
      </w:pPr>
      <w:rPr>
        <w:rFonts w:ascii="Symbol" w:hAnsi="Symbol" w:hint="default"/>
      </w:rPr>
    </w:lvl>
    <w:lvl w:ilvl="1" w:tplc="35986D24">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9663E7"/>
    <w:multiLevelType w:val="hybridMultilevel"/>
    <w:tmpl w:val="D618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B16B5"/>
    <w:multiLevelType w:val="hybridMultilevel"/>
    <w:tmpl w:val="D29E9152"/>
    <w:lvl w:ilvl="0" w:tplc="59AA482C">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153360"/>
    <w:multiLevelType w:val="hybridMultilevel"/>
    <w:tmpl w:val="8516F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174AF"/>
    <w:multiLevelType w:val="hybridMultilevel"/>
    <w:tmpl w:val="7A9C4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49286A"/>
    <w:multiLevelType w:val="hybridMultilevel"/>
    <w:tmpl w:val="0B2A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696FD5"/>
    <w:multiLevelType w:val="multilevel"/>
    <w:tmpl w:val="0750DD98"/>
    <w:lvl w:ilvl="0">
      <w:start w:val="1"/>
      <w:numFmt w:val="decimal"/>
      <w:lvlText w:val="%1"/>
      <w:lvlJc w:val="left"/>
      <w:pPr>
        <w:ind w:left="360" w:hanging="360"/>
      </w:pPr>
      <w:rPr>
        <w:rFonts w:hint="default"/>
      </w:rPr>
    </w:lvl>
    <w:lvl w:ilvl="1">
      <w:start w:val="1"/>
      <w:numFmt w:val="decimal"/>
      <w:lvlText w:val="%1.%2"/>
      <w:lvlJc w:val="left"/>
      <w:pPr>
        <w:ind w:left="908" w:hanging="360"/>
      </w:pPr>
      <w:rPr>
        <w:rFonts w:hint="default"/>
      </w:rPr>
    </w:lvl>
    <w:lvl w:ilvl="2">
      <w:start w:val="1"/>
      <w:numFmt w:val="decimal"/>
      <w:lvlText w:val="%1.%2.%3"/>
      <w:lvlJc w:val="left"/>
      <w:pPr>
        <w:ind w:left="1816" w:hanging="720"/>
      </w:pPr>
      <w:rPr>
        <w:rFonts w:hint="default"/>
      </w:rPr>
    </w:lvl>
    <w:lvl w:ilvl="3">
      <w:start w:val="1"/>
      <w:numFmt w:val="decimal"/>
      <w:lvlText w:val="%1.%2.%3.%4"/>
      <w:lvlJc w:val="left"/>
      <w:pPr>
        <w:ind w:left="2364" w:hanging="720"/>
      </w:pPr>
      <w:rPr>
        <w:rFonts w:hint="default"/>
      </w:rPr>
    </w:lvl>
    <w:lvl w:ilvl="4">
      <w:start w:val="1"/>
      <w:numFmt w:val="decimal"/>
      <w:lvlText w:val="%1.%2.%3.%4.%5"/>
      <w:lvlJc w:val="left"/>
      <w:pPr>
        <w:ind w:left="2912" w:hanging="720"/>
      </w:pPr>
      <w:rPr>
        <w:rFonts w:hint="default"/>
      </w:rPr>
    </w:lvl>
    <w:lvl w:ilvl="5">
      <w:start w:val="1"/>
      <w:numFmt w:val="decimal"/>
      <w:lvlText w:val="%1.%2.%3.%4.%5.%6"/>
      <w:lvlJc w:val="left"/>
      <w:pPr>
        <w:ind w:left="3820" w:hanging="1080"/>
      </w:pPr>
      <w:rPr>
        <w:rFonts w:hint="default"/>
      </w:rPr>
    </w:lvl>
    <w:lvl w:ilvl="6">
      <w:start w:val="1"/>
      <w:numFmt w:val="decimal"/>
      <w:lvlText w:val="%1.%2.%3.%4.%5.%6.%7"/>
      <w:lvlJc w:val="left"/>
      <w:pPr>
        <w:ind w:left="4368" w:hanging="1080"/>
      </w:pPr>
      <w:rPr>
        <w:rFonts w:hint="default"/>
      </w:rPr>
    </w:lvl>
    <w:lvl w:ilvl="7">
      <w:start w:val="1"/>
      <w:numFmt w:val="decimal"/>
      <w:lvlText w:val="%1.%2.%3.%4.%5.%6.%7.%8"/>
      <w:lvlJc w:val="left"/>
      <w:pPr>
        <w:ind w:left="5276" w:hanging="1440"/>
      </w:pPr>
      <w:rPr>
        <w:rFonts w:hint="default"/>
      </w:rPr>
    </w:lvl>
    <w:lvl w:ilvl="8">
      <w:start w:val="1"/>
      <w:numFmt w:val="decimal"/>
      <w:lvlText w:val="%1.%2.%3.%4.%5.%6.%7.%8.%9"/>
      <w:lvlJc w:val="left"/>
      <w:pPr>
        <w:ind w:left="5824" w:hanging="1440"/>
      </w:pPr>
      <w:rPr>
        <w:rFonts w:hint="default"/>
      </w:rPr>
    </w:lvl>
  </w:abstractNum>
  <w:abstractNum w:abstractNumId="23" w15:restartNumberingAfterBreak="0">
    <w:nsid w:val="67CB304B"/>
    <w:multiLevelType w:val="hybridMultilevel"/>
    <w:tmpl w:val="ED70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A0EEA"/>
    <w:multiLevelType w:val="hybridMultilevel"/>
    <w:tmpl w:val="05CA7A30"/>
    <w:lvl w:ilvl="0" w:tplc="E4982D20">
      <w:start w:val="1"/>
      <w:numFmt w:val="bullet"/>
      <w:lvlText w:val=""/>
      <w:lvlJc w:val="left"/>
      <w:pPr>
        <w:ind w:left="1080" w:hanging="360"/>
      </w:pPr>
      <w:rPr>
        <w:rFonts w:ascii="Symbol" w:hAnsi="Symbol"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2E78A5"/>
    <w:multiLevelType w:val="hybridMultilevel"/>
    <w:tmpl w:val="2B2CA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4B4122"/>
    <w:multiLevelType w:val="hybridMultilevel"/>
    <w:tmpl w:val="E42E4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A7D06"/>
    <w:multiLevelType w:val="hybridMultilevel"/>
    <w:tmpl w:val="BF049C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90203C6"/>
    <w:multiLevelType w:val="hybridMultilevel"/>
    <w:tmpl w:val="EB92C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4"/>
  </w:num>
  <w:num w:numId="3">
    <w:abstractNumId w:val="27"/>
  </w:num>
  <w:num w:numId="4">
    <w:abstractNumId w:val="1"/>
  </w:num>
  <w:num w:numId="5">
    <w:abstractNumId w:val="6"/>
  </w:num>
  <w:num w:numId="6">
    <w:abstractNumId w:val="12"/>
  </w:num>
  <w:num w:numId="7">
    <w:abstractNumId w:val="25"/>
  </w:num>
  <w:num w:numId="8">
    <w:abstractNumId w:val="15"/>
  </w:num>
  <w:num w:numId="9">
    <w:abstractNumId w:val="2"/>
  </w:num>
  <w:num w:numId="10">
    <w:abstractNumId w:val="13"/>
  </w:num>
  <w:num w:numId="11">
    <w:abstractNumId w:val="16"/>
  </w:num>
  <w:num w:numId="12">
    <w:abstractNumId w:val="4"/>
  </w:num>
  <w:num w:numId="13">
    <w:abstractNumId w:val="28"/>
  </w:num>
  <w:num w:numId="14">
    <w:abstractNumId w:val="24"/>
  </w:num>
  <w:num w:numId="15">
    <w:abstractNumId w:val="10"/>
  </w:num>
  <w:num w:numId="16">
    <w:abstractNumId w:val="17"/>
  </w:num>
  <w:num w:numId="17">
    <w:abstractNumId w:val="21"/>
  </w:num>
  <w:num w:numId="18">
    <w:abstractNumId w:val="19"/>
  </w:num>
  <w:num w:numId="19">
    <w:abstractNumId w:val="5"/>
  </w:num>
  <w:num w:numId="20">
    <w:abstractNumId w:val="26"/>
  </w:num>
  <w:num w:numId="21">
    <w:abstractNumId w:val="20"/>
  </w:num>
  <w:num w:numId="22">
    <w:abstractNumId w:val="3"/>
  </w:num>
  <w:num w:numId="23">
    <w:abstractNumId w:val="7"/>
  </w:num>
  <w:num w:numId="24">
    <w:abstractNumId w:val="23"/>
  </w:num>
  <w:num w:numId="25">
    <w:abstractNumId w:val="18"/>
  </w:num>
  <w:num w:numId="26">
    <w:abstractNumId w:val="8"/>
  </w:num>
  <w:num w:numId="27">
    <w:abstractNumId w:val="22"/>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ocumentProtection w:edit="trackedChanges" w:enforcement="0"/>
  <w:defaultTabStop w:val="720"/>
  <w:autoHyphenation/>
  <w:consecutiveHyphenLimit w:val="1"/>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8D0"/>
    <w:rsid w:val="00003BD8"/>
    <w:rsid w:val="00010E68"/>
    <w:rsid w:val="000209E0"/>
    <w:rsid w:val="00025687"/>
    <w:rsid w:val="00040A73"/>
    <w:rsid w:val="000435EE"/>
    <w:rsid w:val="00051817"/>
    <w:rsid w:val="0005725F"/>
    <w:rsid w:val="00057C79"/>
    <w:rsid w:val="00063DA6"/>
    <w:rsid w:val="00064037"/>
    <w:rsid w:val="00087FE1"/>
    <w:rsid w:val="000B2626"/>
    <w:rsid w:val="000B3FAD"/>
    <w:rsid w:val="000C154F"/>
    <w:rsid w:val="000C68D0"/>
    <w:rsid w:val="000D64DD"/>
    <w:rsid w:val="000E5125"/>
    <w:rsid w:val="000F72EB"/>
    <w:rsid w:val="0010368F"/>
    <w:rsid w:val="00103C0A"/>
    <w:rsid w:val="001048D0"/>
    <w:rsid w:val="001064D0"/>
    <w:rsid w:val="00116399"/>
    <w:rsid w:val="00117D27"/>
    <w:rsid w:val="001205F8"/>
    <w:rsid w:val="001272F7"/>
    <w:rsid w:val="00127DEA"/>
    <w:rsid w:val="00133304"/>
    <w:rsid w:val="0013548B"/>
    <w:rsid w:val="00151A76"/>
    <w:rsid w:val="00151BA1"/>
    <w:rsid w:val="001527AF"/>
    <w:rsid w:val="00156B3A"/>
    <w:rsid w:val="001661DB"/>
    <w:rsid w:val="00166BB9"/>
    <w:rsid w:val="001671BC"/>
    <w:rsid w:val="00170E0A"/>
    <w:rsid w:val="00171A33"/>
    <w:rsid w:val="00182AA5"/>
    <w:rsid w:val="00182EDF"/>
    <w:rsid w:val="00182FBA"/>
    <w:rsid w:val="00185A99"/>
    <w:rsid w:val="001A024D"/>
    <w:rsid w:val="001B29B6"/>
    <w:rsid w:val="001C233A"/>
    <w:rsid w:val="001D160F"/>
    <w:rsid w:val="001D69D4"/>
    <w:rsid w:val="001E14C0"/>
    <w:rsid w:val="001E1A82"/>
    <w:rsid w:val="001E3850"/>
    <w:rsid w:val="001F0078"/>
    <w:rsid w:val="001F2E73"/>
    <w:rsid w:val="001F5758"/>
    <w:rsid w:val="002174ED"/>
    <w:rsid w:val="00220706"/>
    <w:rsid w:val="0022763D"/>
    <w:rsid w:val="00243718"/>
    <w:rsid w:val="002448BC"/>
    <w:rsid w:val="002515B4"/>
    <w:rsid w:val="002525E9"/>
    <w:rsid w:val="0026204E"/>
    <w:rsid w:val="002632C8"/>
    <w:rsid w:val="00266AF9"/>
    <w:rsid w:val="0027775C"/>
    <w:rsid w:val="00282695"/>
    <w:rsid w:val="00285E4F"/>
    <w:rsid w:val="00296FCF"/>
    <w:rsid w:val="002A283A"/>
    <w:rsid w:val="002A31F4"/>
    <w:rsid w:val="002B14A1"/>
    <w:rsid w:val="002B1F2B"/>
    <w:rsid w:val="002C12DB"/>
    <w:rsid w:val="002C54BA"/>
    <w:rsid w:val="002D13A8"/>
    <w:rsid w:val="002D4418"/>
    <w:rsid w:val="002E3B60"/>
    <w:rsid w:val="002E6E57"/>
    <w:rsid w:val="002F0283"/>
    <w:rsid w:val="002F22E0"/>
    <w:rsid w:val="002F5DBF"/>
    <w:rsid w:val="00303938"/>
    <w:rsid w:val="00305254"/>
    <w:rsid w:val="00321B55"/>
    <w:rsid w:val="0032437A"/>
    <w:rsid w:val="0032525A"/>
    <w:rsid w:val="00326E94"/>
    <w:rsid w:val="0033486F"/>
    <w:rsid w:val="00336EA5"/>
    <w:rsid w:val="0033762A"/>
    <w:rsid w:val="00340515"/>
    <w:rsid w:val="003448F2"/>
    <w:rsid w:val="00350040"/>
    <w:rsid w:val="00353064"/>
    <w:rsid w:val="00354C23"/>
    <w:rsid w:val="00364617"/>
    <w:rsid w:val="003750A5"/>
    <w:rsid w:val="003755D2"/>
    <w:rsid w:val="00375AEE"/>
    <w:rsid w:val="00385697"/>
    <w:rsid w:val="003919E5"/>
    <w:rsid w:val="003927E6"/>
    <w:rsid w:val="003B71D0"/>
    <w:rsid w:val="003D1711"/>
    <w:rsid w:val="003D228A"/>
    <w:rsid w:val="003D2E09"/>
    <w:rsid w:val="003D7644"/>
    <w:rsid w:val="003E4058"/>
    <w:rsid w:val="003E6852"/>
    <w:rsid w:val="00400697"/>
    <w:rsid w:val="004052C7"/>
    <w:rsid w:val="00407A90"/>
    <w:rsid w:val="00411011"/>
    <w:rsid w:val="0041685B"/>
    <w:rsid w:val="004356D7"/>
    <w:rsid w:val="00441731"/>
    <w:rsid w:val="004528C0"/>
    <w:rsid w:val="00460E29"/>
    <w:rsid w:val="00470FAA"/>
    <w:rsid w:val="004829B6"/>
    <w:rsid w:val="00487BB7"/>
    <w:rsid w:val="00490C58"/>
    <w:rsid w:val="004933DA"/>
    <w:rsid w:val="0049541A"/>
    <w:rsid w:val="004A03F0"/>
    <w:rsid w:val="004B02B3"/>
    <w:rsid w:val="004B3E73"/>
    <w:rsid w:val="004B4518"/>
    <w:rsid w:val="004B6B3E"/>
    <w:rsid w:val="004B7C57"/>
    <w:rsid w:val="004C1C2F"/>
    <w:rsid w:val="004C4A2D"/>
    <w:rsid w:val="004C5F7E"/>
    <w:rsid w:val="004D64AA"/>
    <w:rsid w:val="004D7777"/>
    <w:rsid w:val="004E25F2"/>
    <w:rsid w:val="004E75E7"/>
    <w:rsid w:val="004F64FE"/>
    <w:rsid w:val="00515DFF"/>
    <w:rsid w:val="00517847"/>
    <w:rsid w:val="005228B3"/>
    <w:rsid w:val="005262B0"/>
    <w:rsid w:val="005269BD"/>
    <w:rsid w:val="00526BAD"/>
    <w:rsid w:val="00527A2E"/>
    <w:rsid w:val="00530FAA"/>
    <w:rsid w:val="00533458"/>
    <w:rsid w:val="0053767A"/>
    <w:rsid w:val="005440AA"/>
    <w:rsid w:val="00546264"/>
    <w:rsid w:val="0054686C"/>
    <w:rsid w:val="00550589"/>
    <w:rsid w:val="00550ABA"/>
    <w:rsid w:val="00553C41"/>
    <w:rsid w:val="0055511C"/>
    <w:rsid w:val="0056023E"/>
    <w:rsid w:val="00564EE7"/>
    <w:rsid w:val="00565473"/>
    <w:rsid w:val="00566541"/>
    <w:rsid w:val="0056711D"/>
    <w:rsid w:val="00567781"/>
    <w:rsid w:val="00570B9E"/>
    <w:rsid w:val="005754BD"/>
    <w:rsid w:val="0057776F"/>
    <w:rsid w:val="005800C7"/>
    <w:rsid w:val="0058356D"/>
    <w:rsid w:val="00592B8D"/>
    <w:rsid w:val="0059305D"/>
    <w:rsid w:val="00595324"/>
    <w:rsid w:val="005B068E"/>
    <w:rsid w:val="005B3C7B"/>
    <w:rsid w:val="005C29DD"/>
    <w:rsid w:val="005C6382"/>
    <w:rsid w:val="005C7094"/>
    <w:rsid w:val="005E1259"/>
    <w:rsid w:val="005E7423"/>
    <w:rsid w:val="005E7F12"/>
    <w:rsid w:val="005F1F89"/>
    <w:rsid w:val="005F6D5C"/>
    <w:rsid w:val="0060329E"/>
    <w:rsid w:val="00603DAA"/>
    <w:rsid w:val="00613515"/>
    <w:rsid w:val="00614122"/>
    <w:rsid w:val="006211BC"/>
    <w:rsid w:val="00621744"/>
    <w:rsid w:val="00624383"/>
    <w:rsid w:val="00625A6F"/>
    <w:rsid w:val="00627111"/>
    <w:rsid w:val="0063001C"/>
    <w:rsid w:val="00632C48"/>
    <w:rsid w:val="0063648A"/>
    <w:rsid w:val="00637143"/>
    <w:rsid w:val="00640231"/>
    <w:rsid w:val="006446BF"/>
    <w:rsid w:val="00650AAB"/>
    <w:rsid w:val="006522AF"/>
    <w:rsid w:val="00654F38"/>
    <w:rsid w:val="00660CF0"/>
    <w:rsid w:val="00660D03"/>
    <w:rsid w:val="00666764"/>
    <w:rsid w:val="00667A67"/>
    <w:rsid w:val="00671141"/>
    <w:rsid w:val="00671481"/>
    <w:rsid w:val="0067450E"/>
    <w:rsid w:val="00677AE2"/>
    <w:rsid w:val="00677B61"/>
    <w:rsid w:val="0068122F"/>
    <w:rsid w:val="006A3E6F"/>
    <w:rsid w:val="006B1BDA"/>
    <w:rsid w:val="006B26DE"/>
    <w:rsid w:val="006B274B"/>
    <w:rsid w:val="006D0C79"/>
    <w:rsid w:val="006D6E14"/>
    <w:rsid w:val="006D7CD5"/>
    <w:rsid w:val="006E6BBD"/>
    <w:rsid w:val="00700132"/>
    <w:rsid w:val="0070120D"/>
    <w:rsid w:val="00701910"/>
    <w:rsid w:val="00703074"/>
    <w:rsid w:val="0070502A"/>
    <w:rsid w:val="00707E8B"/>
    <w:rsid w:val="007146B7"/>
    <w:rsid w:val="0072783D"/>
    <w:rsid w:val="00740133"/>
    <w:rsid w:val="007419C7"/>
    <w:rsid w:val="00743149"/>
    <w:rsid w:val="00760AA1"/>
    <w:rsid w:val="0077059D"/>
    <w:rsid w:val="0078203A"/>
    <w:rsid w:val="00790155"/>
    <w:rsid w:val="00790219"/>
    <w:rsid w:val="007932D1"/>
    <w:rsid w:val="00794237"/>
    <w:rsid w:val="007A0436"/>
    <w:rsid w:val="007A0B79"/>
    <w:rsid w:val="007A264A"/>
    <w:rsid w:val="007A3BD4"/>
    <w:rsid w:val="007A7B48"/>
    <w:rsid w:val="007B027B"/>
    <w:rsid w:val="007B3B2A"/>
    <w:rsid w:val="007B55C2"/>
    <w:rsid w:val="007D12C9"/>
    <w:rsid w:val="007D19C7"/>
    <w:rsid w:val="007D1F30"/>
    <w:rsid w:val="007D1FE8"/>
    <w:rsid w:val="007D211C"/>
    <w:rsid w:val="007D599E"/>
    <w:rsid w:val="007D6B81"/>
    <w:rsid w:val="007D6FF9"/>
    <w:rsid w:val="007D7181"/>
    <w:rsid w:val="007E094C"/>
    <w:rsid w:val="007E1E3B"/>
    <w:rsid w:val="007E53F8"/>
    <w:rsid w:val="007E5472"/>
    <w:rsid w:val="007F29F4"/>
    <w:rsid w:val="007F316A"/>
    <w:rsid w:val="007F47FF"/>
    <w:rsid w:val="00800092"/>
    <w:rsid w:val="00807F15"/>
    <w:rsid w:val="00814C34"/>
    <w:rsid w:val="00817698"/>
    <w:rsid w:val="00817E98"/>
    <w:rsid w:val="00820387"/>
    <w:rsid w:val="0082444A"/>
    <w:rsid w:val="00832A0A"/>
    <w:rsid w:val="008417F2"/>
    <w:rsid w:val="0084267D"/>
    <w:rsid w:val="00843C35"/>
    <w:rsid w:val="00845C00"/>
    <w:rsid w:val="008509F9"/>
    <w:rsid w:val="00861020"/>
    <w:rsid w:val="008619E0"/>
    <w:rsid w:val="00867D04"/>
    <w:rsid w:val="00870DC6"/>
    <w:rsid w:val="0087109F"/>
    <w:rsid w:val="00873CDE"/>
    <w:rsid w:val="00876638"/>
    <w:rsid w:val="008812A9"/>
    <w:rsid w:val="00893B76"/>
    <w:rsid w:val="00897DA1"/>
    <w:rsid w:val="008A3B53"/>
    <w:rsid w:val="008B060E"/>
    <w:rsid w:val="008B0F49"/>
    <w:rsid w:val="008B338B"/>
    <w:rsid w:val="008B48FB"/>
    <w:rsid w:val="008B7708"/>
    <w:rsid w:val="008C0482"/>
    <w:rsid w:val="008C1B46"/>
    <w:rsid w:val="008C3BA1"/>
    <w:rsid w:val="008C53CA"/>
    <w:rsid w:val="008D4BC1"/>
    <w:rsid w:val="008E3660"/>
    <w:rsid w:val="008F22F5"/>
    <w:rsid w:val="008F443A"/>
    <w:rsid w:val="0090216E"/>
    <w:rsid w:val="00912317"/>
    <w:rsid w:val="00915827"/>
    <w:rsid w:val="00916AC4"/>
    <w:rsid w:val="00917569"/>
    <w:rsid w:val="00920FF2"/>
    <w:rsid w:val="00923E9B"/>
    <w:rsid w:val="0093270C"/>
    <w:rsid w:val="00933C33"/>
    <w:rsid w:val="00933F83"/>
    <w:rsid w:val="00936413"/>
    <w:rsid w:val="0094399A"/>
    <w:rsid w:val="009466FF"/>
    <w:rsid w:val="009530E9"/>
    <w:rsid w:val="009545AC"/>
    <w:rsid w:val="009552DE"/>
    <w:rsid w:val="009561AC"/>
    <w:rsid w:val="0095632F"/>
    <w:rsid w:val="00970AC6"/>
    <w:rsid w:val="0097362A"/>
    <w:rsid w:val="00982BC1"/>
    <w:rsid w:val="009834AB"/>
    <w:rsid w:val="009A1A35"/>
    <w:rsid w:val="009A525A"/>
    <w:rsid w:val="009A7E01"/>
    <w:rsid w:val="009B31C7"/>
    <w:rsid w:val="009B6E89"/>
    <w:rsid w:val="009C4CD1"/>
    <w:rsid w:val="009D7DCC"/>
    <w:rsid w:val="009E356A"/>
    <w:rsid w:val="009E5013"/>
    <w:rsid w:val="009F47F1"/>
    <w:rsid w:val="00A227C1"/>
    <w:rsid w:val="00A25BC2"/>
    <w:rsid w:val="00A26780"/>
    <w:rsid w:val="00A26840"/>
    <w:rsid w:val="00A320D2"/>
    <w:rsid w:val="00A326B7"/>
    <w:rsid w:val="00A32736"/>
    <w:rsid w:val="00A45396"/>
    <w:rsid w:val="00A47A90"/>
    <w:rsid w:val="00A62243"/>
    <w:rsid w:val="00A713AB"/>
    <w:rsid w:val="00A77144"/>
    <w:rsid w:val="00A80D03"/>
    <w:rsid w:val="00A813D9"/>
    <w:rsid w:val="00A83AD4"/>
    <w:rsid w:val="00A83DC9"/>
    <w:rsid w:val="00A952B8"/>
    <w:rsid w:val="00AA2385"/>
    <w:rsid w:val="00AA670F"/>
    <w:rsid w:val="00AB5C22"/>
    <w:rsid w:val="00AC28EA"/>
    <w:rsid w:val="00AC480D"/>
    <w:rsid w:val="00AD08F9"/>
    <w:rsid w:val="00AE304A"/>
    <w:rsid w:val="00AF5038"/>
    <w:rsid w:val="00B03332"/>
    <w:rsid w:val="00B04EE2"/>
    <w:rsid w:val="00B066D6"/>
    <w:rsid w:val="00B069C3"/>
    <w:rsid w:val="00B11A73"/>
    <w:rsid w:val="00B22337"/>
    <w:rsid w:val="00B223C0"/>
    <w:rsid w:val="00B263FC"/>
    <w:rsid w:val="00B37C5B"/>
    <w:rsid w:val="00B407FD"/>
    <w:rsid w:val="00B41FEC"/>
    <w:rsid w:val="00B44F73"/>
    <w:rsid w:val="00B502BE"/>
    <w:rsid w:val="00B50301"/>
    <w:rsid w:val="00B50FD0"/>
    <w:rsid w:val="00B655C9"/>
    <w:rsid w:val="00B72020"/>
    <w:rsid w:val="00B72D4D"/>
    <w:rsid w:val="00B821D2"/>
    <w:rsid w:val="00B86DD9"/>
    <w:rsid w:val="00B86FEC"/>
    <w:rsid w:val="00BA01C7"/>
    <w:rsid w:val="00BA04E7"/>
    <w:rsid w:val="00BA3DFF"/>
    <w:rsid w:val="00BA4270"/>
    <w:rsid w:val="00BA4E1B"/>
    <w:rsid w:val="00BB4F25"/>
    <w:rsid w:val="00BC5737"/>
    <w:rsid w:val="00BE0C0F"/>
    <w:rsid w:val="00BE738C"/>
    <w:rsid w:val="00BF3373"/>
    <w:rsid w:val="00C01134"/>
    <w:rsid w:val="00C04735"/>
    <w:rsid w:val="00C1235F"/>
    <w:rsid w:val="00C126D8"/>
    <w:rsid w:val="00C200E2"/>
    <w:rsid w:val="00C202F5"/>
    <w:rsid w:val="00C33F39"/>
    <w:rsid w:val="00C36157"/>
    <w:rsid w:val="00C45C19"/>
    <w:rsid w:val="00C70EE7"/>
    <w:rsid w:val="00C72F10"/>
    <w:rsid w:val="00C730AC"/>
    <w:rsid w:val="00C7457B"/>
    <w:rsid w:val="00C76619"/>
    <w:rsid w:val="00C92CD2"/>
    <w:rsid w:val="00C93653"/>
    <w:rsid w:val="00C95E9F"/>
    <w:rsid w:val="00CA0FB5"/>
    <w:rsid w:val="00CA3E50"/>
    <w:rsid w:val="00CB5EF3"/>
    <w:rsid w:val="00CC1F17"/>
    <w:rsid w:val="00CC2E62"/>
    <w:rsid w:val="00CC3B1F"/>
    <w:rsid w:val="00CC6D31"/>
    <w:rsid w:val="00CD46C2"/>
    <w:rsid w:val="00CF11A6"/>
    <w:rsid w:val="00CF7086"/>
    <w:rsid w:val="00D00EF0"/>
    <w:rsid w:val="00D1180B"/>
    <w:rsid w:val="00D126AF"/>
    <w:rsid w:val="00D128E7"/>
    <w:rsid w:val="00D131B2"/>
    <w:rsid w:val="00D13592"/>
    <w:rsid w:val="00D14296"/>
    <w:rsid w:val="00D20129"/>
    <w:rsid w:val="00D2436B"/>
    <w:rsid w:val="00D340FD"/>
    <w:rsid w:val="00D407A5"/>
    <w:rsid w:val="00D44776"/>
    <w:rsid w:val="00D45595"/>
    <w:rsid w:val="00D46C98"/>
    <w:rsid w:val="00D52E57"/>
    <w:rsid w:val="00D63B2B"/>
    <w:rsid w:val="00D66915"/>
    <w:rsid w:val="00D718AC"/>
    <w:rsid w:val="00D80954"/>
    <w:rsid w:val="00D8280C"/>
    <w:rsid w:val="00D83F68"/>
    <w:rsid w:val="00D9141E"/>
    <w:rsid w:val="00D9227F"/>
    <w:rsid w:val="00DA01E7"/>
    <w:rsid w:val="00DA1A21"/>
    <w:rsid w:val="00DA43D7"/>
    <w:rsid w:val="00DB07D4"/>
    <w:rsid w:val="00DC2B78"/>
    <w:rsid w:val="00DC5609"/>
    <w:rsid w:val="00DE1A6F"/>
    <w:rsid w:val="00DE3206"/>
    <w:rsid w:val="00DE5DD4"/>
    <w:rsid w:val="00DE6441"/>
    <w:rsid w:val="00DF3F0E"/>
    <w:rsid w:val="00DF562C"/>
    <w:rsid w:val="00DF6C56"/>
    <w:rsid w:val="00E02EC3"/>
    <w:rsid w:val="00E06AE5"/>
    <w:rsid w:val="00E106D8"/>
    <w:rsid w:val="00E12ACC"/>
    <w:rsid w:val="00E15859"/>
    <w:rsid w:val="00E24355"/>
    <w:rsid w:val="00E30F8F"/>
    <w:rsid w:val="00E3481B"/>
    <w:rsid w:val="00E433DD"/>
    <w:rsid w:val="00E47023"/>
    <w:rsid w:val="00E63572"/>
    <w:rsid w:val="00E65400"/>
    <w:rsid w:val="00E76FF1"/>
    <w:rsid w:val="00E779EA"/>
    <w:rsid w:val="00E84D1B"/>
    <w:rsid w:val="00E87BA2"/>
    <w:rsid w:val="00E9139C"/>
    <w:rsid w:val="00E93200"/>
    <w:rsid w:val="00E97B75"/>
    <w:rsid w:val="00EB4BCD"/>
    <w:rsid w:val="00EC5C25"/>
    <w:rsid w:val="00ED155F"/>
    <w:rsid w:val="00EE1E6E"/>
    <w:rsid w:val="00EE727F"/>
    <w:rsid w:val="00EF552C"/>
    <w:rsid w:val="00EF6753"/>
    <w:rsid w:val="00F02A00"/>
    <w:rsid w:val="00F07015"/>
    <w:rsid w:val="00F166DD"/>
    <w:rsid w:val="00F207AC"/>
    <w:rsid w:val="00F271A5"/>
    <w:rsid w:val="00F3243B"/>
    <w:rsid w:val="00F32F78"/>
    <w:rsid w:val="00F41417"/>
    <w:rsid w:val="00F47FD0"/>
    <w:rsid w:val="00F5345D"/>
    <w:rsid w:val="00F61A2A"/>
    <w:rsid w:val="00F62C91"/>
    <w:rsid w:val="00F62E09"/>
    <w:rsid w:val="00F67AB7"/>
    <w:rsid w:val="00F70B99"/>
    <w:rsid w:val="00F74329"/>
    <w:rsid w:val="00F755C5"/>
    <w:rsid w:val="00F760FB"/>
    <w:rsid w:val="00F7747C"/>
    <w:rsid w:val="00F81143"/>
    <w:rsid w:val="00F944EA"/>
    <w:rsid w:val="00F959FF"/>
    <w:rsid w:val="00FA3041"/>
    <w:rsid w:val="00FA39F9"/>
    <w:rsid w:val="00FA4FD9"/>
    <w:rsid w:val="00FB3435"/>
    <w:rsid w:val="00FB3D6E"/>
    <w:rsid w:val="00FD44EB"/>
    <w:rsid w:val="00FD76C8"/>
    <w:rsid w:val="00FE6C7B"/>
    <w:rsid w:val="00FF1C39"/>
  </w:rsids>
  <m:mathPr>
    <m:mathFont m:val="Cambria Math"/>
    <m:brkBin m:val="before"/>
    <m:brkBinSub m:val="--"/>
    <m:smallFrac m:val="0"/>
    <m:dispDef/>
    <m:lMargin m:val="0"/>
    <m:rMargin m:val="0"/>
    <m:defJc m:val="centerGroup"/>
    <m:wrapIndent m:val="1440"/>
    <m:intLim m:val="subSup"/>
    <m:naryLim m:val="undOvr"/>
  </m:mathPr>
  <w:attachedSchema w:val="http://www.cle.bc.ca/schema"/>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5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8D0"/>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rPr>
      <w:rFonts w:ascii="Times New Roman" w:eastAsia="Times New Roman" w:hAnsi="Times New Roman" w:cs="Times New Roman"/>
    </w:rPr>
  </w:style>
  <w:style w:type="paragraph" w:styleId="Heading1">
    <w:name w:val="heading 1"/>
    <w:basedOn w:val="Normal"/>
    <w:next w:val="Normal"/>
    <w:link w:val="Heading1Char"/>
    <w:qFormat/>
    <w:rsid w:val="001048D0"/>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9A7E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1048D0"/>
    <w:pPr>
      <w:tabs>
        <w:tab w:val="left" w:pos="0"/>
        <w:tab w:val="right" w:pos="11160"/>
      </w:tabs>
      <w:suppressAutoHyphens/>
      <w:outlineLvl w:val="5"/>
    </w:pPr>
    <w:rPr>
      <w:rFonts w:ascii="Times" w:hAnsi="Times"/>
      <w:b/>
      <w:smallCaps/>
      <w:sz w:val="22"/>
    </w:rPr>
  </w:style>
  <w:style w:type="paragraph" w:styleId="Heading7">
    <w:name w:val="heading 7"/>
    <w:basedOn w:val="Normal"/>
    <w:next w:val="Normal"/>
    <w:link w:val="Heading7Char"/>
    <w:qFormat/>
    <w:rsid w:val="001048D0"/>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048D0"/>
    <w:rPr>
      <w:i/>
      <w:iCs/>
    </w:rPr>
  </w:style>
  <w:style w:type="character" w:styleId="Strong">
    <w:name w:val="Strong"/>
    <w:basedOn w:val="DefaultParagraphFont"/>
    <w:uiPriority w:val="22"/>
    <w:qFormat/>
    <w:rsid w:val="001048D0"/>
    <w:rPr>
      <w:b/>
      <w:bCs/>
    </w:rPr>
  </w:style>
  <w:style w:type="character" w:customStyle="1" w:styleId="Heading1Char">
    <w:name w:val="Heading 1 Char"/>
    <w:basedOn w:val="DefaultParagraphFont"/>
    <w:link w:val="Heading1"/>
    <w:rsid w:val="001048D0"/>
    <w:rPr>
      <w:rFonts w:ascii="Cambria" w:eastAsia="Times New Roman" w:hAnsi="Cambria" w:cs="Times New Roman"/>
      <w:b/>
      <w:bCs/>
      <w:color w:val="365F91"/>
      <w:sz w:val="28"/>
      <w:szCs w:val="28"/>
      <w:lang w:val="en-US"/>
    </w:rPr>
  </w:style>
  <w:style w:type="character" w:customStyle="1" w:styleId="Heading6Char">
    <w:name w:val="Heading 6 Char"/>
    <w:basedOn w:val="DefaultParagraphFont"/>
    <w:link w:val="Heading6"/>
    <w:rsid w:val="001048D0"/>
    <w:rPr>
      <w:rFonts w:ascii="Times" w:eastAsia="Times New Roman" w:hAnsi="Times" w:cs="Times New Roman"/>
      <w:b/>
      <w:smallCaps/>
      <w:szCs w:val="20"/>
      <w:lang w:val="en-US"/>
    </w:rPr>
  </w:style>
  <w:style w:type="character" w:customStyle="1" w:styleId="Heading7Char">
    <w:name w:val="Heading 7 Char"/>
    <w:basedOn w:val="DefaultParagraphFont"/>
    <w:link w:val="Heading7"/>
    <w:rsid w:val="001048D0"/>
    <w:rPr>
      <w:rFonts w:ascii="Times" w:eastAsia="Times New Roman" w:hAnsi="Times" w:cs="Times New Roman"/>
      <w:szCs w:val="20"/>
      <w:lang w:val="en-US"/>
    </w:rPr>
  </w:style>
  <w:style w:type="paragraph" w:styleId="EndnoteText">
    <w:name w:val="endnote text"/>
    <w:basedOn w:val="Normal"/>
    <w:link w:val="EndnoteTextChar"/>
    <w:semiHidden/>
    <w:rsid w:val="001048D0"/>
  </w:style>
  <w:style w:type="character" w:customStyle="1" w:styleId="EndnoteTextChar">
    <w:name w:val="Endnote Text Char"/>
    <w:basedOn w:val="DefaultParagraphFont"/>
    <w:link w:val="EndnoteText"/>
    <w:semiHidden/>
    <w:rsid w:val="001048D0"/>
    <w:rPr>
      <w:rFonts w:ascii="Times New Roman" w:eastAsia="Times New Roman" w:hAnsi="Times New Roman" w:cs="Times New Roman"/>
      <w:sz w:val="20"/>
      <w:szCs w:val="20"/>
      <w:lang w:val="en-US"/>
    </w:rPr>
  </w:style>
  <w:style w:type="character" w:styleId="EndnoteReference">
    <w:name w:val="endnote reference"/>
    <w:semiHidden/>
    <w:rsid w:val="001048D0"/>
    <w:rPr>
      <w:vertAlign w:val="superscript"/>
    </w:rPr>
  </w:style>
  <w:style w:type="paragraph" w:styleId="FootnoteText">
    <w:name w:val="footnote text"/>
    <w:basedOn w:val="Normal"/>
    <w:link w:val="FootnoteTextChar"/>
    <w:semiHidden/>
    <w:rsid w:val="001048D0"/>
  </w:style>
  <w:style w:type="character" w:customStyle="1" w:styleId="FootnoteTextChar">
    <w:name w:val="Footnote Text Char"/>
    <w:basedOn w:val="DefaultParagraphFont"/>
    <w:link w:val="FootnoteText"/>
    <w:semiHidden/>
    <w:rsid w:val="001048D0"/>
    <w:rPr>
      <w:rFonts w:ascii="Times New Roman" w:eastAsia="Times New Roman" w:hAnsi="Times New Roman" w:cs="Times New Roman"/>
      <w:sz w:val="20"/>
      <w:szCs w:val="20"/>
      <w:lang w:val="en-US"/>
    </w:rPr>
  </w:style>
  <w:style w:type="character" w:styleId="FootnoteReference">
    <w:name w:val="footnote reference"/>
    <w:semiHidden/>
    <w:rsid w:val="001048D0"/>
    <w:rPr>
      <w:vertAlign w:val="superscript"/>
    </w:rPr>
  </w:style>
  <w:style w:type="character" w:customStyle="1" w:styleId="ItalicsI1">
    <w:name w:val="Italics=I1"/>
    <w:rsid w:val="001048D0"/>
    <w:rPr>
      <w:rFonts w:ascii="Times New Roman" w:hAnsi="Times New Roman"/>
      <w:i/>
      <w:sz w:val="20"/>
    </w:rPr>
  </w:style>
  <w:style w:type="paragraph" w:customStyle="1" w:styleId="Level2">
    <w:name w:val="Level 2"/>
    <w:basedOn w:val="Level111G1"/>
    <w:rsid w:val="001048D0"/>
    <w:pPr>
      <w:tabs>
        <w:tab w:val="clear" w:pos="810"/>
        <w:tab w:val="clear" w:pos="900"/>
        <w:tab w:val="right" w:pos="1080"/>
        <w:tab w:val="left" w:pos="1170"/>
      </w:tabs>
      <w:spacing w:before="40" w:after="80"/>
      <w:ind w:left="1170" w:hanging="1170"/>
    </w:pPr>
  </w:style>
  <w:style w:type="paragraph" w:customStyle="1" w:styleId="Level111G1">
    <w:name w:val="Level 1 (1.1)=G1"/>
    <w:rsid w:val="001048D0"/>
    <w:pPr>
      <w:tabs>
        <w:tab w:val="right" w:pos="810"/>
        <w:tab w:val="left" w:pos="900"/>
      </w:tabs>
      <w:overflowPunct w:val="0"/>
      <w:autoSpaceDE w:val="0"/>
      <w:autoSpaceDN w:val="0"/>
      <w:adjustRightInd w:val="0"/>
      <w:spacing w:before="60" w:after="60"/>
      <w:ind w:left="900" w:hanging="900"/>
      <w:jc w:val="both"/>
      <w:textAlignment w:val="baseline"/>
    </w:pPr>
    <w:rPr>
      <w:rFonts w:ascii="Times New Roman" w:eastAsia="Times New Roman" w:hAnsi="Times New Roman" w:cs="Times New Roman"/>
      <w:spacing w:val="-3"/>
    </w:rPr>
  </w:style>
  <w:style w:type="paragraph" w:customStyle="1" w:styleId="RunningHead">
    <w:name w:val="Running Head"/>
    <w:rsid w:val="001048D0"/>
    <w:pPr>
      <w:tabs>
        <w:tab w:val="left" w:pos="0"/>
        <w:tab w:val="left" w:pos="1296"/>
      </w:tabs>
      <w:suppressAutoHyphens/>
      <w:overflowPunct w:val="0"/>
      <w:autoSpaceDE w:val="0"/>
      <w:autoSpaceDN w:val="0"/>
      <w:adjustRightInd w:val="0"/>
      <w:textAlignment w:val="baseline"/>
    </w:pPr>
    <w:rPr>
      <w:rFonts w:ascii="Times" w:eastAsia="Times New Roman" w:hAnsi="Times" w:cs="Times New Roman"/>
      <w:b/>
      <w:smallCaps/>
      <w:sz w:val="22"/>
    </w:rPr>
  </w:style>
  <w:style w:type="paragraph" w:customStyle="1" w:styleId="RunningFoot">
    <w:name w:val="Running Foot"/>
    <w:rsid w:val="001048D0"/>
    <w:pPr>
      <w:tabs>
        <w:tab w:val="left" w:pos="0"/>
        <w:tab w:val="left" w:pos="1296"/>
      </w:tabs>
      <w:suppressAutoHyphens/>
      <w:overflowPunct w:val="0"/>
      <w:autoSpaceDE w:val="0"/>
      <w:autoSpaceDN w:val="0"/>
      <w:adjustRightInd w:val="0"/>
      <w:textAlignment w:val="baseline"/>
    </w:pPr>
    <w:rPr>
      <w:rFonts w:ascii="Times" w:eastAsia="Times New Roman" w:hAnsi="Times" w:cs="Times New Roman"/>
      <w:sz w:val="22"/>
    </w:rPr>
  </w:style>
  <w:style w:type="paragraph" w:customStyle="1" w:styleId="NumberedheadingGH">
    <w:name w:val="Numbered heading=GH"/>
    <w:rsid w:val="001048D0"/>
    <w:pPr>
      <w:keepNext/>
      <w:keepLines/>
      <w:tabs>
        <w:tab w:val="left" w:pos="0"/>
        <w:tab w:val="left" w:pos="450"/>
      </w:tabs>
      <w:suppressAutoHyphens/>
      <w:overflowPunct w:val="0"/>
      <w:autoSpaceDE w:val="0"/>
      <w:autoSpaceDN w:val="0"/>
      <w:adjustRightInd w:val="0"/>
      <w:spacing w:before="200" w:after="60"/>
      <w:ind w:left="450" w:hanging="450"/>
      <w:textAlignment w:val="baseline"/>
    </w:pPr>
    <w:rPr>
      <w:rFonts w:ascii="Times New Roman" w:eastAsia="Times New Roman" w:hAnsi="Times New Roman" w:cs="Times New Roman"/>
      <w:b/>
      <w:caps/>
      <w:spacing w:val="-3"/>
    </w:rPr>
  </w:style>
  <w:style w:type="paragraph" w:customStyle="1" w:styleId="TableofContents">
    <w:name w:val="Table of Contents"/>
    <w:basedOn w:val="Normal"/>
    <w:rsid w:val="001048D0"/>
    <w:pPr>
      <w:tabs>
        <w:tab w:val="clear" w:pos="6840"/>
        <w:tab w:val="clear" w:pos="7272"/>
        <w:tab w:val="clear" w:pos="7704"/>
        <w:tab w:val="clear" w:pos="8136"/>
        <w:tab w:val="clear" w:pos="9144"/>
      </w:tabs>
    </w:pPr>
    <w:rPr>
      <w:sz w:val="24"/>
    </w:rPr>
  </w:style>
  <w:style w:type="paragraph" w:customStyle="1" w:styleId="Contentslevel1GC">
    <w:name w:val="Contents level 1=GC"/>
    <w:rsid w:val="001048D0"/>
    <w:pPr>
      <w:tabs>
        <w:tab w:val="left" w:pos="360"/>
      </w:tabs>
      <w:suppressAutoHyphens/>
      <w:overflowPunct w:val="0"/>
      <w:autoSpaceDE w:val="0"/>
      <w:autoSpaceDN w:val="0"/>
      <w:adjustRightInd w:val="0"/>
      <w:spacing w:after="60"/>
      <w:ind w:right="-18"/>
      <w:textAlignment w:val="baseline"/>
    </w:pPr>
    <w:rPr>
      <w:rFonts w:ascii="Times New Roman" w:eastAsia="Times New Roman" w:hAnsi="Times New Roman" w:cs="Times New Roman"/>
    </w:rPr>
  </w:style>
  <w:style w:type="paragraph" w:styleId="Header">
    <w:name w:val="header"/>
    <w:basedOn w:val="Normal"/>
    <w:link w:val="HeaderChar"/>
    <w:rsid w:val="001048D0"/>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character" w:customStyle="1" w:styleId="HeaderChar">
    <w:name w:val="Header Char"/>
    <w:basedOn w:val="DefaultParagraphFont"/>
    <w:link w:val="Header"/>
    <w:rsid w:val="001048D0"/>
    <w:rPr>
      <w:rFonts w:ascii="Arial" w:eastAsia="Times New Roman" w:hAnsi="Arial" w:cs="Times New Roman"/>
      <w:spacing w:val="-3"/>
      <w:sz w:val="16"/>
      <w:szCs w:val="20"/>
      <w:lang w:val="en-US"/>
    </w:rPr>
  </w:style>
  <w:style w:type="paragraph" w:styleId="Footer">
    <w:name w:val="footer"/>
    <w:basedOn w:val="Normal"/>
    <w:link w:val="FooterChar"/>
    <w:rsid w:val="001048D0"/>
    <w:pPr>
      <w:keepNext/>
      <w:keepLines/>
      <w:tabs>
        <w:tab w:val="left" w:pos="0"/>
        <w:tab w:val="center" w:pos="4320"/>
        <w:tab w:val="right" w:pos="8640"/>
      </w:tabs>
      <w:suppressAutoHyphens/>
    </w:pPr>
    <w:rPr>
      <w:spacing w:val="-3"/>
    </w:rPr>
  </w:style>
  <w:style w:type="character" w:customStyle="1" w:styleId="FooterChar">
    <w:name w:val="Footer Char"/>
    <w:basedOn w:val="DefaultParagraphFont"/>
    <w:link w:val="Footer"/>
    <w:rsid w:val="001048D0"/>
    <w:rPr>
      <w:rFonts w:ascii="Times New Roman" w:eastAsia="Times New Roman" w:hAnsi="Times New Roman" w:cs="Times New Roman"/>
      <w:spacing w:val="-3"/>
      <w:sz w:val="20"/>
      <w:szCs w:val="20"/>
      <w:lang w:val="en-US"/>
    </w:rPr>
  </w:style>
  <w:style w:type="paragraph" w:styleId="TOC1">
    <w:name w:val="toc 1"/>
    <w:basedOn w:val="Normal"/>
    <w:next w:val="Normal"/>
    <w:semiHidden/>
    <w:rsid w:val="001048D0"/>
    <w:pPr>
      <w:tabs>
        <w:tab w:val="right" w:leader="dot" w:pos="9360"/>
      </w:tabs>
      <w:suppressAutoHyphens/>
      <w:spacing w:before="480"/>
      <w:ind w:left="720" w:right="720" w:hanging="720"/>
    </w:pPr>
  </w:style>
  <w:style w:type="paragraph" w:styleId="TOC2">
    <w:name w:val="toc 2"/>
    <w:basedOn w:val="Normal"/>
    <w:next w:val="Normal"/>
    <w:semiHidden/>
    <w:rsid w:val="001048D0"/>
    <w:pPr>
      <w:tabs>
        <w:tab w:val="right" w:leader="dot" w:pos="9360"/>
      </w:tabs>
      <w:suppressAutoHyphens/>
      <w:ind w:left="1440" w:right="720" w:hanging="720"/>
    </w:pPr>
  </w:style>
  <w:style w:type="paragraph" w:styleId="TOC3">
    <w:name w:val="toc 3"/>
    <w:basedOn w:val="Normal"/>
    <w:next w:val="Normal"/>
    <w:semiHidden/>
    <w:rsid w:val="001048D0"/>
    <w:pPr>
      <w:tabs>
        <w:tab w:val="right" w:leader="dot" w:pos="9360"/>
      </w:tabs>
      <w:suppressAutoHyphens/>
      <w:ind w:left="2160" w:right="720" w:hanging="720"/>
    </w:pPr>
  </w:style>
  <w:style w:type="paragraph" w:styleId="TOC4">
    <w:name w:val="toc 4"/>
    <w:basedOn w:val="Normal"/>
    <w:next w:val="Normal"/>
    <w:semiHidden/>
    <w:rsid w:val="001048D0"/>
    <w:pPr>
      <w:tabs>
        <w:tab w:val="right" w:leader="dot" w:pos="9360"/>
      </w:tabs>
      <w:suppressAutoHyphens/>
      <w:ind w:left="2880" w:right="720" w:hanging="720"/>
    </w:pPr>
  </w:style>
  <w:style w:type="paragraph" w:styleId="TOC5">
    <w:name w:val="toc 5"/>
    <w:basedOn w:val="Normal"/>
    <w:next w:val="Normal"/>
    <w:semiHidden/>
    <w:rsid w:val="001048D0"/>
    <w:pPr>
      <w:tabs>
        <w:tab w:val="right" w:leader="dot" w:pos="9360"/>
      </w:tabs>
      <w:suppressAutoHyphens/>
      <w:ind w:left="3600" w:right="720" w:hanging="720"/>
    </w:pPr>
  </w:style>
  <w:style w:type="paragraph" w:styleId="TOC6">
    <w:name w:val="toc 6"/>
    <w:basedOn w:val="Normal"/>
    <w:next w:val="Normal"/>
    <w:semiHidden/>
    <w:rsid w:val="001048D0"/>
    <w:pPr>
      <w:tabs>
        <w:tab w:val="right" w:pos="9360"/>
      </w:tabs>
      <w:suppressAutoHyphens/>
      <w:ind w:left="720" w:hanging="720"/>
    </w:pPr>
  </w:style>
  <w:style w:type="paragraph" w:styleId="TOC7">
    <w:name w:val="toc 7"/>
    <w:basedOn w:val="Normal"/>
    <w:next w:val="Normal"/>
    <w:semiHidden/>
    <w:rsid w:val="001048D0"/>
    <w:pPr>
      <w:suppressAutoHyphens/>
      <w:ind w:left="720" w:hanging="720"/>
    </w:pPr>
  </w:style>
  <w:style w:type="paragraph" w:styleId="TOC8">
    <w:name w:val="toc 8"/>
    <w:basedOn w:val="Normal"/>
    <w:next w:val="Normal"/>
    <w:semiHidden/>
    <w:rsid w:val="001048D0"/>
    <w:pPr>
      <w:tabs>
        <w:tab w:val="right" w:pos="9360"/>
      </w:tabs>
      <w:suppressAutoHyphens/>
      <w:ind w:left="720" w:hanging="720"/>
    </w:pPr>
  </w:style>
  <w:style w:type="paragraph" w:styleId="TOC9">
    <w:name w:val="toc 9"/>
    <w:basedOn w:val="Normal"/>
    <w:next w:val="Normal"/>
    <w:semiHidden/>
    <w:rsid w:val="001048D0"/>
    <w:pPr>
      <w:tabs>
        <w:tab w:val="right" w:leader="dot" w:pos="9360"/>
      </w:tabs>
      <w:suppressAutoHyphens/>
      <w:ind w:left="720" w:hanging="720"/>
    </w:pPr>
  </w:style>
  <w:style w:type="paragraph" w:styleId="TOAHeading">
    <w:name w:val="toa heading"/>
    <w:basedOn w:val="Normal"/>
    <w:next w:val="Normal"/>
    <w:semiHidden/>
    <w:rsid w:val="001048D0"/>
    <w:pPr>
      <w:tabs>
        <w:tab w:val="right" w:pos="9360"/>
      </w:tabs>
      <w:suppressAutoHyphens/>
    </w:pPr>
  </w:style>
  <w:style w:type="character" w:styleId="PageNumber">
    <w:name w:val="page number"/>
    <w:basedOn w:val="DefaultParagraphFont"/>
    <w:rsid w:val="001048D0"/>
  </w:style>
  <w:style w:type="paragraph" w:customStyle="1" w:styleId="Header-Notes">
    <w:name w:val="Header - Notes"/>
    <w:basedOn w:val="Header"/>
    <w:rsid w:val="001048D0"/>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rsid w:val="001048D0"/>
    <w:pPr>
      <w:tabs>
        <w:tab w:val="clear" w:pos="6840"/>
        <w:tab w:val="clear" w:pos="7272"/>
        <w:tab w:val="clear" w:pos="7704"/>
        <w:tab w:val="clear" w:pos="8136"/>
        <w:tab w:val="clear" w:pos="9144"/>
      </w:tabs>
      <w:spacing w:after="60"/>
      <w:ind w:right="0"/>
    </w:pPr>
    <w:rPr>
      <w:lang w:eastAsia="x-none"/>
    </w:rPr>
  </w:style>
  <w:style w:type="paragraph" w:customStyle="1" w:styleId="Nts-CenheadingNT">
    <w:name w:val="Nts - Cen. heading=NT"/>
    <w:rsid w:val="001048D0"/>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rFonts w:ascii="Times New Roman" w:eastAsia="Times New Roman" w:hAnsi="Times New Roman" w:cs="Times New Roman"/>
      <w:b/>
      <w:caps/>
    </w:rPr>
  </w:style>
  <w:style w:type="character" w:customStyle="1" w:styleId="bold">
    <w:name w:val="bold"/>
    <w:rsid w:val="001048D0"/>
    <w:rPr>
      <w:rFonts w:ascii="Times" w:hAnsi="Times"/>
      <w:b/>
      <w:sz w:val="20"/>
    </w:rPr>
  </w:style>
  <w:style w:type="character" w:customStyle="1" w:styleId="Italics2">
    <w:name w:val="Italics2"/>
    <w:rsid w:val="001048D0"/>
    <w:rPr>
      <w:rFonts w:ascii="Times" w:hAnsi="Times"/>
      <w:i/>
      <w:sz w:val="20"/>
    </w:rPr>
  </w:style>
  <w:style w:type="character" w:customStyle="1" w:styleId="SmallCaps2">
    <w:name w:val="Small Caps2"/>
    <w:rsid w:val="001048D0"/>
    <w:rPr>
      <w:rFonts w:ascii="Times" w:hAnsi="Times"/>
      <w:smallCaps/>
      <w:sz w:val="20"/>
    </w:rPr>
  </w:style>
  <w:style w:type="character" w:customStyle="1" w:styleId="bold2">
    <w:name w:val="bold2"/>
    <w:rsid w:val="001048D0"/>
    <w:rPr>
      <w:rFonts w:ascii="Times" w:hAnsi="Times"/>
      <w:b/>
      <w:sz w:val="20"/>
    </w:rPr>
  </w:style>
  <w:style w:type="character" w:customStyle="1" w:styleId="Italics1">
    <w:name w:val="Italics1"/>
    <w:rsid w:val="001048D0"/>
    <w:rPr>
      <w:rFonts w:ascii="Times" w:hAnsi="Times"/>
      <w:i/>
      <w:sz w:val="20"/>
    </w:rPr>
  </w:style>
  <w:style w:type="paragraph" w:customStyle="1" w:styleId="Level3">
    <w:name w:val="Level 3"/>
    <w:basedOn w:val="Level2"/>
    <w:rsid w:val="001048D0"/>
    <w:pPr>
      <w:tabs>
        <w:tab w:val="clear" w:pos="1080"/>
        <w:tab w:val="clear" w:pos="1170"/>
        <w:tab w:val="right" w:pos="1440"/>
        <w:tab w:val="left" w:pos="1530"/>
      </w:tabs>
      <w:spacing w:before="0"/>
      <w:ind w:left="1530" w:hanging="1530"/>
    </w:pPr>
  </w:style>
  <w:style w:type="character" w:customStyle="1" w:styleId="bold1">
    <w:name w:val="bold1"/>
    <w:rsid w:val="001048D0"/>
    <w:rPr>
      <w:rFonts w:ascii="Times" w:hAnsi="Times"/>
      <w:b/>
      <w:sz w:val="20"/>
    </w:rPr>
  </w:style>
  <w:style w:type="paragraph" w:customStyle="1" w:styleId="UnderH3">
    <w:name w:val="Under H3"/>
    <w:rsid w:val="001048D0"/>
    <w:pPr>
      <w:overflowPunct w:val="0"/>
      <w:autoSpaceDE w:val="0"/>
      <w:autoSpaceDN w:val="0"/>
      <w:adjustRightInd w:val="0"/>
      <w:spacing w:before="480" w:line="240" w:lineRule="exact"/>
      <w:jc w:val="center"/>
      <w:textAlignment w:val="baseline"/>
    </w:pPr>
    <w:rPr>
      <w:rFonts w:ascii="Times New Roman" w:eastAsia="Times New Roman" w:hAnsi="Times New Roman" w:cs="Times New Roman"/>
      <w:b/>
      <w:sz w:val="28"/>
    </w:rPr>
  </w:style>
  <w:style w:type="paragraph" w:customStyle="1" w:styleId="TofCHeading">
    <w:name w:val="TofC Heading"/>
    <w:rsid w:val="001048D0"/>
    <w:pPr>
      <w:keepNext/>
      <w:overflowPunct w:val="0"/>
      <w:autoSpaceDE w:val="0"/>
      <w:autoSpaceDN w:val="0"/>
      <w:adjustRightInd w:val="0"/>
      <w:spacing w:before="480" w:after="100" w:line="240" w:lineRule="exact"/>
      <w:ind w:left="1080" w:right="1080"/>
      <w:textAlignment w:val="baseline"/>
    </w:pPr>
    <w:rPr>
      <w:rFonts w:ascii="Times New Roman" w:eastAsia="Times New Roman" w:hAnsi="Times New Roman" w:cs="Times New Roman"/>
      <w:b/>
      <w:sz w:val="28"/>
    </w:rPr>
  </w:style>
  <w:style w:type="paragraph" w:customStyle="1" w:styleId="mainheading">
    <w:name w:val="main heading"/>
    <w:rsid w:val="001048D0"/>
    <w:pPr>
      <w:tabs>
        <w:tab w:val="right" w:pos="7200"/>
      </w:tabs>
      <w:overflowPunct w:val="0"/>
      <w:autoSpaceDE w:val="0"/>
      <w:autoSpaceDN w:val="0"/>
      <w:adjustRightInd w:val="0"/>
      <w:spacing w:before="480" w:after="240" w:line="240" w:lineRule="exact"/>
      <w:jc w:val="center"/>
      <w:textAlignment w:val="baseline"/>
    </w:pPr>
    <w:rPr>
      <w:rFonts w:ascii="Times New Roman" w:eastAsia="Times New Roman" w:hAnsi="Times New Roman" w:cs="Times New Roman"/>
      <w:b/>
      <w:sz w:val="28"/>
    </w:rPr>
  </w:style>
  <w:style w:type="paragraph" w:customStyle="1" w:styleId="TitleofSection">
    <w:name w:val="Title of Section"/>
    <w:rsid w:val="001048D0"/>
    <w:pPr>
      <w:keepNext/>
      <w:overflowPunct w:val="0"/>
      <w:autoSpaceDE w:val="0"/>
      <w:autoSpaceDN w:val="0"/>
      <w:adjustRightInd w:val="0"/>
      <w:spacing w:before="720" w:line="240" w:lineRule="exact"/>
      <w:ind w:left="576"/>
      <w:textAlignment w:val="baseline"/>
    </w:pPr>
    <w:rPr>
      <w:rFonts w:ascii="Times New Roman" w:eastAsia="Times New Roman" w:hAnsi="Times New Roman" w:cs="Times New Roman"/>
      <w:b/>
      <w:caps/>
      <w:sz w:val="24"/>
    </w:rPr>
  </w:style>
  <w:style w:type="character" w:customStyle="1" w:styleId="Italics">
    <w:name w:val="Italics"/>
    <w:rsid w:val="001048D0"/>
    <w:rPr>
      <w:rFonts w:ascii="Times" w:hAnsi="Times"/>
      <w:i/>
      <w:sz w:val="20"/>
    </w:rPr>
  </w:style>
  <w:style w:type="paragraph" w:customStyle="1" w:styleId="unformattedtext">
    <w:name w:val="unformatted text"/>
    <w:basedOn w:val="Normal"/>
    <w:rsid w:val="001048D0"/>
    <w:pPr>
      <w:tabs>
        <w:tab w:val="clear" w:pos="6840"/>
        <w:tab w:val="clear" w:pos="7272"/>
        <w:tab w:val="clear" w:pos="7704"/>
        <w:tab w:val="clear" w:pos="8136"/>
        <w:tab w:val="clear" w:pos="9144"/>
      </w:tabs>
      <w:ind w:right="0"/>
    </w:pPr>
  </w:style>
  <w:style w:type="paragraph" w:customStyle="1" w:styleId="centre">
    <w:name w:val="centre"/>
    <w:basedOn w:val="Normal"/>
    <w:rsid w:val="001048D0"/>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rsid w:val="001048D0"/>
    <w:pPr>
      <w:tabs>
        <w:tab w:val="clear" w:pos="1440"/>
        <w:tab w:val="clear" w:pos="1530"/>
        <w:tab w:val="right" w:pos="1710"/>
        <w:tab w:val="left" w:pos="1800"/>
      </w:tabs>
      <w:ind w:left="1800" w:hanging="1800"/>
    </w:pPr>
  </w:style>
  <w:style w:type="character" w:customStyle="1" w:styleId="SmallCapsSC">
    <w:name w:val="Small Caps=SC"/>
    <w:rsid w:val="001048D0"/>
    <w:rPr>
      <w:rFonts w:ascii="Times New Roman" w:hAnsi="Times New Roman"/>
      <w:smallCaps/>
      <w:sz w:val="20"/>
    </w:rPr>
  </w:style>
  <w:style w:type="character" w:customStyle="1" w:styleId="SmallCaps">
    <w:name w:val="Small Caps"/>
    <w:rsid w:val="001048D0"/>
    <w:rPr>
      <w:rFonts w:ascii="Times" w:hAnsi="Times"/>
      <w:smallCaps/>
      <w:sz w:val="20"/>
    </w:rPr>
  </w:style>
  <w:style w:type="paragraph" w:customStyle="1" w:styleId="EntryinTofC">
    <w:name w:val="Entry in TofC"/>
    <w:rsid w:val="001048D0"/>
    <w:pPr>
      <w:tabs>
        <w:tab w:val="left" w:pos="6912"/>
      </w:tabs>
      <w:overflowPunct w:val="0"/>
      <w:autoSpaceDE w:val="0"/>
      <w:autoSpaceDN w:val="0"/>
      <w:adjustRightInd w:val="0"/>
      <w:spacing w:line="240" w:lineRule="exact"/>
      <w:ind w:left="1080" w:right="1080"/>
      <w:textAlignment w:val="baseline"/>
    </w:pPr>
    <w:rPr>
      <w:rFonts w:ascii="Times New Roman" w:eastAsia="Times New Roman" w:hAnsi="Times New Roman" w:cs="Times New Roman"/>
      <w:sz w:val="24"/>
    </w:rPr>
  </w:style>
  <w:style w:type="paragraph" w:customStyle="1" w:styleId="checklisttitle">
    <w:name w:val="checklist title"/>
    <w:rsid w:val="001048D0"/>
    <w:pPr>
      <w:keepNext/>
      <w:tabs>
        <w:tab w:val="left" w:pos="6912"/>
      </w:tabs>
      <w:overflowPunct w:val="0"/>
      <w:autoSpaceDE w:val="0"/>
      <w:autoSpaceDN w:val="0"/>
      <w:adjustRightInd w:val="0"/>
      <w:spacing w:before="360" w:after="100" w:line="240" w:lineRule="exact"/>
      <w:ind w:left="1080" w:right="1080"/>
      <w:textAlignment w:val="baseline"/>
    </w:pPr>
    <w:rPr>
      <w:rFonts w:ascii="Times New Roman" w:eastAsia="Times New Roman" w:hAnsi="Times New Roman" w:cs="Times New Roman"/>
      <w:b/>
      <w:sz w:val="24"/>
    </w:rPr>
  </w:style>
  <w:style w:type="paragraph" w:customStyle="1" w:styleId="contentsentries">
    <w:name w:val="contents entries"/>
    <w:rsid w:val="001048D0"/>
    <w:pPr>
      <w:tabs>
        <w:tab w:val="left" w:pos="1944"/>
      </w:tabs>
      <w:overflowPunct w:val="0"/>
      <w:autoSpaceDE w:val="0"/>
      <w:autoSpaceDN w:val="0"/>
      <w:adjustRightInd w:val="0"/>
      <w:spacing w:line="240" w:lineRule="exact"/>
      <w:ind w:left="1944" w:hanging="504"/>
      <w:textAlignment w:val="baseline"/>
    </w:pPr>
    <w:rPr>
      <w:rFonts w:ascii="Times New Roman" w:eastAsia="Times New Roman" w:hAnsi="Times New Roman" w:cs="Times New Roman"/>
      <w:sz w:val="22"/>
    </w:rPr>
  </w:style>
  <w:style w:type="paragraph" w:customStyle="1" w:styleId="Mainheadinginintrosectio">
    <w:name w:val="Main heading in intro sectio"/>
    <w:rsid w:val="001048D0"/>
    <w:pPr>
      <w:keepNext/>
      <w:overflowPunct w:val="0"/>
      <w:autoSpaceDE w:val="0"/>
      <w:autoSpaceDN w:val="0"/>
      <w:adjustRightInd w:val="0"/>
      <w:spacing w:before="720" w:line="240" w:lineRule="exact"/>
      <w:jc w:val="center"/>
      <w:textAlignment w:val="baseline"/>
    </w:pPr>
    <w:rPr>
      <w:rFonts w:ascii="Times New Roman" w:eastAsia="Times New Roman" w:hAnsi="Times New Roman" w:cs="Times New Roman"/>
      <w:b/>
      <w:sz w:val="36"/>
    </w:rPr>
  </w:style>
  <w:style w:type="paragraph" w:customStyle="1" w:styleId="Normalflushleftparagraph">
    <w:name w:val="Normal flush left paragraph"/>
    <w:rsid w:val="001048D0"/>
    <w:pPr>
      <w:overflowPunct w:val="0"/>
      <w:autoSpaceDE w:val="0"/>
      <w:autoSpaceDN w:val="0"/>
      <w:adjustRightInd w:val="0"/>
      <w:spacing w:before="240" w:line="240" w:lineRule="exact"/>
      <w:jc w:val="both"/>
      <w:textAlignment w:val="baseline"/>
    </w:pPr>
    <w:rPr>
      <w:rFonts w:ascii="Times New Roman" w:eastAsia="Times New Roman" w:hAnsi="Times New Roman" w:cs="Times New Roman"/>
      <w:sz w:val="22"/>
    </w:rPr>
  </w:style>
  <w:style w:type="paragraph" w:customStyle="1" w:styleId="H5">
    <w:name w:val="H5"/>
    <w:rsid w:val="001048D0"/>
    <w:pPr>
      <w:overflowPunct w:val="0"/>
      <w:autoSpaceDE w:val="0"/>
      <w:autoSpaceDN w:val="0"/>
      <w:adjustRightInd w:val="0"/>
      <w:spacing w:before="720" w:line="600" w:lineRule="exact"/>
      <w:textAlignment w:val="baseline"/>
    </w:pPr>
    <w:rPr>
      <w:rFonts w:ascii="Times" w:eastAsia="Times New Roman" w:hAnsi="Times" w:cs="Times New Roman"/>
      <w:b/>
      <w:sz w:val="36"/>
    </w:rPr>
  </w:style>
  <w:style w:type="paragraph" w:customStyle="1" w:styleId="1strowoftable">
    <w:name w:val="1st row of table"/>
    <w:basedOn w:val="Normal"/>
    <w:rsid w:val="001048D0"/>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rsid w:val="001048D0"/>
    <w:pPr>
      <w:spacing w:before="0"/>
    </w:pPr>
    <w:rPr>
      <w:sz w:val="10"/>
    </w:rPr>
  </w:style>
  <w:style w:type="character" w:customStyle="1" w:styleId="NormalparagraphGNChar">
    <w:name w:val="Normal paragraph=GN Char"/>
    <w:link w:val="NormalparagraphGN"/>
    <w:rsid w:val="001048D0"/>
    <w:rPr>
      <w:rFonts w:ascii="Times New Roman" w:eastAsia="Times New Roman" w:hAnsi="Times New Roman" w:cs="Times New Roman"/>
      <w:sz w:val="20"/>
      <w:szCs w:val="20"/>
      <w:lang w:val="en-US"/>
    </w:rPr>
  </w:style>
  <w:style w:type="character" w:styleId="Hyperlink">
    <w:name w:val="Hyperlink"/>
    <w:rsid w:val="001048D0"/>
    <w:rPr>
      <w:color w:val="0000FF"/>
      <w:u w:val="single"/>
    </w:rPr>
  </w:style>
  <w:style w:type="character" w:styleId="CommentReference">
    <w:name w:val="annotation reference"/>
    <w:rsid w:val="001048D0"/>
    <w:rPr>
      <w:sz w:val="16"/>
      <w:szCs w:val="16"/>
    </w:rPr>
  </w:style>
  <w:style w:type="paragraph" w:styleId="CommentText">
    <w:name w:val="annotation text"/>
    <w:basedOn w:val="Normal"/>
    <w:link w:val="CommentTextChar"/>
    <w:rsid w:val="001048D0"/>
  </w:style>
  <w:style w:type="character" w:customStyle="1" w:styleId="CommentTextChar">
    <w:name w:val="Comment Text Char"/>
    <w:basedOn w:val="DefaultParagraphFont"/>
    <w:link w:val="CommentText"/>
    <w:rsid w:val="001048D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1048D0"/>
    <w:rPr>
      <w:b/>
      <w:bCs/>
      <w:lang w:val="x-none" w:eastAsia="x-none"/>
    </w:rPr>
  </w:style>
  <w:style w:type="character" w:customStyle="1" w:styleId="CommentSubjectChar">
    <w:name w:val="Comment Subject Char"/>
    <w:basedOn w:val="CommentTextChar"/>
    <w:link w:val="CommentSubject"/>
    <w:rsid w:val="001048D0"/>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rsid w:val="001048D0"/>
    <w:pPr>
      <w:spacing w:after="0"/>
    </w:pPr>
    <w:rPr>
      <w:rFonts w:ascii="Tahoma" w:hAnsi="Tahoma"/>
      <w:sz w:val="16"/>
      <w:szCs w:val="16"/>
      <w:lang w:val="x-none" w:eastAsia="x-none"/>
    </w:rPr>
  </w:style>
  <w:style w:type="character" w:customStyle="1" w:styleId="BalloonTextChar">
    <w:name w:val="Balloon Text Char"/>
    <w:basedOn w:val="DefaultParagraphFont"/>
    <w:link w:val="BalloonText"/>
    <w:rsid w:val="001048D0"/>
    <w:rPr>
      <w:rFonts w:ascii="Tahoma" w:eastAsia="Times New Roman" w:hAnsi="Tahoma" w:cs="Times New Roman"/>
      <w:sz w:val="16"/>
      <w:szCs w:val="16"/>
      <w:lang w:val="x-none" w:eastAsia="x-none"/>
    </w:rPr>
  </w:style>
  <w:style w:type="paragraph" w:styleId="Revision">
    <w:name w:val="Revision"/>
    <w:hidden/>
    <w:uiPriority w:val="99"/>
    <w:semiHidden/>
    <w:rsid w:val="001048D0"/>
    <w:rPr>
      <w:rFonts w:ascii="Times New Roman" w:eastAsia="Times New Roman" w:hAnsi="Times New Roman" w:cs="Times New Roman"/>
    </w:rPr>
  </w:style>
  <w:style w:type="character" w:styleId="HTMLCite">
    <w:name w:val="HTML Cite"/>
    <w:uiPriority w:val="99"/>
    <w:unhideWhenUsed/>
    <w:rsid w:val="001048D0"/>
    <w:rPr>
      <w:i/>
      <w:iCs/>
    </w:rPr>
  </w:style>
  <w:style w:type="paragraph" w:customStyle="1" w:styleId="indent-1-0">
    <w:name w:val="indent-1-0"/>
    <w:basedOn w:val="Normal"/>
    <w:rsid w:val="001048D0"/>
    <w:pPr>
      <w:tabs>
        <w:tab w:val="clear" w:pos="6840"/>
        <w:tab w:val="clear" w:pos="7272"/>
        <w:tab w:val="clear" w:pos="7704"/>
        <w:tab w:val="clear" w:pos="8136"/>
        <w:tab w:val="clear" w:pos="9144"/>
      </w:tabs>
      <w:overflowPunct/>
      <w:autoSpaceDE/>
      <w:autoSpaceDN/>
      <w:adjustRightInd/>
      <w:spacing w:before="100" w:beforeAutospacing="1" w:after="100" w:afterAutospacing="1"/>
      <w:ind w:right="0" w:firstLine="360"/>
      <w:jc w:val="left"/>
      <w:textAlignment w:val="auto"/>
    </w:pPr>
    <w:rPr>
      <w:sz w:val="24"/>
      <w:szCs w:val="24"/>
    </w:rPr>
  </w:style>
  <w:style w:type="paragraph" w:styleId="NoSpacing">
    <w:name w:val="No Spacing"/>
    <w:uiPriority w:val="1"/>
    <w:qFormat/>
    <w:rsid w:val="001048D0"/>
    <w:rPr>
      <w:rFonts w:cs="Times New Roman"/>
      <w:sz w:val="22"/>
      <w:szCs w:val="22"/>
    </w:rPr>
  </w:style>
  <w:style w:type="character" w:styleId="IntenseEmphasis">
    <w:name w:val="Intense Emphasis"/>
    <w:uiPriority w:val="21"/>
    <w:qFormat/>
    <w:rsid w:val="001048D0"/>
    <w:rPr>
      <w:b/>
      <w:bCs/>
      <w:i/>
      <w:iCs/>
      <w:color w:val="4F81BD"/>
    </w:rPr>
  </w:style>
  <w:style w:type="paragraph" w:customStyle="1" w:styleId="TBTableBulletLevel1">
    <w:name w:val="TB=Table Bullet Level 1"/>
    <w:basedOn w:val="Normal"/>
    <w:rsid w:val="001048D0"/>
    <w:pPr>
      <w:numPr>
        <w:numId w:val="11"/>
      </w:numPr>
    </w:pPr>
  </w:style>
  <w:style w:type="paragraph" w:styleId="ListParagraph">
    <w:name w:val="List Paragraph"/>
    <w:basedOn w:val="Normal"/>
    <w:uiPriority w:val="34"/>
    <w:qFormat/>
    <w:rsid w:val="001048D0"/>
    <w:pPr>
      <w:tabs>
        <w:tab w:val="clear" w:pos="6840"/>
        <w:tab w:val="clear" w:pos="7272"/>
        <w:tab w:val="clear" w:pos="7704"/>
        <w:tab w:val="clear" w:pos="8136"/>
        <w:tab w:val="clear" w:pos="9144"/>
      </w:tabs>
      <w:overflowPunct/>
      <w:autoSpaceDE/>
      <w:autoSpaceDN/>
      <w:adjustRightInd/>
      <w:spacing w:after="0"/>
      <w:ind w:left="720" w:right="0"/>
      <w:jc w:val="left"/>
      <w:textAlignment w:val="auto"/>
    </w:pPr>
    <w:rPr>
      <w:rFonts w:ascii="Calibri" w:eastAsia="Calibri" w:hAnsi="Calibri"/>
      <w:sz w:val="22"/>
      <w:szCs w:val="22"/>
    </w:rPr>
  </w:style>
  <w:style w:type="paragraph" w:styleId="NormalWeb">
    <w:name w:val="Normal (Web)"/>
    <w:basedOn w:val="Normal"/>
    <w:uiPriority w:val="99"/>
    <w:unhideWhenUsed/>
    <w:rsid w:val="001048D0"/>
    <w:pPr>
      <w:tabs>
        <w:tab w:val="clear" w:pos="6840"/>
        <w:tab w:val="clear" w:pos="7272"/>
        <w:tab w:val="clear" w:pos="7704"/>
        <w:tab w:val="clear" w:pos="8136"/>
        <w:tab w:val="clear" w:pos="9144"/>
      </w:tabs>
      <w:overflowPunct/>
      <w:autoSpaceDE/>
      <w:autoSpaceDN/>
      <w:adjustRightInd/>
      <w:spacing w:after="0"/>
      <w:ind w:right="0"/>
      <w:jc w:val="left"/>
      <w:textAlignment w:val="auto"/>
    </w:pPr>
    <w:rPr>
      <w:rFonts w:eastAsia="Calibri"/>
      <w:sz w:val="24"/>
      <w:szCs w:val="24"/>
    </w:rPr>
  </w:style>
  <w:style w:type="character" w:customStyle="1" w:styleId="UnresolvedMention1">
    <w:name w:val="Unresolved Mention1"/>
    <w:basedOn w:val="DefaultParagraphFont"/>
    <w:uiPriority w:val="99"/>
    <w:semiHidden/>
    <w:unhideWhenUsed/>
    <w:rsid w:val="00D46C98"/>
    <w:rPr>
      <w:color w:val="605E5C"/>
      <w:shd w:val="clear" w:color="auto" w:fill="E1DFDD"/>
    </w:rPr>
  </w:style>
  <w:style w:type="character" w:customStyle="1" w:styleId="UnresolvedMention2">
    <w:name w:val="Unresolved Mention2"/>
    <w:basedOn w:val="DefaultParagraphFont"/>
    <w:uiPriority w:val="99"/>
    <w:semiHidden/>
    <w:unhideWhenUsed/>
    <w:rsid w:val="00051817"/>
    <w:rPr>
      <w:color w:val="605E5C"/>
      <w:shd w:val="clear" w:color="auto" w:fill="E1DFDD"/>
    </w:rPr>
  </w:style>
  <w:style w:type="character" w:styleId="FollowedHyperlink">
    <w:name w:val="FollowedHyperlink"/>
    <w:basedOn w:val="DefaultParagraphFont"/>
    <w:uiPriority w:val="99"/>
    <w:semiHidden/>
    <w:unhideWhenUsed/>
    <w:rsid w:val="00051817"/>
    <w:rPr>
      <w:color w:val="800080" w:themeColor="followedHyperlink"/>
      <w:u w:val="single"/>
    </w:rPr>
  </w:style>
  <w:style w:type="character" w:customStyle="1" w:styleId="Heading2Char">
    <w:name w:val="Heading 2 Char"/>
    <w:basedOn w:val="DefaultParagraphFont"/>
    <w:link w:val="Heading2"/>
    <w:uiPriority w:val="9"/>
    <w:semiHidden/>
    <w:rsid w:val="009A7E0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517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1921">
      <w:bodyDiv w:val="1"/>
      <w:marLeft w:val="0"/>
      <w:marRight w:val="0"/>
      <w:marTop w:val="0"/>
      <w:marBottom w:val="0"/>
      <w:divBdr>
        <w:top w:val="none" w:sz="0" w:space="0" w:color="auto"/>
        <w:left w:val="none" w:sz="0" w:space="0" w:color="auto"/>
        <w:bottom w:val="none" w:sz="0" w:space="0" w:color="auto"/>
        <w:right w:val="none" w:sz="0" w:space="0" w:color="auto"/>
      </w:divBdr>
    </w:div>
    <w:div w:id="450242972">
      <w:bodyDiv w:val="1"/>
      <w:marLeft w:val="0"/>
      <w:marRight w:val="0"/>
      <w:marTop w:val="0"/>
      <w:marBottom w:val="0"/>
      <w:divBdr>
        <w:top w:val="none" w:sz="0" w:space="0" w:color="auto"/>
        <w:left w:val="none" w:sz="0" w:space="0" w:color="auto"/>
        <w:bottom w:val="none" w:sz="0" w:space="0" w:color="auto"/>
        <w:right w:val="none" w:sz="0" w:space="0" w:color="auto"/>
      </w:divBdr>
    </w:div>
    <w:div w:id="1462263807">
      <w:bodyDiv w:val="1"/>
      <w:marLeft w:val="0"/>
      <w:marRight w:val="0"/>
      <w:marTop w:val="0"/>
      <w:marBottom w:val="0"/>
      <w:divBdr>
        <w:top w:val="none" w:sz="0" w:space="0" w:color="auto"/>
        <w:left w:val="none" w:sz="0" w:space="0" w:color="auto"/>
        <w:bottom w:val="none" w:sz="0" w:space="0" w:color="auto"/>
        <w:right w:val="none" w:sz="0" w:space="0" w:color="auto"/>
      </w:divBdr>
      <w:divsChild>
        <w:div w:id="496503024">
          <w:marLeft w:val="0"/>
          <w:marRight w:val="0"/>
          <w:marTop w:val="0"/>
          <w:marBottom w:val="0"/>
          <w:divBdr>
            <w:top w:val="none" w:sz="0" w:space="0" w:color="auto"/>
            <w:left w:val="none" w:sz="0" w:space="0" w:color="auto"/>
            <w:bottom w:val="none" w:sz="0" w:space="0" w:color="auto"/>
            <w:right w:val="none" w:sz="0" w:space="0" w:color="auto"/>
          </w:divBdr>
          <w:divsChild>
            <w:div w:id="233970924">
              <w:marLeft w:val="0"/>
              <w:marRight w:val="0"/>
              <w:marTop w:val="0"/>
              <w:marBottom w:val="0"/>
              <w:divBdr>
                <w:top w:val="none" w:sz="0" w:space="0" w:color="auto"/>
                <w:left w:val="none" w:sz="0" w:space="0" w:color="auto"/>
                <w:bottom w:val="none" w:sz="0" w:space="0" w:color="auto"/>
                <w:right w:val="none" w:sz="0" w:space="0" w:color="auto"/>
              </w:divBdr>
              <w:divsChild>
                <w:div w:id="13532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0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courts.ca"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a.org/Sections/Criminal-Justice/Resources/Resources/Collateral-Consequences-of-Criminal-Conviction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ca/laws/stat/rsc-1985-c-c-46/latest/rsc-1985-c-c-4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ccourts.ca/supreme_court/practice_and_procedure/civil_practice_directions.aspx"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bccourts.ca/supreme_court/practice_and_procedure/civil_practice_directions.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A990E-FABD-4B95-B72E-DD1E2F80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6098</Words>
  <Characters>34764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Sentencing Procedure</vt:lpstr>
    </vt:vector>
  </TitlesOfParts>
  <Company/>
  <LinksUpToDate>false</LinksUpToDate>
  <CharactersWithSpaces>40781</CharactersWithSpaces>
  <SharedDoc>false</SharedDoc>
  <HLinks>
    <vt:vector size="12" baseType="variant">
      <vt:variant>
        <vt:i4>7929919</vt:i4>
      </vt:variant>
      <vt:variant>
        <vt:i4>3</vt:i4>
      </vt:variant>
      <vt:variant>
        <vt:i4>0</vt:i4>
      </vt:variant>
      <vt:variant>
        <vt:i4>5</vt:i4>
      </vt:variant>
      <vt:variant>
        <vt:lpwstr>http://www.lawsociety.bc.ca/about-us/covid-19-response/</vt:lpwstr>
      </vt:variant>
      <vt:variant>
        <vt:lpwstr/>
      </vt:variant>
      <vt:variant>
        <vt:i4>5242885</vt:i4>
      </vt:variant>
      <vt:variant>
        <vt:i4>0</vt:i4>
      </vt:variant>
      <vt:variant>
        <vt:i4>0</vt:i4>
      </vt:variant>
      <vt:variant>
        <vt:i4>5</vt:i4>
      </vt:variant>
      <vt:variant>
        <vt:lpwstr>https://www.cba.org/Sections/Criminal-Justice/Resources/Resources/Collateral-Consequences-of-Criminal-Convictions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Procedure</dc:title>
  <dc:creator/>
  <cp:lastModifiedBy/>
  <cp:revision>1</cp:revision>
  <dcterms:created xsi:type="dcterms:W3CDTF">2024-01-29T20:09:00Z</dcterms:created>
  <dcterms:modified xsi:type="dcterms:W3CDTF">2024-01-29T20:09:00Z</dcterms:modified>
</cp:coreProperties>
</file>