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96" w:type="dxa"/>
        <w:tblBorders>
          <w:top w:val="single" w:sz="6" w:space="0" w:color="auto"/>
          <w:left w:val="single" w:sz="6" w:space="0" w:color="auto"/>
          <w:bottom w:val="single" w:sz="6" w:space="0" w:color="auto"/>
        </w:tblBorders>
        <w:tblLayout w:type="fixed"/>
        <w:tblLook w:val="0000" w:firstRow="0" w:lastRow="0" w:firstColumn="0" w:lastColumn="0" w:noHBand="0" w:noVBand="0"/>
      </w:tblPr>
      <w:tblGrid>
        <w:gridCol w:w="7848"/>
        <w:gridCol w:w="2448"/>
      </w:tblGrid>
      <w:tr w:rsidR="00445071" w14:paraId="7AA8D45C" w14:textId="77777777" w:rsidTr="000A25C5">
        <w:trPr>
          <w:cantSplit/>
          <w:trHeight w:val="467"/>
          <w:tblHeader/>
        </w:trPr>
        <w:tc>
          <w:tcPr>
            <w:tcW w:w="7848" w:type="dxa"/>
            <w:tcBorders>
              <w:top w:val="single" w:sz="6" w:space="0" w:color="auto"/>
              <w:left w:val="nil"/>
              <w:bottom w:val="single" w:sz="6" w:space="0" w:color="auto"/>
              <w:right w:val="single" w:sz="6" w:space="0" w:color="auto"/>
            </w:tcBorders>
          </w:tcPr>
          <w:p w14:paraId="3D5C47D9" w14:textId="77777777" w:rsidR="00445071" w:rsidRDefault="00445071" w:rsidP="000A25C5">
            <w:pPr>
              <w:pStyle w:val="1strowoftable"/>
            </w:pPr>
            <w:r>
              <w:t>Action TO BE CONSIDERED</w:t>
            </w:r>
          </w:p>
        </w:tc>
        <w:tc>
          <w:tcPr>
            <w:tcW w:w="2448" w:type="dxa"/>
            <w:tcBorders>
              <w:top w:val="single" w:sz="6" w:space="0" w:color="auto"/>
              <w:left w:val="nil"/>
              <w:bottom w:val="single" w:sz="6" w:space="0" w:color="auto"/>
              <w:right w:val="nil"/>
            </w:tcBorders>
          </w:tcPr>
          <w:p w14:paraId="183D1705" w14:textId="77777777" w:rsidR="00445071" w:rsidRDefault="00445071" w:rsidP="000A25C5">
            <w:pPr>
              <w:pStyle w:val="1strowoftable"/>
            </w:pPr>
            <w:r>
              <w:t>NOTES</w:t>
            </w:r>
          </w:p>
        </w:tc>
      </w:tr>
      <w:tr w:rsidR="00445071" w:rsidRPr="00FA0D53" w14:paraId="339D1B5C" w14:textId="77777777" w:rsidTr="000A25C5">
        <w:trPr>
          <w:cantSplit/>
          <w:trHeight w:val="84"/>
          <w:tblHeader/>
        </w:trPr>
        <w:tc>
          <w:tcPr>
            <w:tcW w:w="7848" w:type="dxa"/>
            <w:tcBorders>
              <w:top w:val="nil"/>
              <w:left w:val="nil"/>
              <w:right w:val="single" w:sz="6" w:space="0" w:color="auto"/>
            </w:tcBorders>
          </w:tcPr>
          <w:p w14:paraId="39E7BA71" w14:textId="77777777" w:rsidR="00445071" w:rsidRPr="00FA0D53" w:rsidRDefault="00445071" w:rsidP="000A25C5">
            <w:pPr>
              <w:pStyle w:val="2ndrowoftable"/>
              <w:rPr>
                <w:sz w:val="16"/>
                <w:szCs w:val="16"/>
              </w:rPr>
            </w:pPr>
          </w:p>
        </w:tc>
        <w:tc>
          <w:tcPr>
            <w:tcW w:w="2448" w:type="dxa"/>
            <w:tcBorders>
              <w:top w:val="nil"/>
              <w:left w:val="nil"/>
              <w:right w:val="nil"/>
            </w:tcBorders>
          </w:tcPr>
          <w:p w14:paraId="09E865FC" w14:textId="77777777" w:rsidR="00445071" w:rsidRPr="00FA0D53" w:rsidRDefault="00445071" w:rsidP="000A25C5">
            <w:pPr>
              <w:pStyle w:val="2ndrowoftable"/>
              <w:rPr>
                <w:sz w:val="16"/>
                <w:szCs w:val="16"/>
              </w:rPr>
            </w:pPr>
          </w:p>
        </w:tc>
      </w:tr>
      <w:tr w:rsidR="00445071" w:rsidRPr="00A74A65" w14:paraId="324E383D" w14:textId="77777777" w:rsidTr="000A25C5">
        <w:trPr>
          <w:cantSplit/>
          <w:trHeight w:val="2205"/>
        </w:trPr>
        <w:tc>
          <w:tcPr>
            <w:tcW w:w="7848" w:type="dxa"/>
            <w:tcBorders>
              <w:left w:val="nil"/>
              <w:right w:val="single" w:sz="6" w:space="0" w:color="auto"/>
            </w:tcBorders>
          </w:tcPr>
          <w:p w14:paraId="2D2F75B6" w14:textId="77777777" w:rsidR="00445071" w:rsidRPr="00A74A65" w:rsidRDefault="00445071" w:rsidP="000A25C5">
            <w:pPr>
              <w:pStyle w:val="centre"/>
              <w:keepNext w:val="0"/>
              <w:keepLines w:val="0"/>
              <w:ind w:right="72"/>
            </w:pPr>
            <w:r w:rsidRPr="00A74A65">
              <w:t>INTRODUCTION</w:t>
            </w:r>
          </w:p>
          <w:p w14:paraId="10C38011" w14:textId="329FC439" w:rsidR="00445071" w:rsidRPr="00A74A65" w:rsidRDefault="00445071" w:rsidP="007B44AD">
            <w:pPr>
              <w:pStyle w:val="NormalparagraphGN"/>
            </w:pPr>
            <w:r w:rsidRPr="00A74A65">
              <w:rPr>
                <w:b/>
              </w:rPr>
              <w:t>Purpose and currency of checklist.</w:t>
            </w:r>
            <w:r w:rsidRPr="00A74A65">
              <w:t xml:space="preserve"> This checklist is designed to be used with the </w:t>
            </w:r>
            <w:r w:rsidRPr="00A74A65">
              <w:rPr>
                <w:smallCaps/>
              </w:rPr>
              <w:t>client identification</w:t>
            </w:r>
            <w:r>
              <w:rPr>
                <w:smallCaps/>
              </w:rPr>
              <w:t>, verification, and source of money</w:t>
            </w:r>
            <w:r w:rsidRPr="00A74A65">
              <w:rPr>
                <w:smallCaps/>
              </w:rPr>
              <w:t xml:space="preserve"> </w:t>
            </w:r>
            <w:r w:rsidRPr="00A74A65">
              <w:t>(A-1)</w:t>
            </w:r>
            <w:r w:rsidRPr="00C1423C">
              <w:t xml:space="preserve">, </w:t>
            </w:r>
            <w:r>
              <w:rPr>
                <w:bCs/>
                <w:smallCaps/>
              </w:rPr>
              <w:t xml:space="preserve">client </w:t>
            </w:r>
            <w:r w:rsidRPr="00944672">
              <w:rPr>
                <w:smallCaps/>
              </w:rPr>
              <w:t xml:space="preserve">file opening </w:t>
            </w:r>
            <w:r>
              <w:rPr>
                <w:smallCaps/>
              </w:rPr>
              <w:t>and</w:t>
            </w:r>
            <w:r w:rsidRPr="00944672">
              <w:rPr>
                <w:smallCaps/>
              </w:rPr>
              <w:t xml:space="preserve"> closing</w:t>
            </w:r>
            <w:r w:rsidRPr="00C1423C">
              <w:t xml:space="preserve"> (A-2),</w:t>
            </w:r>
            <w:r>
              <w:t xml:space="preserve"> </w:t>
            </w:r>
            <w:r w:rsidRPr="00A74A65">
              <w:t xml:space="preserve">and </w:t>
            </w:r>
            <w:r w:rsidRPr="00A74A65">
              <w:rPr>
                <w:smallCaps/>
              </w:rPr>
              <w:t>shareholders’ agreement procedure (B-6)</w:t>
            </w:r>
            <w:r w:rsidRPr="00A74A65">
              <w:t xml:space="preserve"> checklists. Both </w:t>
            </w:r>
            <w:r>
              <w:t xml:space="preserve">this checklist and the </w:t>
            </w:r>
            <w:r w:rsidRPr="00A74A65">
              <w:rPr>
                <w:smallCaps/>
              </w:rPr>
              <w:t>shareholders’ agreement procedure</w:t>
            </w:r>
            <w:r w:rsidRPr="00C1423C">
              <w:t xml:space="preserve"> (B-6)</w:t>
            </w:r>
            <w:r w:rsidRPr="00A74A65">
              <w:t xml:space="preserve"> checklist are intended for a company governed by the </w:t>
            </w:r>
            <w:r w:rsidRPr="00822C1A">
              <w:rPr>
                <w:rStyle w:val="ItalicsI1"/>
              </w:rPr>
              <w:t>Business Corporations Act</w:t>
            </w:r>
            <w:r w:rsidRPr="00A74A65">
              <w:t>, S.B.C. 2002, c. 57 (</w:t>
            </w:r>
            <w:r>
              <w:t xml:space="preserve">the </w:t>
            </w:r>
            <w:r w:rsidRPr="00A74A65">
              <w:t>“</w:t>
            </w:r>
            <w:r w:rsidRPr="00A74A65">
              <w:rPr>
                <w:i/>
              </w:rPr>
              <w:t>BCA</w:t>
            </w:r>
            <w:r w:rsidRPr="00A74A65">
              <w:t xml:space="preserve">”). The provisions suggested in this checklist must be considered in relation to the particular facts in the matter at hand, and augmented and revised as appropriate. </w:t>
            </w:r>
            <w:r w:rsidRPr="00822C1A">
              <w:t>This checklist is current to</w:t>
            </w:r>
            <w:r w:rsidRPr="00A74A65">
              <w:t xml:space="preserve"> September 1, 20</w:t>
            </w:r>
            <w:r>
              <w:t>2</w:t>
            </w:r>
            <w:r w:rsidR="00C81399">
              <w:t>3</w:t>
            </w:r>
            <w:r w:rsidRPr="00A74A65">
              <w:t>.</w:t>
            </w:r>
          </w:p>
        </w:tc>
        <w:tc>
          <w:tcPr>
            <w:tcW w:w="2448" w:type="dxa"/>
            <w:tcBorders>
              <w:left w:val="nil"/>
              <w:right w:val="nil"/>
            </w:tcBorders>
          </w:tcPr>
          <w:p w14:paraId="3714C173" w14:textId="77777777" w:rsidR="00445071" w:rsidRPr="00A74A65" w:rsidRDefault="00445071" w:rsidP="000A25C5">
            <w:pPr>
              <w:spacing w:after="0"/>
              <w:ind w:right="0"/>
              <w:jc w:val="center"/>
              <w:rPr>
                <w:b/>
              </w:rPr>
            </w:pPr>
          </w:p>
        </w:tc>
      </w:tr>
      <w:tr w:rsidR="00445071" w:rsidRPr="00A74A65" w14:paraId="00D527E6" w14:textId="77777777" w:rsidTr="000A25C5">
        <w:trPr>
          <w:cantSplit/>
          <w:trHeight w:val="3150"/>
        </w:trPr>
        <w:tc>
          <w:tcPr>
            <w:tcW w:w="7848" w:type="dxa"/>
            <w:tcBorders>
              <w:left w:val="nil"/>
              <w:right w:val="single" w:sz="6" w:space="0" w:color="auto"/>
            </w:tcBorders>
          </w:tcPr>
          <w:p w14:paraId="7DD03F5E" w14:textId="363796E6" w:rsidR="00445071" w:rsidRPr="00A74A65" w:rsidRDefault="00445071">
            <w:pPr>
              <w:pStyle w:val="NormalparagraphGN"/>
              <w:rPr>
                <w:b/>
                <w:bCs/>
              </w:rPr>
            </w:pPr>
            <w:r w:rsidRPr="005C4D70">
              <w:t xml:space="preserve">A shareholders’ agreement will change the dynamics among the shareholders of a company </w:t>
            </w:r>
            <w:r>
              <w:t>from those</w:t>
            </w:r>
            <w:r w:rsidRPr="005C4D70">
              <w:t xml:space="preserve"> which exist under the basic corporate law. </w:t>
            </w:r>
            <w:r>
              <w:t>M</w:t>
            </w:r>
            <w:r w:rsidRPr="005C4D70">
              <w:t>ajority shareholders should understand they will likely give up rights and powers they would have as the majority controlling the right to elect a majority of the board of directors. Minority shareholders will</w:t>
            </w:r>
            <w:r>
              <w:t>, in most cases,</w:t>
            </w:r>
            <w:r w:rsidRPr="005C4D70">
              <w:t xml:space="preserve"> </w:t>
            </w:r>
            <w:r>
              <w:t>gain</w:t>
            </w:r>
            <w:r w:rsidRPr="005C4D70">
              <w:t xml:space="preserve"> rights and powers they would not otherwise have as minority shareholders</w:t>
            </w:r>
            <w:r w:rsidR="00C47D4E">
              <w:t xml:space="preserve">, </w:t>
            </w:r>
            <w:r w:rsidR="00C47D4E" w:rsidRPr="00C47D4E">
              <w:t>provided that they too may give up or waive certain statutory rights that they would otherwise have</w:t>
            </w:r>
            <w:r w:rsidRPr="005C4D70">
              <w:t xml:space="preserve">. The majority </w:t>
            </w:r>
            <w:r>
              <w:t>should</w:t>
            </w:r>
            <w:r w:rsidRPr="005C4D70">
              <w:t xml:space="preserve"> appreciate that their power as a majority could be effectively lost if, for example</w:t>
            </w:r>
            <w:r>
              <w:t>,</w:t>
            </w:r>
            <w:r w:rsidRPr="005C4D70">
              <w:t xml:space="preserve"> they commit to allowing the board of directors to be </w:t>
            </w:r>
            <w:r>
              <w:t>composed</w:t>
            </w:r>
            <w:r w:rsidRPr="005C4D70">
              <w:t xml:space="preserve"> of a majority of parties who do not comprise the majority</w:t>
            </w:r>
            <w:r>
              <w:t xml:space="preserve"> of shareholders</w:t>
            </w:r>
            <w:r w:rsidRPr="005C4D70">
              <w:t xml:space="preserve">. </w:t>
            </w:r>
            <w:r>
              <w:t>Since the</w:t>
            </w:r>
            <w:r w:rsidRPr="005C4D70">
              <w:t xml:space="preserve"> overall philosophy of a shareholders’ agreement is to create a different balance of rights and obligations from that which would exist under the corporate law without such an agreement</w:t>
            </w:r>
            <w:r>
              <w:t>,</w:t>
            </w:r>
            <w:r w:rsidRPr="005C4D70">
              <w:t xml:space="preserve"> the lawyers involved </w:t>
            </w:r>
            <w:r>
              <w:t>should</w:t>
            </w:r>
            <w:r w:rsidRPr="005C4D70">
              <w:t xml:space="preserve"> carefully weigh the rights gained with those given up by their clients in such an agreement. Further</w:t>
            </w:r>
            <w:r>
              <w:t>,</w:t>
            </w:r>
            <w:r w:rsidRPr="005C4D70">
              <w:t xml:space="preserve"> the business understanding among the shareholders should be </w:t>
            </w:r>
            <w:r>
              <w:t>thoroughly</w:t>
            </w:r>
            <w:r w:rsidRPr="005C4D70">
              <w:t xml:space="preserve"> understood so that it is properly reflected in the agreement and in the relative shareholdings among the </w:t>
            </w:r>
            <w:r w:rsidR="00C47D4E">
              <w:t>shareholders</w:t>
            </w:r>
            <w:r w:rsidRPr="005C4D70">
              <w:t>.</w:t>
            </w:r>
          </w:p>
        </w:tc>
        <w:tc>
          <w:tcPr>
            <w:tcW w:w="2448" w:type="dxa"/>
            <w:tcBorders>
              <w:left w:val="nil"/>
              <w:right w:val="nil"/>
            </w:tcBorders>
          </w:tcPr>
          <w:p w14:paraId="391BF6BB" w14:textId="77777777" w:rsidR="00445071" w:rsidRPr="00A74A65" w:rsidRDefault="00445071" w:rsidP="000A25C5">
            <w:pPr>
              <w:spacing w:after="60"/>
              <w:ind w:right="0"/>
              <w:jc w:val="center"/>
              <w:rPr>
                <w:b/>
              </w:rPr>
            </w:pPr>
          </w:p>
        </w:tc>
      </w:tr>
      <w:tr w:rsidR="008D7E74" w:rsidRPr="00A74A65" w14:paraId="6ECD1029" w14:textId="77777777" w:rsidTr="000A25C5">
        <w:trPr>
          <w:cantSplit/>
          <w:trHeight w:val="3150"/>
        </w:trPr>
        <w:tc>
          <w:tcPr>
            <w:tcW w:w="7848" w:type="dxa"/>
            <w:tcBorders>
              <w:left w:val="nil"/>
              <w:right w:val="single" w:sz="6" w:space="0" w:color="auto"/>
            </w:tcBorders>
          </w:tcPr>
          <w:p w14:paraId="3ADE4DAA" w14:textId="77777777" w:rsidR="008D7E74" w:rsidRDefault="008D7E74" w:rsidP="008D7E74">
            <w:pPr>
              <w:pStyle w:val="NormalparagraphGN"/>
              <w:widowControl w:val="0"/>
              <w:spacing w:before="120"/>
              <w:rPr>
                <w:b/>
              </w:rPr>
            </w:pPr>
            <w:r w:rsidRPr="00AA1544">
              <w:rPr>
                <w:b/>
              </w:rPr>
              <w:t>New developments:</w:t>
            </w:r>
          </w:p>
          <w:p w14:paraId="4FF3650C" w14:textId="2F5F401D" w:rsidR="008D7E74" w:rsidRPr="008D7E74" w:rsidRDefault="008D7E74" w:rsidP="008D7E74">
            <w:pPr>
              <w:pStyle w:val="NormalparagraphGN"/>
              <w:numPr>
                <w:ilvl w:val="0"/>
                <w:numId w:val="30"/>
              </w:numPr>
              <w:ind w:left="337"/>
              <w:rPr>
                <w:b/>
              </w:rPr>
            </w:pPr>
            <w:r w:rsidRPr="008A764F">
              <w:rPr>
                <w:b/>
              </w:rPr>
              <w:t xml:space="preserve">Enhanced </w:t>
            </w:r>
            <w:r w:rsidRPr="00983504">
              <w:rPr>
                <w:b/>
              </w:rPr>
              <w:t>s</w:t>
            </w:r>
            <w:r w:rsidRPr="008A764F">
              <w:rPr>
                <w:b/>
              </w:rPr>
              <w:t xml:space="preserve">crutiny under the </w:t>
            </w:r>
            <w:r w:rsidRPr="008A764F">
              <w:rPr>
                <w:b/>
                <w:i/>
              </w:rPr>
              <w:t>Investment Canada Act</w:t>
            </w:r>
            <w:r w:rsidRPr="003D6EC4">
              <w:rPr>
                <w:rStyle w:val="Italics"/>
                <w:rFonts w:ascii="Times New Roman" w:hAnsi="Times New Roman"/>
                <w:b/>
                <w:i w:val="0"/>
              </w:rPr>
              <w:t>, R.S.C. 1985, c. 28 (1st Supp.)</w:t>
            </w:r>
            <w:r w:rsidRPr="008A764F">
              <w:rPr>
                <w:b/>
              </w:rPr>
              <w:t xml:space="preserve">. </w:t>
            </w:r>
            <w:r w:rsidRPr="008A764F">
              <w:t>On April 18, 2020, in response to COVID-19, the Minister of Innovation, Science and Industry (the “Minister”) announced a new policy under which the Government of Canada will subject certain foreign investments to additional scrutiny. The policy targets foreign investments in Canadian businesses that are related to public health or involved in the supply of critical goods and services. On October 28, 2022, the Minister announced strategic policy surrounding foreign direct investment in Canadian Critical Min</w:t>
            </w:r>
            <w:r w:rsidRPr="002C24B1">
              <w:t xml:space="preserve">eral sectors in response to the Critical Minerals List announced on March 11, 2021. Under the </w:t>
            </w:r>
            <w:r w:rsidRPr="002C24B1">
              <w:rPr>
                <w:i/>
              </w:rPr>
              <w:t>Investment Canada Act</w:t>
            </w:r>
            <w:r w:rsidRPr="002C24B1">
              <w:t>, the Minister must approve proposed acquisitions of control from foreign investors, including state-owned entities, where the value of the Canadian business is above the defined threshold. An application by a foreign state-owned entity will only be approved on an exceptional basis. Furthermore, effective August 2</w:t>
            </w:r>
            <w:r w:rsidRPr="00103C99">
              <w:t xml:space="preserve">, 2022, a new filing option gives non-Canadian investors the ability to obtain pre-implementation regulatory certainty with respect to a national security review of investments that do not require a filing under the </w:t>
            </w:r>
            <w:r>
              <w:t>Act</w:t>
            </w:r>
            <w:r w:rsidRPr="00103C99">
              <w:t xml:space="preserve">. See the </w:t>
            </w:r>
            <w:hyperlink r:id="rId8" w:history="1">
              <w:r w:rsidRPr="008A764F">
                <w:rPr>
                  <w:rStyle w:val="Hyperlink"/>
                </w:rPr>
                <w:t>full policy statement and voluntary filing information</w:t>
              </w:r>
            </w:hyperlink>
            <w:r w:rsidRPr="008A764F">
              <w:t xml:space="preserve">. </w:t>
            </w:r>
          </w:p>
        </w:tc>
        <w:tc>
          <w:tcPr>
            <w:tcW w:w="2448" w:type="dxa"/>
            <w:tcBorders>
              <w:left w:val="nil"/>
              <w:right w:val="nil"/>
            </w:tcBorders>
          </w:tcPr>
          <w:p w14:paraId="477857CC" w14:textId="77777777" w:rsidR="008D7E74" w:rsidRPr="00A74A65" w:rsidRDefault="008D7E74" w:rsidP="000A25C5">
            <w:pPr>
              <w:spacing w:after="60"/>
              <w:ind w:right="0"/>
              <w:jc w:val="center"/>
              <w:rPr>
                <w:b/>
              </w:rPr>
            </w:pPr>
          </w:p>
        </w:tc>
      </w:tr>
      <w:tr w:rsidR="008D7E74" w:rsidRPr="00475EAB" w14:paraId="7A3D2064" w14:textId="77777777" w:rsidTr="008D7E74">
        <w:trPr>
          <w:cantSplit/>
          <w:trHeight w:val="2304"/>
        </w:trPr>
        <w:tc>
          <w:tcPr>
            <w:tcW w:w="7848" w:type="dxa"/>
            <w:tcBorders>
              <w:left w:val="nil"/>
              <w:right w:val="single" w:sz="6" w:space="0" w:color="auto"/>
            </w:tcBorders>
          </w:tcPr>
          <w:p w14:paraId="41349CA5" w14:textId="2492D9C0" w:rsidR="008D7E74" w:rsidRPr="00BC0E77" w:rsidRDefault="008D7E74" w:rsidP="00BC0E77">
            <w:pPr>
              <w:pStyle w:val="NormalparagraphGN"/>
              <w:numPr>
                <w:ilvl w:val="0"/>
                <w:numId w:val="21"/>
              </w:numPr>
              <w:rPr>
                <w:b/>
              </w:rPr>
            </w:pPr>
            <w:r w:rsidRPr="00BC0E77">
              <w:rPr>
                <w:b/>
              </w:rPr>
              <w:t>Electronic meetings.</w:t>
            </w:r>
            <w:r w:rsidRPr="00BC0E77">
              <w:t xml:space="preserve"> On May 20, 2021, the majority of the provisions of the </w:t>
            </w:r>
            <w:r w:rsidRPr="00BC0E77">
              <w:rPr>
                <w:i/>
              </w:rPr>
              <w:t>Finance Statutes Amendment Act (No. 2)</w:t>
            </w:r>
            <w:r w:rsidRPr="00BC0E77">
              <w:t>, 2021, S.B.C. 2021, c. 14 came into effect by royal assent. The Act amends the</w:t>
            </w:r>
            <w:r>
              <w:t xml:space="preserve"> </w:t>
            </w:r>
            <w:r>
              <w:rPr>
                <w:i/>
              </w:rPr>
              <w:t xml:space="preserve">BCA </w:t>
            </w:r>
            <w:r w:rsidRPr="00BC0E77">
              <w:t xml:space="preserve">as well as </w:t>
            </w:r>
            <w:r w:rsidRPr="00BC0E77">
              <w:rPr>
                <w:i/>
              </w:rPr>
              <w:t>Cooperative Association Act</w:t>
            </w:r>
            <w:r w:rsidRPr="00BC0E77">
              <w:t xml:space="preserve">, S.B.C. 1999, c. 28; </w:t>
            </w:r>
            <w:r w:rsidRPr="00BC0E77">
              <w:rPr>
                <w:i/>
              </w:rPr>
              <w:t>Financial Institutions Act</w:t>
            </w:r>
            <w:r w:rsidRPr="00BC0E77">
              <w:t xml:space="preserve">, R.S.B.C. 1996, c. 141; and </w:t>
            </w:r>
            <w:r w:rsidRPr="00BC0E77">
              <w:rPr>
                <w:i/>
              </w:rPr>
              <w:t>Societies Act</w:t>
            </w:r>
            <w:r w:rsidRPr="00BC0E77">
              <w:t>, S.B.C. 2015, c. 18 to expressly permit virtual AGMs and board meetings. The legislation now provides that, unless the memorandum or articles provide otherwise, a company may hold its AGM by telephone or other communications medium if all shareholders and proxy holders attending</w:t>
            </w:r>
          </w:p>
        </w:tc>
        <w:tc>
          <w:tcPr>
            <w:tcW w:w="2448" w:type="dxa"/>
            <w:tcBorders>
              <w:left w:val="nil"/>
              <w:right w:val="nil"/>
            </w:tcBorders>
          </w:tcPr>
          <w:p w14:paraId="1A6A4747" w14:textId="77777777" w:rsidR="008D7E74" w:rsidRPr="00475EAB" w:rsidRDefault="008D7E74" w:rsidP="000A25C5">
            <w:pPr>
              <w:pStyle w:val="Nts-CenheadingNT"/>
              <w:spacing w:before="0" w:after="0"/>
              <w:ind w:right="0"/>
            </w:pPr>
          </w:p>
        </w:tc>
      </w:tr>
      <w:tr w:rsidR="00445071" w:rsidRPr="00475EAB" w14:paraId="61C0B0C2" w14:textId="77777777" w:rsidTr="008D7E74">
        <w:trPr>
          <w:cantSplit/>
          <w:trHeight w:val="1647"/>
        </w:trPr>
        <w:tc>
          <w:tcPr>
            <w:tcW w:w="7848" w:type="dxa"/>
            <w:tcBorders>
              <w:left w:val="nil"/>
              <w:right w:val="single" w:sz="6" w:space="0" w:color="auto"/>
            </w:tcBorders>
          </w:tcPr>
          <w:p w14:paraId="0C684C5E" w14:textId="17BC0EDC" w:rsidR="003F19BE" w:rsidRPr="00BC0E77" w:rsidRDefault="003F19BE" w:rsidP="008D7E74">
            <w:pPr>
              <w:pStyle w:val="NormalparagraphGN"/>
              <w:ind w:left="360"/>
            </w:pPr>
            <w:r w:rsidRPr="00BC0E77">
              <w:lastRenderedPageBreak/>
              <w:t xml:space="preserve">the meeting </w:t>
            </w:r>
            <w:proofErr w:type="gramStart"/>
            <w:r w:rsidRPr="00BC0E77">
              <w:t>are</w:t>
            </w:r>
            <w:proofErr w:type="gramEnd"/>
            <w:r w:rsidRPr="00BC0E77">
              <w:t xml:space="preserve"> “able to participate in it”. This replaces the previous requirement that shareholders and proxy holders</w:t>
            </w:r>
            <w:r w:rsidR="00BC0E77">
              <w:t xml:space="preserve"> </w:t>
            </w:r>
            <w:r w:rsidR="00BC0E77" w:rsidRPr="00FF6C41">
              <w:t>be “able to communicate with each other”.</w:t>
            </w:r>
            <w:r w:rsidR="00BC0E77">
              <w:t xml:space="preserve"> </w:t>
            </w:r>
            <w:r w:rsidR="00BC0E77" w:rsidRPr="00FF6C41">
              <w:t>The rules further</w:t>
            </w:r>
            <w:r w:rsidR="00BC0E77">
              <w:t xml:space="preserve"> </w:t>
            </w:r>
            <w:r w:rsidR="003D6EC4" w:rsidRPr="00FF6C41">
              <w:t>provide that if a company holds a meeting of shareholders that is an electronic meeting, the company must “permit and facilitate participation in the meeting”. Companies should consider whether they may want to require in-person meetings (which will now require an explicit restriction on holding an AGM by telephone or other communications medium in the company</w:t>
            </w:r>
            <w:r w:rsidR="003D6EC4">
              <w:t>’</w:t>
            </w:r>
            <w:r w:rsidR="003D6EC4" w:rsidRPr="00FF6C41">
              <w:t>s articles).</w:t>
            </w:r>
          </w:p>
        </w:tc>
        <w:tc>
          <w:tcPr>
            <w:tcW w:w="2448" w:type="dxa"/>
            <w:tcBorders>
              <w:left w:val="nil"/>
              <w:right w:val="nil"/>
            </w:tcBorders>
          </w:tcPr>
          <w:p w14:paraId="18467344" w14:textId="77777777" w:rsidR="00445071" w:rsidRPr="00475EAB" w:rsidRDefault="00445071" w:rsidP="000A25C5">
            <w:pPr>
              <w:pStyle w:val="Nts-CenheadingNT"/>
              <w:spacing w:before="0" w:after="0"/>
              <w:ind w:right="0"/>
            </w:pPr>
          </w:p>
        </w:tc>
      </w:tr>
      <w:tr w:rsidR="003F19BE" w:rsidRPr="00475EAB" w14:paraId="351CD739" w14:textId="77777777" w:rsidTr="003F19BE">
        <w:trPr>
          <w:cantSplit/>
          <w:trHeight w:val="837"/>
        </w:trPr>
        <w:tc>
          <w:tcPr>
            <w:tcW w:w="7848" w:type="dxa"/>
            <w:tcBorders>
              <w:left w:val="nil"/>
              <w:right w:val="single" w:sz="6" w:space="0" w:color="auto"/>
            </w:tcBorders>
          </w:tcPr>
          <w:p w14:paraId="394D4A8A" w14:textId="6E91A6A4" w:rsidR="008A764F" w:rsidRPr="003D6EC4" w:rsidRDefault="008A764F" w:rsidP="003D6EC4">
            <w:pPr>
              <w:pStyle w:val="NormalparagraphGN"/>
              <w:numPr>
                <w:ilvl w:val="0"/>
                <w:numId w:val="21"/>
              </w:numPr>
              <w:rPr>
                <w:b/>
              </w:rPr>
            </w:pPr>
            <w:r w:rsidRPr="008A764F">
              <w:rPr>
                <w:b/>
              </w:rPr>
              <w:t xml:space="preserve">Removing oneself as a director. </w:t>
            </w:r>
            <w:r w:rsidRPr="003D6EC4">
              <w:t>Effective May 4, 2023, a person who claims not to be a director but who is recorded as a director in a company’s notice of articles may, on notice to the company, apply to the registrar for the removal of their name and address from the company’s notice of articles (</w:t>
            </w:r>
            <w:r w:rsidRPr="003D6EC4">
              <w:rPr>
                <w:i/>
              </w:rPr>
              <w:t>BCA</w:t>
            </w:r>
            <w:r w:rsidRPr="003D6EC4">
              <w:t xml:space="preserve">, s. 127.1, as amended </w:t>
            </w:r>
            <w:r w:rsidR="006D732D">
              <w:t xml:space="preserve">by </w:t>
            </w:r>
            <w:r w:rsidRPr="003D6EC4">
              <w:t>B.C. Reg. 114/2023). On application, the registrar must alter the company’s notice of articles if the applicant provides satisfactory proof that they are not a director of the company, and the company failed to file a notice of change of directors with the registrar.</w:t>
            </w:r>
            <w:r w:rsidRPr="008A764F">
              <w:rPr>
                <w:b/>
              </w:rPr>
              <w:t xml:space="preserve"> </w:t>
            </w:r>
          </w:p>
        </w:tc>
        <w:tc>
          <w:tcPr>
            <w:tcW w:w="2448" w:type="dxa"/>
            <w:tcBorders>
              <w:left w:val="nil"/>
              <w:right w:val="nil"/>
            </w:tcBorders>
          </w:tcPr>
          <w:p w14:paraId="65317330" w14:textId="77777777" w:rsidR="003F19BE" w:rsidRPr="00475EAB" w:rsidRDefault="003F19BE" w:rsidP="003F19BE">
            <w:pPr>
              <w:pStyle w:val="Nts-CenheadingNT"/>
              <w:spacing w:before="0" w:after="0"/>
              <w:ind w:right="0"/>
            </w:pPr>
          </w:p>
        </w:tc>
      </w:tr>
      <w:tr w:rsidR="003F19BE" w:rsidRPr="00475EAB" w14:paraId="54B9CB5F" w14:textId="77777777" w:rsidTr="000A25C5">
        <w:trPr>
          <w:cantSplit/>
          <w:trHeight w:val="333"/>
        </w:trPr>
        <w:tc>
          <w:tcPr>
            <w:tcW w:w="7848" w:type="dxa"/>
            <w:tcBorders>
              <w:left w:val="nil"/>
              <w:right w:val="single" w:sz="6" w:space="0" w:color="auto"/>
            </w:tcBorders>
          </w:tcPr>
          <w:p w14:paraId="5F4E1204" w14:textId="1747025B" w:rsidR="003F19BE" w:rsidRPr="00B636BC" w:rsidRDefault="003F19BE" w:rsidP="003F19BE">
            <w:pPr>
              <w:pStyle w:val="NormalparagraphGN"/>
              <w:numPr>
                <w:ilvl w:val="0"/>
                <w:numId w:val="21"/>
              </w:numPr>
            </w:pPr>
            <w:r w:rsidRPr="00974CA0">
              <w:rPr>
                <w:rFonts w:eastAsia="Calibri"/>
                <w:b/>
                <w:lang w:val="en-CA"/>
              </w:rPr>
              <w:t>Revocability of a shotgun offer.</w:t>
            </w:r>
            <w:r w:rsidRPr="0090745A">
              <w:rPr>
                <w:rFonts w:eastAsia="Calibri"/>
                <w:lang w:val="en-CA"/>
              </w:rPr>
              <w:t xml:space="preserve"> In </w:t>
            </w:r>
            <w:r w:rsidRPr="00822C1A">
              <w:rPr>
                <w:rFonts w:eastAsia="Calibri"/>
                <w:i/>
                <w:lang w:val="en-CA"/>
              </w:rPr>
              <w:t xml:space="preserve">Blackmore Management Inc. v. </w:t>
            </w:r>
            <w:proofErr w:type="spellStart"/>
            <w:r w:rsidRPr="00822C1A">
              <w:rPr>
                <w:rFonts w:eastAsia="Calibri"/>
                <w:i/>
                <w:lang w:val="en-CA"/>
              </w:rPr>
              <w:t>Carmanah</w:t>
            </w:r>
            <w:proofErr w:type="spellEnd"/>
            <w:r w:rsidRPr="00822C1A">
              <w:rPr>
                <w:rFonts w:eastAsia="Calibri"/>
                <w:i/>
                <w:lang w:val="en-CA"/>
              </w:rPr>
              <w:t xml:space="preserve"> Management Corp.</w:t>
            </w:r>
            <w:r w:rsidRPr="00822C1A">
              <w:rPr>
                <w:rFonts w:eastAsia="Calibri"/>
                <w:lang w:val="en-CA"/>
              </w:rPr>
              <w:t>, 202</w:t>
            </w:r>
            <w:r>
              <w:rPr>
                <w:rFonts w:eastAsia="Calibri"/>
                <w:lang w:val="en-CA"/>
              </w:rPr>
              <w:t>2</w:t>
            </w:r>
            <w:r w:rsidRPr="00822C1A">
              <w:rPr>
                <w:rFonts w:eastAsia="Calibri"/>
                <w:lang w:val="en-CA"/>
              </w:rPr>
              <w:t xml:space="preserve"> BC</w:t>
            </w:r>
            <w:r>
              <w:rPr>
                <w:rFonts w:eastAsia="Calibri"/>
                <w:lang w:val="en-CA"/>
              </w:rPr>
              <w:t>CA 117</w:t>
            </w:r>
            <w:r w:rsidRPr="0090745A">
              <w:rPr>
                <w:rFonts w:eastAsia="Calibri"/>
                <w:lang w:val="en-CA"/>
              </w:rPr>
              <w:t xml:space="preserve">, the </w:t>
            </w:r>
            <w:r>
              <w:rPr>
                <w:rFonts w:eastAsia="Calibri"/>
                <w:lang w:val="en-CA"/>
              </w:rPr>
              <w:t xml:space="preserve">court </w:t>
            </w:r>
            <w:r w:rsidRPr="0090745A">
              <w:rPr>
                <w:rFonts w:eastAsia="Calibri"/>
                <w:lang w:val="en-CA"/>
              </w:rPr>
              <w:t xml:space="preserve">applied the principles of contractual interpretation to a shotgun clause in a shareholders’ agreement. The </w:t>
            </w:r>
            <w:r>
              <w:rPr>
                <w:rFonts w:eastAsia="Calibri"/>
                <w:lang w:val="en-CA"/>
              </w:rPr>
              <w:t>c</w:t>
            </w:r>
            <w:r w:rsidRPr="0090745A">
              <w:rPr>
                <w:rFonts w:eastAsia="Calibri"/>
                <w:lang w:val="en-CA"/>
              </w:rPr>
              <w:t>ourt</w:t>
            </w:r>
            <w:r>
              <w:rPr>
                <w:rFonts w:eastAsia="Calibri"/>
                <w:lang w:val="en-CA"/>
              </w:rPr>
              <w:t xml:space="preserve"> reversed the trial decision and</w:t>
            </w:r>
            <w:r w:rsidRPr="0090745A">
              <w:rPr>
                <w:rFonts w:eastAsia="Calibri"/>
                <w:lang w:val="en-CA"/>
              </w:rPr>
              <w:t xml:space="preserve"> held that an offer made under a shotgun clause will not be </w:t>
            </w:r>
            <w:r>
              <w:rPr>
                <w:rFonts w:eastAsia="Calibri"/>
                <w:lang w:val="en-CA"/>
              </w:rPr>
              <w:t>ir</w:t>
            </w:r>
            <w:r w:rsidRPr="0090745A">
              <w:rPr>
                <w:rFonts w:eastAsia="Calibri"/>
                <w:lang w:val="en-CA"/>
              </w:rPr>
              <w:t xml:space="preserve">revocable in the absence of express language in the </w:t>
            </w:r>
            <w:r>
              <w:rPr>
                <w:rFonts w:eastAsia="Calibri"/>
                <w:lang w:val="en-CA"/>
              </w:rPr>
              <w:t>agreement to the contrary</w:t>
            </w:r>
            <w:r w:rsidRPr="0090745A">
              <w:rPr>
                <w:rFonts w:eastAsia="Calibri"/>
                <w:lang w:val="en-CA"/>
              </w:rPr>
              <w:t>. Revocability is an important consideration in the drafting of shotgun clauses. These clauses are typically included in shareholders’ agreements to provide the parties with a dispute resolution mechanism that will result in one shareholder selling its shares to the other shareholder at a price that is determined under a construct that promotes fairness. This is achieved by the triggering party making two offers: one offer to buy the shares of the other shareholder at a specified price</w:t>
            </w:r>
            <w:r w:rsidR="008A764F">
              <w:rPr>
                <w:rFonts w:eastAsia="Calibri"/>
                <w:lang w:val="en-CA"/>
              </w:rPr>
              <w:t>,</w:t>
            </w:r>
            <w:r w:rsidRPr="0090745A">
              <w:rPr>
                <w:rFonts w:eastAsia="Calibri"/>
                <w:lang w:val="en-CA"/>
              </w:rPr>
              <w:t xml:space="preserve"> and a second offer to sell the triggering party’s shares to the other shareholder at the same price per share.</w:t>
            </w:r>
            <w:r>
              <w:rPr>
                <w:rFonts w:eastAsia="Calibri"/>
                <w:lang w:val="en-CA"/>
              </w:rPr>
              <w:t xml:space="preserve"> To achieve the intended result of a shotgun mechanism, typically the offer must be irrevocable. Consistent with this notion, the Court of Appeal concluded that it would be inconsistent with the purpose of shotgun clauses if parties could revoke an offer they have come to regret</w:t>
            </w:r>
            <w:r w:rsidRPr="0090745A">
              <w:rPr>
                <w:rFonts w:eastAsia="Calibri"/>
                <w:lang w:val="en-CA"/>
              </w:rPr>
              <w:t>.</w:t>
            </w:r>
            <w:r>
              <w:rPr>
                <w:rFonts w:eastAsia="Calibri"/>
                <w:lang w:val="en-CA"/>
              </w:rPr>
              <w:t xml:space="preserve"> As a result of this recent decision, in the atypical situation where the parties intend for a shotgun offer to be revocable, this intention should be expressly set out in the agreement. </w:t>
            </w:r>
            <w:r w:rsidRPr="006C4AA5">
              <w:rPr>
                <w:rFonts w:eastAsia="Calibri"/>
                <w:lang w:val="en-CA"/>
              </w:rPr>
              <w:t>In all other circumstances, it is best practice to expressly state that the offer is irrevocable.</w:t>
            </w:r>
            <w:r>
              <w:rPr>
                <w:rFonts w:eastAsia="Calibri"/>
                <w:lang w:val="en-CA"/>
              </w:rPr>
              <w:t xml:space="preserve"> Note that the Court of Appeal granted a stay of its order pending an application for leave to the Supreme Court of Canada; counsel should stay apprised of further updates. </w:t>
            </w:r>
          </w:p>
        </w:tc>
        <w:tc>
          <w:tcPr>
            <w:tcW w:w="2448" w:type="dxa"/>
            <w:tcBorders>
              <w:left w:val="nil"/>
              <w:right w:val="nil"/>
            </w:tcBorders>
          </w:tcPr>
          <w:p w14:paraId="5116048F" w14:textId="77777777" w:rsidR="003F19BE" w:rsidRPr="00475EAB" w:rsidRDefault="003F19BE" w:rsidP="003F19BE">
            <w:pPr>
              <w:pStyle w:val="Nts-CenheadingNT"/>
              <w:spacing w:before="0" w:after="0"/>
              <w:ind w:right="0"/>
            </w:pPr>
          </w:p>
        </w:tc>
      </w:tr>
      <w:tr w:rsidR="008D7E74" w:rsidRPr="00475EAB" w14:paraId="4E81C16A" w14:textId="77777777" w:rsidTr="000A25C5">
        <w:trPr>
          <w:cantSplit/>
          <w:trHeight w:val="333"/>
        </w:trPr>
        <w:tc>
          <w:tcPr>
            <w:tcW w:w="7848" w:type="dxa"/>
            <w:tcBorders>
              <w:left w:val="nil"/>
              <w:right w:val="single" w:sz="6" w:space="0" w:color="auto"/>
            </w:tcBorders>
          </w:tcPr>
          <w:p w14:paraId="6F5EC694" w14:textId="5C2F3F83" w:rsidR="008D7E74" w:rsidRPr="008D7E74" w:rsidRDefault="008D7E74" w:rsidP="008D7E74">
            <w:pPr>
              <w:pStyle w:val="NormalparagraphGN"/>
              <w:numPr>
                <w:ilvl w:val="0"/>
                <w:numId w:val="21"/>
              </w:numPr>
              <w:rPr>
                <w:b/>
              </w:rPr>
            </w:pPr>
            <w:r w:rsidRPr="0049469E">
              <w:rPr>
                <w:b/>
                <w:i/>
              </w:rPr>
              <w:t>Arbitration Act</w:t>
            </w:r>
            <w:r w:rsidRPr="0049469E">
              <w:rPr>
                <w:b/>
              </w:rPr>
              <w:t>.</w:t>
            </w:r>
            <w:r w:rsidRPr="00550E93">
              <w:t xml:space="preserve"> The </w:t>
            </w:r>
            <w:r w:rsidRPr="00822C1A">
              <w:rPr>
                <w:i/>
              </w:rPr>
              <w:t>Arbitration Act</w:t>
            </w:r>
            <w:r w:rsidRPr="00822C1A">
              <w:t>, S.B.C. 2020</w:t>
            </w:r>
            <w:r w:rsidRPr="00550E93">
              <w:t>, c. 2, came into force on September 1, 2020. It is strongly recommended that practitioners review the new legislation prior to drafting or revising arbitration clauses in agreements</w:t>
            </w:r>
            <w:r>
              <w:t>.</w:t>
            </w:r>
          </w:p>
        </w:tc>
        <w:tc>
          <w:tcPr>
            <w:tcW w:w="2448" w:type="dxa"/>
            <w:tcBorders>
              <w:left w:val="nil"/>
              <w:right w:val="nil"/>
            </w:tcBorders>
          </w:tcPr>
          <w:p w14:paraId="21F4FC5A" w14:textId="77777777" w:rsidR="008D7E74" w:rsidRPr="00475EAB" w:rsidRDefault="008D7E74" w:rsidP="003F19BE">
            <w:pPr>
              <w:pStyle w:val="Nts-CenheadingNT"/>
              <w:spacing w:before="0" w:after="0"/>
              <w:ind w:right="0"/>
            </w:pPr>
          </w:p>
        </w:tc>
      </w:tr>
      <w:tr w:rsidR="008D7E74" w:rsidRPr="00475EAB" w14:paraId="769146D5" w14:textId="77777777" w:rsidTr="008D7E74">
        <w:trPr>
          <w:cantSplit/>
          <w:trHeight w:val="3114"/>
        </w:trPr>
        <w:tc>
          <w:tcPr>
            <w:tcW w:w="7848" w:type="dxa"/>
            <w:tcBorders>
              <w:left w:val="nil"/>
              <w:right w:val="single" w:sz="6" w:space="0" w:color="auto"/>
            </w:tcBorders>
          </w:tcPr>
          <w:p w14:paraId="568FBEA8" w14:textId="4FE25F8A" w:rsidR="008D7E74" w:rsidRPr="0049469E" w:rsidRDefault="008D7E74" w:rsidP="008D7E74">
            <w:pPr>
              <w:pStyle w:val="NormalparagraphGN"/>
              <w:numPr>
                <w:ilvl w:val="0"/>
                <w:numId w:val="21"/>
              </w:numPr>
              <w:rPr>
                <w:b/>
                <w:i/>
              </w:rPr>
            </w:pPr>
            <w:r>
              <w:rPr>
                <w:b/>
              </w:rPr>
              <w:t>Transparency register</w:t>
            </w:r>
            <w:r w:rsidRPr="000C546E">
              <w:rPr>
                <w:b/>
              </w:rPr>
              <w:t>.</w:t>
            </w:r>
            <w:r w:rsidRPr="00B9605D">
              <w:t xml:space="preserve"> </w:t>
            </w:r>
            <w:r>
              <w:t xml:space="preserve">The operative provisions of the </w:t>
            </w:r>
            <w:r w:rsidRPr="00822C1A">
              <w:rPr>
                <w:i/>
              </w:rPr>
              <w:t>Business Corporations Amendment Act, 2019</w:t>
            </w:r>
            <w:r w:rsidRPr="008955D4">
              <w:rPr>
                <w:i/>
                <w:iCs/>
              </w:rPr>
              <w:t xml:space="preserve">, </w:t>
            </w:r>
            <w:r w:rsidRPr="008955D4">
              <w:t>S.B.C. 2019, c. 15</w:t>
            </w:r>
            <w:r w:rsidRPr="00B9605D">
              <w:t xml:space="preserve"> </w:t>
            </w:r>
            <w:r>
              <w:t>came into force on</w:t>
            </w:r>
            <w:r w:rsidRPr="008955D4">
              <w:t xml:space="preserve"> October 1, 2020 (see </w:t>
            </w:r>
            <w:r>
              <w:t>B.C. Reg. 77/2020</w:t>
            </w:r>
            <w:r w:rsidRPr="008955D4">
              <w:t>)</w:t>
            </w:r>
            <w:r>
              <w:t xml:space="preserve">. The Act requires private </w:t>
            </w:r>
            <w:r w:rsidRPr="00B9605D">
              <w:t>companies incorporated under the</w:t>
            </w:r>
            <w:r>
              <w:t xml:space="preserve"> </w:t>
            </w:r>
            <w:r>
              <w:rPr>
                <w:i/>
              </w:rPr>
              <w:t>BCA</w:t>
            </w:r>
            <w:r>
              <w:t xml:space="preserve"> </w:t>
            </w:r>
            <w:r w:rsidRPr="00B9605D">
              <w:t xml:space="preserve">to create and maintain a “transparency register” of </w:t>
            </w:r>
            <w:r>
              <w:t xml:space="preserve">information about </w:t>
            </w:r>
            <w:r w:rsidRPr="00B9605D">
              <w:t>“significant individuals”</w:t>
            </w:r>
            <w:r>
              <w:t xml:space="preserve">. </w:t>
            </w:r>
            <w:r w:rsidRPr="009E2AE0">
              <w:t xml:space="preserve">Individuals will be considered </w:t>
            </w:r>
            <w:r>
              <w:t>“</w:t>
            </w:r>
            <w:r w:rsidRPr="009E2AE0">
              <w:t>significant individuals</w:t>
            </w:r>
            <w:r>
              <w:t>”</w:t>
            </w:r>
            <w:r w:rsidRPr="009E2AE0">
              <w:t xml:space="preserve"> if: they directly or indirectly own, or indirectly control 25% or more of the issued shares of the company, or shares that carry 25% or more of the voting rights of the company; or they are able to exercise rights or influence, directly or indirectly, that would result in the election, appointment or removal of the majority of the company’s directors. If two or more individuals meet the above criteria by jointly holding the prescribed interest or right, then each will be d</w:t>
            </w:r>
            <w:r>
              <w:t>eemed a “significant individual</w:t>
            </w:r>
            <w:r w:rsidRPr="009E2AE0">
              <w:t>”</w:t>
            </w:r>
            <w:r>
              <w:t>. Similarly, two or more</w:t>
            </w:r>
            <w:r w:rsidRPr="00BA5B73">
              <w:t xml:space="preserve"> individuals who are acting in con</w:t>
            </w:r>
            <w:r>
              <w:t xml:space="preserve">cert, or who meet the definition of “associate” in </w:t>
            </w:r>
            <w:r w:rsidRPr="00822C1A">
              <w:t>s. 192(1)</w:t>
            </w:r>
            <w:r w:rsidRPr="00BA5B73">
              <w:t xml:space="preserve"> </w:t>
            </w:r>
            <w:r>
              <w:t xml:space="preserve">of the </w:t>
            </w:r>
            <w:r>
              <w:rPr>
                <w:i/>
              </w:rPr>
              <w:t>BCA</w:t>
            </w:r>
            <w:r>
              <w:t>,</w:t>
            </w:r>
            <w:r>
              <w:rPr>
                <w:i/>
              </w:rPr>
              <w:t xml:space="preserve"> </w:t>
            </w:r>
            <w:r w:rsidRPr="00BA5B73">
              <w:t>must add their interests together.</w:t>
            </w:r>
            <w:r>
              <w:t xml:space="preserve"> I</w:t>
            </w:r>
            <w:r w:rsidRPr="00BA5B73">
              <w:t xml:space="preserve">f the group meets </w:t>
            </w:r>
            <w:r w:rsidRPr="009E2AE0">
              <w:t>the</w:t>
            </w:r>
            <w:r>
              <w:t xml:space="preserve"> </w:t>
            </w:r>
            <w:r w:rsidRPr="009E2AE0">
              <w:t>above criteria</w:t>
            </w:r>
            <w:r w:rsidRPr="00BA5B73">
              <w:t xml:space="preserve">, the company must list every member of the group </w:t>
            </w:r>
            <w:r w:rsidRPr="008955D4">
              <w:t>as significant individuals</w:t>
            </w:r>
          </w:p>
        </w:tc>
        <w:tc>
          <w:tcPr>
            <w:tcW w:w="2448" w:type="dxa"/>
            <w:tcBorders>
              <w:left w:val="nil"/>
              <w:right w:val="nil"/>
            </w:tcBorders>
          </w:tcPr>
          <w:p w14:paraId="63921735" w14:textId="77777777" w:rsidR="008D7E74" w:rsidRPr="00475EAB" w:rsidRDefault="008D7E74" w:rsidP="003F19BE">
            <w:pPr>
              <w:pStyle w:val="Nts-CenheadingNT"/>
              <w:spacing w:before="0" w:after="0"/>
              <w:ind w:right="0"/>
            </w:pPr>
          </w:p>
        </w:tc>
      </w:tr>
      <w:tr w:rsidR="003F19BE" w:rsidRPr="00A74A65" w14:paraId="0602E0CD" w14:textId="77777777" w:rsidTr="008D7E74">
        <w:trPr>
          <w:cantSplit/>
          <w:trHeight w:val="2547"/>
        </w:trPr>
        <w:tc>
          <w:tcPr>
            <w:tcW w:w="7848" w:type="dxa"/>
            <w:tcBorders>
              <w:left w:val="nil"/>
              <w:right w:val="single" w:sz="6" w:space="0" w:color="auto"/>
            </w:tcBorders>
          </w:tcPr>
          <w:p w14:paraId="76BBEB27" w14:textId="09D934D2" w:rsidR="003F19BE" w:rsidRPr="00283CA7" w:rsidRDefault="00904570" w:rsidP="008D7E74">
            <w:pPr>
              <w:pStyle w:val="NormalparagraphGN"/>
              <w:ind w:left="360"/>
              <w:rPr>
                <w:b/>
              </w:rPr>
            </w:pPr>
            <w:r w:rsidRPr="00BA5B73">
              <w:lastRenderedPageBreak/>
              <w:t>in its transparency register</w:t>
            </w:r>
            <w:r>
              <w:t>.</w:t>
            </w:r>
            <w:r w:rsidRPr="009E2AE0">
              <w:t xml:space="preserve"> </w:t>
            </w:r>
            <w:r w:rsidR="008A764F" w:rsidRPr="00B9605D">
              <w:t>The transparency register must</w:t>
            </w:r>
            <w:r w:rsidR="008A764F">
              <w:t xml:space="preserve"> </w:t>
            </w:r>
            <w:r w:rsidR="008A764F" w:rsidRPr="00B9605D">
              <w:t>contain</w:t>
            </w:r>
            <w:r w:rsidR="008A764F">
              <w:t xml:space="preserve"> the following information for each significant individual: full</w:t>
            </w:r>
            <w:r w:rsidR="008A764F" w:rsidRPr="00B9605D">
              <w:t xml:space="preserve"> name, date of birth, </w:t>
            </w:r>
            <w:r w:rsidR="008A764F">
              <w:t xml:space="preserve">and </w:t>
            </w:r>
            <w:r w:rsidR="008A764F" w:rsidRPr="00B9605D">
              <w:t>last known address</w:t>
            </w:r>
            <w:r w:rsidR="008A764F">
              <w:t xml:space="preserve">; whether the individual is a Canadian citizen or permanent resident of Canada and, if not, a list of every country of which the individual is a citizen; whether the individual is a resident of Canada </w:t>
            </w:r>
            <w:r w:rsidR="008A764F" w:rsidRPr="00B9605D">
              <w:t>for tax purposes</w:t>
            </w:r>
            <w:r w:rsidR="008A764F">
              <w:t xml:space="preserve">; the date on which the individual became or ceased to be a significant individual; a description of how the individual meets the definition of a significant individual; and any further information that may be required by regulation. Access more </w:t>
            </w:r>
            <w:r w:rsidR="008A764F" w:rsidRPr="00B9605D">
              <w:t>information</w:t>
            </w:r>
            <w:r w:rsidR="008A764F">
              <w:t xml:space="preserve"> </w:t>
            </w:r>
            <w:r w:rsidR="00F50EAD" w:rsidRPr="002D0B70">
              <w:t>at</w:t>
            </w:r>
            <w:r w:rsidR="002D0B70">
              <w:rPr>
                <w:rStyle w:val="Hyperlink"/>
                <w:u w:val="none"/>
              </w:rPr>
              <w:t xml:space="preserve"> </w:t>
            </w:r>
            <w:hyperlink r:id="rId9" w:history="1">
              <w:r w:rsidR="00F50EAD" w:rsidRPr="002D0B70">
                <w:rPr>
                  <w:rStyle w:val="Hyperlink"/>
                </w:rPr>
                <w:t>www2.gov.bc.ca/gov/content/employment-business/business/</w:t>
              </w:r>
              <w:r w:rsidR="003D6EC4" w:rsidRPr="002D0B70">
                <w:rPr>
                  <w:rStyle w:val="Hyperlink"/>
                </w:rPr>
                <w:br/>
              </w:r>
              <w:proofErr w:type="spellStart"/>
              <w:r w:rsidR="00F50EAD" w:rsidRPr="002D0B70">
                <w:rPr>
                  <w:rStyle w:val="Hyperlink"/>
                </w:rPr>
                <w:t>bc</w:t>
              </w:r>
              <w:proofErr w:type="spellEnd"/>
              <w:r w:rsidR="00F50EAD" w:rsidRPr="002D0B70">
                <w:rPr>
                  <w:rStyle w:val="Hyperlink"/>
                </w:rPr>
                <w:t>-companies/transparency-register</w:t>
              </w:r>
            </w:hyperlink>
            <w:r w:rsidR="008A764F">
              <w:t xml:space="preserve">. </w:t>
            </w:r>
            <w:r w:rsidR="008A764F" w:rsidRPr="008A764F">
              <w:t>Bill 20, known as the </w:t>
            </w:r>
            <w:r w:rsidR="008A764F" w:rsidRPr="008A764F">
              <w:rPr>
                <w:i/>
                <w:iCs/>
              </w:rPr>
              <w:t>Business Corporations Amendment Act</w:t>
            </w:r>
            <w:r w:rsidR="008A764F" w:rsidRPr="008A764F">
              <w:t>, will introduce a new corporate transparency registry and requirements by 2025.</w:t>
            </w:r>
          </w:p>
        </w:tc>
        <w:tc>
          <w:tcPr>
            <w:tcW w:w="2448" w:type="dxa"/>
            <w:tcBorders>
              <w:left w:val="nil"/>
              <w:right w:val="nil"/>
            </w:tcBorders>
          </w:tcPr>
          <w:p w14:paraId="223929BC" w14:textId="77777777" w:rsidR="003F19BE" w:rsidRPr="00A74A65" w:rsidRDefault="003F19BE" w:rsidP="003F19BE">
            <w:pPr>
              <w:spacing w:after="0"/>
              <w:ind w:right="0"/>
              <w:jc w:val="center"/>
              <w:rPr>
                <w:b/>
              </w:rPr>
            </w:pPr>
          </w:p>
        </w:tc>
      </w:tr>
      <w:tr w:rsidR="003F19BE" w:rsidRPr="00A74A65" w14:paraId="446CB33C" w14:textId="77777777" w:rsidTr="007811BB">
        <w:trPr>
          <w:cantSplit/>
          <w:trHeight w:val="927"/>
        </w:trPr>
        <w:tc>
          <w:tcPr>
            <w:tcW w:w="7848" w:type="dxa"/>
            <w:tcBorders>
              <w:left w:val="nil"/>
              <w:right w:val="single" w:sz="6" w:space="0" w:color="auto"/>
            </w:tcBorders>
          </w:tcPr>
          <w:p w14:paraId="74CA0CE3" w14:textId="22422426" w:rsidR="003F19BE" w:rsidRPr="003B65C2" w:rsidRDefault="003F19BE" w:rsidP="003F19BE">
            <w:pPr>
              <w:pStyle w:val="NormalparagraphGN"/>
              <w:numPr>
                <w:ilvl w:val="0"/>
                <w:numId w:val="13"/>
              </w:numPr>
              <w:spacing w:after="80"/>
              <w:rPr>
                <w:b/>
              </w:rPr>
            </w:pPr>
            <w:r w:rsidRPr="003B65C2">
              <w:rPr>
                <w:b/>
              </w:rPr>
              <w:t xml:space="preserve">Benefit companies. </w:t>
            </w:r>
            <w:r w:rsidRPr="003B65C2">
              <w:t>T</w:t>
            </w:r>
            <w:r w:rsidRPr="00541049">
              <w:t xml:space="preserve">he legislation governing benefit companies came into force on </w:t>
            </w:r>
            <w:r w:rsidRPr="00822C1A">
              <w:t xml:space="preserve">June 30, 2020 with changes to the </w:t>
            </w:r>
            <w:r w:rsidRPr="00822C1A">
              <w:rPr>
                <w:i/>
              </w:rPr>
              <w:t>BCA</w:t>
            </w:r>
            <w:r w:rsidRPr="00E93CF8">
              <w:t>.</w:t>
            </w:r>
            <w:r w:rsidRPr="00541049">
              <w:t xml:space="preserve"> A benefit company is a for-profit company that conducts business in a sustainable and responsible manner, while promoting one or more public benefits. For more information on benefit companies, see </w:t>
            </w:r>
            <w:r w:rsidRPr="00822C1A">
              <w:t>Part 2.3</w:t>
            </w:r>
            <w:r>
              <w:t xml:space="preserve"> of the </w:t>
            </w:r>
            <w:r>
              <w:rPr>
                <w:i/>
              </w:rPr>
              <w:t>BCA</w:t>
            </w:r>
            <w:r w:rsidR="008A764F">
              <w:rPr>
                <w:i/>
              </w:rPr>
              <w:t>.</w:t>
            </w:r>
          </w:p>
        </w:tc>
        <w:tc>
          <w:tcPr>
            <w:tcW w:w="2448" w:type="dxa"/>
            <w:tcBorders>
              <w:left w:val="nil"/>
              <w:right w:val="nil"/>
            </w:tcBorders>
          </w:tcPr>
          <w:p w14:paraId="065D4D57" w14:textId="77777777" w:rsidR="003F19BE" w:rsidRPr="00A74A65" w:rsidRDefault="003F19BE" w:rsidP="003F19BE">
            <w:pPr>
              <w:spacing w:after="0"/>
              <w:ind w:right="0"/>
              <w:jc w:val="center"/>
              <w:rPr>
                <w:b/>
              </w:rPr>
            </w:pPr>
          </w:p>
        </w:tc>
      </w:tr>
      <w:tr w:rsidR="008D7E74" w:rsidRPr="00A74A65" w14:paraId="6FAD20CE" w14:textId="77777777" w:rsidTr="007811BB">
        <w:trPr>
          <w:cantSplit/>
          <w:trHeight w:val="927"/>
        </w:trPr>
        <w:tc>
          <w:tcPr>
            <w:tcW w:w="7848" w:type="dxa"/>
            <w:tcBorders>
              <w:left w:val="nil"/>
              <w:right w:val="single" w:sz="6" w:space="0" w:color="auto"/>
            </w:tcBorders>
          </w:tcPr>
          <w:p w14:paraId="23E766C7" w14:textId="6246982F" w:rsidR="008D7E74" w:rsidRPr="008D7E74" w:rsidRDefault="008D7E74" w:rsidP="008D7E74">
            <w:pPr>
              <w:pStyle w:val="NormalparagraphGN"/>
              <w:numPr>
                <w:ilvl w:val="0"/>
                <w:numId w:val="13"/>
              </w:numPr>
              <w:spacing w:before="40" w:after="80"/>
            </w:pPr>
            <w:r w:rsidRPr="00822C1A">
              <w:rPr>
                <w:b/>
                <w:i/>
                <w:iCs/>
              </w:rPr>
              <w:t>Canada Business Corporation</w:t>
            </w:r>
            <w:r>
              <w:rPr>
                <w:b/>
                <w:i/>
                <w:iCs/>
              </w:rPr>
              <w:t>s</w:t>
            </w:r>
            <w:r w:rsidRPr="00822C1A">
              <w:rPr>
                <w:b/>
                <w:i/>
                <w:iCs/>
              </w:rPr>
              <w:t xml:space="preserve"> Act</w:t>
            </w:r>
            <w:r w:rsidRPr="009B6BD6">
              <w:rPr>
                <w:b/>
              </w:rPr>
              <w:t xml:space="preserve">. </w:t>
            </w:r>
            <w:r w:rsidRPr="00822C1A">
              <w:rPr>
                <w:bCs/>
              </w:rPr>
              <w:t xml:space="preserve">Amendments to the </w:t>
            </w:r>
            <w:r w:rsidRPr="00822C1A">
              <w:rPr>
                <w:bCs/>
                <w:i/>
                <w:iCs/>
              </w:rPr>
              <w:t>Canada Business Corporations Act</w:t>
            </w:r>
            <w:r w:rsidRPr="00822C1A">
              <w:rPr>
                <w:bCs/>
              </w:rPr>
              <w:t>, R.S.C. 1985, c. C-44 (“</w:t>
            </w:r>
            <w:r w:rsidRPr="00822C1A">
              <w:rPr>
                <w:bCs/>
                <w:i/>
                <w:iCs/>
              </w:rPr>
              <w:t>CBCA</w:t>
            </w:r>
            <w:r w:rsidRPr="00822C1A">
              <w:rPr>
                <w:bCs/>
              </w:rPr>
              <w:t>”)</w:t>
            </w:r>
            <w:r w:rsidRPr="009B6BD6">
              <w:rPr>
                <w:bCs/>
              </w:rPr>
              <w:t>, which</w:t>
            </w:r>
            <w:r w:rsidRPr="00822C1A">
              <w:rPr>
                <w:bCs/>
              </w:rPr>
              <w:t xml:space="preserve"> took effect August 31, 2022, require distributing corporations (generally only public companies which are governed under the </w:t>
            </w:r>
            <w:r w:rsidRPr="00822C1A">
              <w:rPr>
                <w:bCs/>
                <w:i/>
              </w:rPr>
              <w:t>CBCA</w:t>
            </w:r>
            <w:r w:rsidRPr="00822C1A">
              <w:rPr>
                <w:bCs/>
              </w:rPr>
              <w:t xml:space="preserve">) to comply with new requirements with respect to the election of directors. Note the amendments in s. 106 of the </w:t>
            </w:r>
            <w:r w:rsidRPr="00822C1A">
              <w:rPr>
                <w:bCs/>
                <w:i/>
                <w:iCs/>
              </w:rPr>
              <w:t>CBCA</w:t>
            </w:r>
            <w:r w:rsidRPr="00822C1A">
              <w:rPr>
                <w:bCs/>
              </w:rPr>
              <w:t xml:space="preserve">, with respect to “majority voting” and “individual election” requirements. Accordingly, if a </w:t>
            </w:r>
            <w:r w:rsidRPr="00822C1A">
              <w:rPr>
                <w:bCs/>
                <w:i/>
                <w:iCs/>
              </w:rPr>
              <w:t>CBCA</w:t>
            </w:r>
            <w:r w:rsidRPr="00822C1A">
              <w:rPr>
                <w:bCs/>
              </w:rPr>
              <w:t xml:space="preserve"> company is being incorporated, and particularly if it may become a reporting issuer, particular attention should be given to the company's articles with respect to electing and appointing its directors.</w:t>
            </w:r>
            <w:r>
              <w:rPr>
                <w:bCs/>
              </w:rPr>
              <w:t xml:space="preserve"> </w:t>
            </w:r>
            <w:r w:rsidRPr="00C76C73">
              <w:t xml:space="preserve">On June 23, 2022 </w:t>
            </w:r>
            <w:r w:rsidRPr="009B6BD6">
              <w:rPr>
                <w:i/>
                <w:iCs/>
              </w:rPr>
              <w:t>CBCA</w:t>
            </w:r>
            <w:r w:rsidRPr="00C76C73">
              <w:t xml:space="preserve"> amendments received royal assent that will require private </w:t>
            </w:r>
            <w:r w:rsidRPr="009B6BD6">
              <w:rPr>
                <w:i/>
                <w:iCs/>
              </w:rPr>
              <w:t xml:space="preserve">CBCA </w:t>
            </w:r>
            <w:r w:rsidRPr="00C76C73">
              <w:t xml:space="preserve">corporations to report beneficial ownership information to Corporations Canada on a regular basis. </w:t>
            </w:r>
            <w:r w:rsidRPr="002C24B1">
              <w:rPr>
                <w:lang w:val="en-CA"/>
              </w:rPr>
              <w:t xml:space="preserve">Bill C-42 now presents a second series of amendments to the </w:t>
            </w:r>
            <w:r w:rsidRPr="002C24B1">
              <w:rPr>
                <w:i/>
                <w:lang w:val="en-CA"/>
              </w:rPr>
              <w:t>CBCA</w:t>
            </w:r>
            <w:r w:rsidRPr="002C24B1">
              <w:rPr>
                <w:lang w:val="en-CA"/>
              </w:rPr>
              <w:t>, proposing further corporate transparency and accountability by making certain information public within the individuals with significant control (</w:t>
            </w:r>
            <w:r>
              <w:rPr>
                <w:lang w:val="en-CA"/>
              </w:rPr>
              <w:t>“</w:t>
            </w:r>
            <w:r w:rsidRPr="002C24B1">
              <w:rPr>
                <w:lang w:val="en-CA"/>
              </w:rPr>
              <w:t>ISC</w:t>
            </w:r>
            <w:r>
              <w:rPr>
                <w:lang w:val="en-CA"/>
              </w:rPr>
              <w:t>”</w:t>
            </w:r>
            <w:r w:rsidRPr="002C24B1">
              <w:rPr>
                <w:lang w:val="en-CA"/>
              </w:rPr>
              <w:t>) register. Under the proposed amendments, the name, residential address, date of birth, and citizenship of each ISC would require inclusion in the register.</w:t>
            </w:r>
          </w:p>
        </w:tc>
        <w:tc>
          <w:tcPr>
            <w:tcW w:w="2448" w:type="dxa"/>
            <w:tcBorders>
              <w:left w:val="nil"/>
              <w:right w:val="nil"/>
            </w:tcBorders>
          </w:tcPr>
          <w:p w14:paraId="7F5EB75B" w14:textId="77777777" w:rsidR="008D7E74" w:rsidRPr="00A74A65" w:rsidRDefault="008D7E74" w:rsidP="003F19BE">
            <w:pPr>
              <w:spacing w:after="0"/>
              <w:ind w:right="0"/>
              <w:jc w:val="center"/>
              <w:rPr>
                <w:b/>
              </w:rPr>
            </w:pPr>
          </w:p>
        </w:tc>
      </w:tr>
      <w:tr w:rsidR="008D7E74" w:rsidRPr="00A74A65" w14:paraId="3CC61A8C" w14:textId="77777777" w:rsidTr="007811BB">
        <w:trPr>
          <w:cantSplit/>
          <w:trHeight w:val="927"/>
        </w:trPr>
        <w:tc>
          <w:tcPr>
            <w:tcW w:w="7848" w:type="dxa"/>
            <w:tcBorders>
              <w:left w:val="nil"/>
              <w:right w:val="single" w:sz="6" w:space="0" w:color="auto"/>
            </w:tcBorders>
          </w:tcPr>
          <w:p w14:paraId="00E90C78" w14:textId="5EF61DAE" w:rsidR="008D7E74" w:rsidRPr="008D7E74" w:rsidRDefault="008D7E74" w:rsidP="008D7E74">
            <w:pPr>
              <w:pStyle w:val="NormalparagraphGN"/>
              <w:numPr>
                <w:ilvl w:val="0"/>
                <w:numId w:val="13"/>
              </w:numPr>
              <w:rPr>
                <w:b/>
              </w:rPr>
            </w:pPr>
            <w:r w:rsidRPr="003B65C2">
              <w:rPr>
                <w:b/>
              </w:rPr>
              <w:t xml:space="preserve">MRAS. </w:t>
            </w:r>
            <w:r w:rsidRPr="003B65C2">
              <w:t>T</w:t>
            </w:r>
            <w:r w:rsidRPr="00541049">
              <w:t xml:space="preserve">he </w:t>
            </w:r>
            <w:r w:rsidRPr="00A50E51">
              <w:t>Multi-Jurisdictional Registry Access Service</w:t>
            </w:r>
            <w:r w:rsidRPr="00541049">
              <w:t xml:space="preserve"> (</w:t>
            </w:r>
            <w:r>
              <w:t xml:space="preserve">the </w:t>
            </w:r>
            <w:r w:rsidRPr="00541049">
              <w:t xml:space="preserve">“MRAS”) was introduced on June 29, 2020. </w:t>
            </w:r>
            <w:r>
              <w:t xml:space="preserve">The </w:t>
            </w:r>
            <w:r w:rsidRPr="00541049">
              <w:t xml:space="preserve">MRAS allows for the sharing of information under the New West Partnership Trade Agreement (the “NWPTA”). </w:t>
            </w:r>
            <w:proofErr w:type="spellStart"/>
            <w:r w:rsidRPr="00541049">
              <w:t>Extraprovincial</w:t>
            </w:r>
            <w:proofErr w:type="spellEnd"/>
            <w:r w:rsidRPr="00541049">
              <w:t xml:space="preserve"> registration (or cancellation </w:t>
            </w:r>
            <w:r>
              <w:t>thereof</w:t>
            </w:r>
            <w:r w:rsidRPr="00541049">
              <w:t>) under the NWPTA is no longer made through the home jurisdiction</w:t>
            </w:r>
            <w:r>
              <w:t>; it</w:t>
            </w:r>
            <w:r w:rsidRPr="00541049">
              <w:t xml:space="preserve"> must now be made through each </w:t>
            </w:r>
            <w:proofErr w:type="spellStart"/>
            <w:r w:rsidRPr="00541049">
              <w:t>extraprovincial</w:t>
            </w:r>
            <w:proofErr w:type="spellEnd"/>
            <w:r w:rsidRPr="00541049">
              <w:t xml:space="preserve"> jurisdiction. For instance, prior to June 29, 2020, when a British Columbia company wanted to be </w:t>
            </w:r>
            <w:proofErr w:type="spellStart"/>
            <w:r w:rsidRPr="00541049">
              <w:t>extraprovincially</w:t>
            </w:r>
            <w:proofErr w:type="spellEnd"/>
            <w:r w:rsidRPr="00541049">
              <w:t xml:space="preserve"> registered in Alberta, the filing was made through BC Online. Now the </w:t>
            </w:r>
            <w:proofErr w:type="spellStart"/>
            <w:r w:rsidRPr="00541049">
              <w:t>extraprovincial</w:t>
            </w:r>
            <w:proofErr w:type="spellEnd"/>
            <w:r w:rsidRPr="00541049">
              <w:t xml:space="preserve"> filing must be made through the Alberta Corporate Registry.</w:t>
            </w:r>
          </w:p>
        </w:tc>
        <w:tc>
          <w:tcPr>
            <w:tcW w:w="2448" w:type="dxa"/>
            <w:tcBorders>
              <w:left w:val="nil"/>
              <w:right w:val="nil"/>
            </w:tcBorders>
          </w:tcPr>
          <w:p w14:paraId="07901018" w14:textId="77777777" w:rsidR="008D7E74" w:rsidRPr="00A74A65" w:rsidRDefault="008D7E74" w:rsidP="003F19BE">
            <w:pPr>
              <w:spacing w:after="0"/>
              <w:ind w:right="0"/>
              <w:jc w:val="center"/>
              <w:rPr>
                <w:b/>
              </w:rPr>
            </w:pPr>
          </w:p>
        </w:tc>
      </w:tr>
      <w:tr w:rsidR="008D7E74" w:rsidRPr="00A74A65" w14:paraId="0FDF13B0" w14:textId="77777777" w:rsidTr="008D7E74">
        <w:trPr>
          <w:cantSplit/>
          <w:trHeight w:val="2808"/>
        </w:trPr>
        <w:tc>
          <w:tcPr>
            <w:tcW w:w="7848" w:type="dxa"/>
            <w:tcBorders>
              <w:left w:val="nil"/>
              <w:right w:val="single" w:sz="6" w:space="0" w:color="auto"/>
            </w:tcBorders>
          </w:tcPr>
          <w:p w14:paraId="06469988" w14:textId="2F49950E" w:rsidR="008D7E74" w:rsidRPr="008D7E74" w:rsidRDefault="008D7E74" w:rsidP="008D7E74">
            <w:pPr>
              <w:pStyle w:val="NormalparagraphGN"/>
              <w:numPr>
                <w:ilvl w:val="0"/>
                <w:numId w:val="13"/>
              </w:numPr>
              <w:rPr>
                <w:b/>
              </w:rPr>
            </w:pPr>
            <w:r w:rsidRPr="003B65C2">
              <w:rPr>
                <w:b/>
              </w:rPr>
              <w:t>Manitoba joins NWPTA.</w:t>
            </w:r>
            <w:r w:rsidRPr="00541049">
              <w:t xml:space="preserve"> </w:t>
            </w:r>
            <w:r w:rsidRPr="0025632B">
              <w:rPr>
                <w:spacing w:val="-2"/>
                <w:lang w:val="en-CA"/>
              </w:rPr>
              <w:t xml:space="preserve">Pursuant to the </w:t>
            </w:r>
            <w:r w:rsidRPr="0025632B">
              <w:rPr>
                <w:i/>
                <w:spacing w:val="-2"/>
                <w:lang w:val="en-CA"/>
              </w:rPr>
              <w:t>Trade, Investment and Labour Mobility Agreement</w:t>
            </w:r>
            <w:r>
              <w:rPr>
                <w:i/>
                <w:spacing w:val="-2"/>
                <w:lang w:val="en-CA"/>
              </w:rPr>
              <w:t xml:space="preserve"> Implementation Act</w:t>
            </w:r>
            <w:r w:rsidRPr="0025632B">
              <w:rPr>
                <w:spacing w:val="-2"/>
                <w:lang w:val="en-CA"/>
              </w:rPr>
              <w:t>, S.B.C. 2008, c. 39 (the “</w:t>
            </w:r>
            <w:r w:rsidRPr="0025632B">
              <w:rPr>
                <w:i/>
                <w:spacing w:val="-2"/>
                <w:lang w:val="en-CA"/>
              </w:rPr>
              <w:t>TILMA Act</w:t>
            </w:r>
            <w:r w:rsidRPr="0025632B">
              <w:rPr>
                <w:spacing w:val="-2"/>
                <w:lang w:val="en-CA"/>
              </w:rPr>
              <w:t xml:space="preserve">”), the </w:t>
            </w:r>
            <w:proofErr w:type="spellStart"/>
            <w:r w:rsidRPr="0025632B">
              <w:rPr>
                <w:spacing w:val="-2"/>
                <w:lang w:val="en-CA"/>
              </w:rPr>
              <w:t>Extraprovincial</w:t>
            </w:r>
            <w:proofErr w:type="spellEnd"/>
            <w:r w:rsidRPr="0025632B">
              <w:rPr>
                <w:spacing w:val="-2"/>
                <w:lang w:val="en-CA"/>
              </w:rPr>
              <w:t xml:space="preserve"> Companies and Foreign Entities from a Designated Province Regulation, B.C. Reg. 88/2009, and by operation of the NWPTA, </w:t>
            </w:r>
            <w:r w:rsidRPr="0025632B">
              <w:rPr>
                <w:spacing w:val="-2"/>
                <w:lang w:val="en"/>
              </w:rPr>
              <w:t xml:space="preserve">an enterprise meeting the requirements of any of the provinces of British Columbia, Alberta, Saskatchewan, and Manitoba are deemed to meet the requirements of the other participating provinces. This eliminates the requirement by </w:t>
            </w:r>
            <w:r w:rsidRPr="0025632B">
              <w:rPr>
                <w:spacing w:val="-2"/>
                <w:lang w:val="en-CA"/>
              </w:rPr>
              <w:t xml:space="preserve">British Columbia companies </w:t>
            </w:r>
            <w:proofErr w:type="spellStart"/>
            <w:r w:rsidRPr="0025632B">
              <w:rPr>
                <w:spacing w:val="-2"/>
                <w:lang w:val="en-CA"/>
              </w:rPr>
              <w:t>extraprovincially</w:t>
            </w:r>
            <w:proofErr w:type="spellEnd"/>
            <w:r w:rsidRPr="0025632B">
              <w:rPr>
                <w:spacing w:val="-2"/>
                <w:lang w:val="en-CA"/>
              </w:rPr>
              <w:t xml:space="preserve"> registered in those provinces to make separate filings there for annual returns or changes of directors </w:t>
            </w:r>
            <w:r w:rsidRPr="0025632B">
              <w:rPr>
                <w:spacing w:val="-2"/>
                <w:lang w:val="en"/>
              </w:rPr>
              <w:t xml:space="preserve">(it does not eliminate the need for </w:t>
            </w:r>
            <w:proofErr w:type="spellStart"/>
            <w:r w:rsidRPr="0025632B">
              <w:rPr>
                <w:spacing w:val="-2"/>
                <w:lang w:val="en"/>
              </w:rPr>
              <w:t>extraprovincial</w:t>
            </w:r>
            <w:proofErr w:type="spellEnd"/>
            <w:r w:rsidRPr="0025632B">
              <w:rPr>
                <w:spacing w:val="-2"/>
                <w:lang w:val="en"/>
              </w:rPr>
              <w:t xml:space="preserve"> registration).For information about corporate registry procedures pursuant to the NWPTA, visit the NWPTA page on the Corporate Registry website at</w:t>
            </w:r>
            <w:r w:rsidRPr="0025632B">
              <w:rPr>
                <w:spacing w:val="-2"/>
                <w:lang w:val="en-CA"/>
              </w:rPr>
              <w:t xml:space="preserve"> </w:t>
            </w:r>
            <w:hyperlink r:id="rId10" w:history="1">
              <w:r w:rsidRPr="00825366">
                <w:rPr>
                  <w:rStyle w:val="Hyperlink"/>
                  <w:spacing w:val="-2"/>
                  <w:lang w:val="en-CA"/>
                </w:rPr>
                <w:t>www.bcregistryservices.gov.</w:t>
              </w:r>
              <w:r w:rsidRPr="00825366">
                <w:rPr>
                  <w:rStyle w:val="Hyperlink"/>
                  <w:spacing w:val="-2"/>
                  <w:lang w:val="en-CA"/>
                </w:rPr>
                <w:br/>
                <w:t>bc.ca</w:t>
              </w:r>
            </w:hyperlink>
            <w:r w:rsidRPr="0025632B">
              <w:rPr>
                <w:spacing w:val="-2"/>
                <w:lang w:val="en-CA"/>
              </w:rPr>
              <w:t>.</w:t>
            </w:r>
          </w:p>
        </w:tc>
        <w:tc>
          <w:tcPr>
            <w:tcW w:w="2448" w:type="dxa"/>
            <w:tcBorders>
              <w:left w:val="nil"/>
              <w:right w:val="nil"/>
            </w:tcBorders>
          </w:tcPr>
          <w:p w14:paraId="5D7C97F9" w14:textId="77777777" w:rsidR="008D7E74" w:rsidRPr="00A74A65" w:rsidRDefault="008D7E74" w:rsidP="003F19BE">
            <w:pPr>
              <w:spacing w:after="0"/>
              <w:ind w:right="0"/>
              <w:jc w:val="center"/>
              <w:rPr>
                <w:b/>
              </w:rPr>
            </w:pPr>
          </w:p>
        </w:tc>
      </w:tr>
      <w:tr w:rsidR="003F19BE" w:rsidRPr="00A74A65" w14:paraId="2C884A4F" w14:textId="77777777" w:rsidTr="008D7E74">
        <w:trPr>
          <w:cantSplit/>
          <w:trHeight w:val="747"/>
        </w:trPr>
        <w:tc>
          <w:tcPr>
            <w:tcW w:w="7848" w:type="dxa"/>
            <w:tcBorders>
              <w:left w:val="nil"/>
              <w:right w:val="single" w:sz="6" w:space="0" w:color="auto"/>
            </w:tcBorders>
          </w:tcPr>
          <w:p w14:paraId="1924DA38" w14:textId="49673FDD" w:rsidR="00055A7B" w:rsidRPr="003B65C2" w:rsidRDefault="00055A7B" w:rsidP="003F19BE">
            <w:pPr>
              <w:pStyle w:val="NormalparagraphGN"/>
              <w:numPr>
                <w:ilvl w:val="0"/>
                <w:numId w:val="13"/>
              </w:numPr>
              <w:rPr>
                <w:b/>
              </w:rPr>
            </w:pPr>
            <w:r w:rsidRPr="00055A7B">
              <w:rPr>
                <w:b/>
                <w:bCs/>
                <w:i/>
              </w:rPr>
              <w:lastRenderedPageBreak/>
              <w:t>Competition Act</w:t>
            </w:r>
            <w:r w:rsidRPr="00055A7B">
              <w:rPr>
                <w:b/>
                <w:bCs/>
              </w:rPr>
              <w:t xml:space="preserve">. </w:t>
            </w:r>
            <w:r w:rsidR="002C24B1" w:rsidRPr="0025632B">
              <w:rPr>
                <w:bCs/>
                <w:lang w:val="en-CA"/>
              </w:rPr>
              <w:t xml:space="preserve">Amendments to the </w:t>
            </w:r>
            <w:r w:rsidR="002C24B1" w:rsidRPr="0025632B">
              <w:rPr>
                <w:bCs/>
                <w:i/>
                <w:lang w:val="en-CA"/>
              </w:rPr>
              <w:t>Competition Act</w:t>
            </w:r>
            <w:r w:rsidR="002C24B1" w:rsidRPr="0025632B">
              <w:rPr>
                <w:bCs/>
                <w:lang w:val="en-CA"/>
              </w:rPr>
              <w:t>, R.S.C. 1985, c. C-34, effective June 23, 2023 include provisions prohibiting agreements for mutual conduct to not hire or solicit each other’s employees.</w:t>
            </w:r>
          </w:p>
        </w:tc>
        <w:tc>
          <w:tcPr>
            <w:tcW w:w="2448" w:type="dxa"/>
            <w:tcBorders>
              <w:left w:val="nil"/>
              <w:right w:val="nil"/>
            </w:tcBorders>
          </w:tcPr>
          <w:p w14:paraId="35D44C85" w14:textId="77777777" w:rsidR="003F19BE" w:rsidRPr="00A74A65" w:rsidRDefault="003F19BE" w:rsidP="003F19BE">
            <w:pPr>
              <w:spacing w:after="0"/>
              <w:ind w:right="0"/>
              <w:jc w:val="center"/>
              <w:rPr>
                <w:b/>
              </w:rPr>
            </w:pPr>
          </w:p>
        </w:tc>
      </w:tr>
      <w:tr w:rsidR="008D7E74" w:rsidRPr="00A74A65" w14:paraId="57467E1D" w14:textId="77777777" w:rsidTr="008D7E74">
        <w:trPr>
          <w:cantSplit/>
          <w:trHeight w:val="747"/>
        </w:trPr>
        <w:tc>
          <w:tcPr>
            <w:tcW w:w="7848" w:type="dxa"/>
            <w:tcBorders>
              <w:left w:val="nil"/>
              <w:right w:val="single" w:sz="6" w:space="0" w:color="auto"/>
            </w:tcBorders>
          </w:tcPr>
          <w:p w14:paraId="1C2E99A2" w14:textId="77777777" w:rsidR="008D7E74" w:rsidRDefault="008D7E74" w:rsidP="008D7E74">
            <w:pPr>
              <w:pStyle w:val="NormalparagraphGN"/>
              <w:rPr>
                <w:b/>
                <w:bCs/>
              </w:rPr>
            </w:pPr>
            <w:r w:rsidRPr="00A74A65">
              <w:rPr>
                <w:b/>
                <w:bCs/>
              </w:rPr>
              <w:t>Of note:</w:t>
            </w:r>
          </w:p>
          <w:p w14:paraId="6E385A1F" w14:textId="52A8F57A" w:rsidR="008D7E74" w:rsidRPr="008D7E74" w:rsidRDefault="008D7E74" w:rsidP="008D7E74">
            <w:pPr>
              <w:pStyle w:val="NormalparagraphGN"/>
              <w:numPr>
                <w:ilvl w:val="0"/>
                <w:numId w:val="27"/>
              </w:numPr>
              <w:spacing w:before="120"/>
              <w:ind w:left="337"/>
              <w:rPr>
                <w:b/>
              </w:rPr>
            </w:pPr>
            <w:r w:rsidRPr="0025632B">
              <w:rPr>
                <w:b/>
                <w:lang w:val="en-CA"/>
              </w:rPr>
              <w:t xml:space="preserve">Aboriginal law. </w:t>
            </w:r>
            <w:r w:rsidRPr="0020710F">
              <w:rPr>
                <w:lang w:val="en-CA"/>
              </w:rPr>
              <w:t xml:space="preserve">Special considerations apply to businesses involving Indigenous persons and lands belonging to First Nations. While significant tax and other advantages may be available under the </w:t>
            </w:r>
            <w:bookmarkStart w:id="0" w:name="_Hlk146262717"/>
            <w:r w:rsidRPr="0020710F">
              <w:rPr>
                <w:i/>
                <w:lang w:val="en-CA"/>
              </w:rPr>
              <w:t>Indian Act</w:t>
            </w:r>
            <w:r w:rsidRPr="0020710F">
              <w:rPr>
                <w:lang w:val="en-CA"/>
              </w:rPr>
              <w:t>, R.S.C. 1985, c. I-5</w:t>
            </w:r>
            <w:bookmarkEnd w:id="0"/>
            <w:r w:rsidRPr="0020710F">
              <w:rPr>
                <w:lang w:val="en-CA"/>
              </w:rPr>
              <w:t xml:space="preserve">, such advantages are affected by the following: the type of business; transaction nature; business entity (sole proprietorship, partnership, joint venture, trust, or incorporated company); location of business activity (either on or off First Nations lands); and the specific First Nation and its applicable governance. Effective May 11, 2023, the </w:t>
            </w:r>
            <w:r w:rsidRPr="0020710F">
              <w:rPr>
                <w:i/>
                <w:lang w:val="en-CA"/>
              </w:rPr>
              <w:t xml:space="preserve">Budget </w:t>
            </w:r>
            <w:r>
              <w:rPr>
                <w:i/>
                <w:lang w:val="en-CA"/>
              </w:rPr>
              <w:t xml:space="preserve">Measures </w:t>
            </w:r>
            <w:r w:rsidRPr="0020710F">
              <w:rPr>
                <w:i/>
                <w:lang w:val="en-CA"/>
              </w:rPr>
              <w:t>Implementation Act</w:t>
            </w:r>
            <w:r w:rsidRPr="003D6EC4">
              <w:rPr>
                <w:i/>
                <w:lang w:val="en-CA"/>
              </w:rPr>
              <w:t>, 2023</w:t>
            </w:r>
            <w:r w:rsidRPr="0020710F">
              <w:rPr>
                <w:lang w:val="en-CA"/>
              </w:rPr>
              <w:t xml:space="preserve"> came into force, amending the </w:t>
            </w:r>
            <w:r w:rsidRPr="0020710F">
              <w:rPr>
                <w:i/>
                <w:lang w:val="en-CA"/>
              </w:rPr>
              <w:t>Treaty First Nation Taxation Act</w:t>
            </w:r>
            <w:r w:rsidRPr="0020710F">
              <w:rPr>
                <w:lang w:val="en-CA"/>
              </w:rPr>
              <w:t xml:space="preserve">, S.B.C 2007, c. 38, and the </w:t>
            </w:r>
            <w:r w:rsidRPr="0020710F">
              <w:rPr>
                <w:i/>
                <w:lang w:val="en-CA"/>
              </w:rPr>
              <w:t>Nis</w:t>
            </w:r>
            <w:r w:rsidRPr="003D6EC4">
              <w:rPr>
                <w:i/>
                <w:u w:val="single"/>
                <w:lang w:val="en-CA"/>
              </w:rPr>
              <w:t>g</w:t>
            </w:r>
            <w:r w:rsidRPr="0020710F">
              <w:rPr>
                <w:i/>
                <w:lang w:val="en-CA"/>
              </w:rPr>
              <w:t>a’a Final Agreement Act</w:t>
            </w:r>
            <w:r w:rsidRPr="0020710F">
              <w:rPr>
                <w:lang w:val="en-CA"/>
              </w:rPr>
              <w:t>, S.B.C. 1999, c. 2. These legislative amendments allow taxing treaty First Nations and the Nis</w:t>
            </w:r>
            <w:r w:rsidRPr="003D6EC4">
              <w:rPr>
                <w:u w:val="single"/>
                <w:lang w:val="en-CA"/>
              </w:rPr>
              <w:t>g</w:t>
            </w:r>
            <w:r w:rsidRPr="0020710F">
              <w:rPr>
                <w:lang w:val="en-CA"/>
              </w:rPr>
              <w:t>a’a nation, respectively, to implement tax exemptions for property on their lands. Businesses engaging in activities on First Nations lands, lands subject to treaty rights, or lands over which there are claims of Aboriginal rights or title are strongly encouraged to familiarize themselves with applicable laws and policies. Consider seeking the advice of a lawyer who has experience in Aboriginal law matters. Further information on Aboriginal law issues is available on the “Aboriginal Law” page on the “Practice Areas” section of the Continuing Legal Education Society of British Columbia website (</w:t>
            </w:r>
            <w:hyperlink r:id="rId11" w:history="1">
              <w:r w:rsidRPr="0020710F">
                <w:rPr>
                  <w:rStyle w:val="Hyperlink"/>
                  <w:lang w:val="en-CA"/>
                </w:rPr>
                <w:t>www.cle.bc.ca</w:t>
              </w:r>
            </w:hyperlink>
            <w:r w:rsidRPr="0020710F">
              <w:rPr>
                <w:lang w:val="en-CA"/>
              </w:rPr>
              <w:t xml:space="preserve">) and in other CLEBC publications. See also </w:t>
            </w:r>
            <w:r w:rsidRPr="0020710F">
              <w:rPr>
                <w:i/>
                <w:lang w:val="en-CA"/>
              </w:rPr>
              <w:t xml:space="preserve">Negotiating </w:t>
            </w:r>
            <w:r>
              <w:rPr>
                <w:i/>
                <w:lang w:val="en-CA"/>
              </w:rPr>
              <w:t>&amp;</w:t>
            </w:r>
            <w:r w:rsidRPr="0020710F">
              <w:rPr>
                <w:i/>
                <w:lang w:val="en-CA"/>
              </w:rPr>
              <w:t xml:space="preserve"> Structuring Business Transactions with First Nations 2011</w:t>
            </w:r>
            <w:r w:rsidRPr="0020710F">
              <w:rPr>
                <w:lang w:val="en-CA"/>
              </w:rPr>
              <w:t xml:space="preserve"> (CLEBC, 2011) as well as M.J. MacDonald, “First Nations Partnerships”, in </w:t>
            </w:r>
            <w:r w:rsidRPr="0020710F">
              <w:rPr>
                <w:i/>
                <w:lang w:val="en-CA"/>
              </w:rPr>
              <w:t>Working with Partnerships 2016</w:t>
            </w:r>
            <w:r w:rsidRPr="0020710F">
              <w:rPr>
                <w:lang w:val="en-CA"/>
              </w:rPr>
              <w:t xml:space="preserve"> (CLEBC, 2016), available through CLEBC Courses on Demand.</w:t>
            </w:r>
          </w:p>
        </w:tc>
        <w:tc>
          <w:tcPr>
            <w:tcW w:w="2448" w:type="dxa"/>
            <w:tcBorders>
              <w:left w:val="nil"/>
              <w:right w:val="nil"/>
            </w:tcBorders>
          </w:tcPr>
          <w:p w14:paraId="02E64735" w14:textId="77777777" w:rsidR="008D7E74" w:rsidRPr="00A74A65" w:rsidRDefault="008D7E74" w:rsidP="003F19BE">
            <w:pPr>
              <w:spacing w:after="0"/>
              <w:ind w:right="0"/>
              <w:jc w:val="center"/>
              <w:rPr>
                <w:b/>
              </w:rPr>
            </w:pPr>
          </w:p>
        </w:tc>
      </w:tr>
      <w:tr w:rsidR="008D7E74" w:rsidRPr="00A74A65" w14:paraId="10EF156A" w14:textId="77777777" w:rsidTr="008D7E74">
        <w:trPr>
          <w:cantSplit/>
          <w:trHeight w:val="747"/>
        </w:trPr>
        <w:tc>
          <w:tcPr>
            <w:tcW w:w="7848" w:type="dxa"/>
            <w:tcBorders>
              <w:left w:val="nil"/>
              <w:right w:val="single" w:sz="6" w:space="0" w:color="auto"/>
            </w:tcBorders>
          </w:tcPr>
          <w:p w14:paraId="69A7217A" w14:textId="476D4552" w:rsidR="008D7E74" w:rsidRPr="008D7E74" w:rsidRDefault="008D7E74" w:rsidP="008D7E74">
            <w:pPr>
              <w:pStyle w:val="NormalparagraphGN"/>
              <w:numPr>
                <w:ilvl w:val="0"/>
                <w:numId w:val="13"/>
              </w:numPr>
              <w:rPr>
                <w:b/>
              </w:rPr>
            </w:pPr>
            <w:r w:rsidRPr="006A7DCA">
              <w:rPr>
                <w:b/>
              </w:rPr>
              <w:t>Money laundering—companies, trusts, and other entities.</w:t>
            </w:r>
            <w:r w:rsidRPr="006A7DCA">
              <w:t xml:space="preserve"> The prevalence of money laundering in British Columbia (particularly in the area of real estate) continues to be a concern. </w:t>
            </w:r>
            <w:r w:rsidRPr="00DF5CB4">
              <w:t xml:space="preserve">The provincial government established the Commission of Inquiry into Money Laundering in British Columbia, which was led by Austin Cullen J. as the commissioner. </w:t>
            </w:r>
            <w:r w:rsidRPr="00DF5CB4">
              <w:rPr>
                <w:lang w:val="en-CA"/>
              </w:rPr>
              <w:t xml:space="preserve">The Cullen Commission’s final report was publicly released on June 15, 2022. </w:t>
            </w:r>
            <w:r w:rsidRPr="00DF5CB4">
              <w:t xml:space="preserve">For more information on the Cullen Commission, and the link to the full report, see </w:t>
            </w:r>
            <w:r w:rsidRPr="00477386">
              <w:rPr>
                <w:smallCaps/>
              </w:rPr>
              <w:t>law society notable updates list</w:t>
            </w:r>
            <w:r w:rsidRPr="00C82D21">
              <w:rPr>
                <w:bCs/>
              </w:rPr>
              <w:t xml:space="preserve"> </w:t>
            </w:r>
            <w:r w:rsidRPr="00DF5CB4">
              <w:t>(A-3).</w:t>
            </w:r>
            <w:r>
              <w:t xml:space="preserve"> </w:t>
            </w:r>
            <w:r w:rsidRPr="001A2614">
              <w:rPr>
                <w:bCs/>
                <w:lang w:val="en-CA"/>
              </w:rPr>
              <w:t xml:space="preserve">In addition, </w:t>
            </w:r>
            <w:r w:rsidRPr="002D0B70">
              <w:rPr>
                <w:bCs/>
                <w:lang w:val="en-CA"/>
              </w:rPr>
              <w:t>consult the Law Society’s resources related to anti-money laundering</w:t>
            </w:r>
            <w:r>
              <w:rPr>
                <w:bCs/>
              </w:rPr>
              <w:t>:</w:t>
            </w:r>
            <w:r>
              <w:t xml:space="preserve"> </w:t>
            </w:r>
            <w:hyperlink r:id="rId12" w:history="1">
              <w:r w:rsidR="002D0B70" w:rsidRPr="002D0B70">
                <w:rPr>
                  <w:rStyle w:val="Hyperlink"/>
                </w:rPr>
                <w:t>https://www.lawsociety.bc.ca/priorities/anti-money-laundering/</w:t>
              </w:r>
            </w:hyperlink>
            <w:r>
              <w:rPr>
                <w:bCs/>
                <w:lang w:val="en-CA"/>
              </w:rPr>
              <w:t>.</w:t>
            </w:r>
          </w:p>
        </w:tc>
        <w:tc>
          <w:tcPr>
            <w:tcW w:w="2448" w:type="dxa"/>
            <w:tcBorders>
              <w:left w:val="nil"/>
              <w:right w:val="nil"/>
            </w:tcBorders>
          </w:tcPr>
          <w:p w14:paraId="4BBC46A5" w14:textId="77777777" w:rsidR="008D7E74" w:rsidRPr="00A74A65" w:rsidRDefault="008D7E74" w:rsidP="003F19BE">
            <w:pPr>
              <w:spacing w:after="0"/>
              <w:ind w:right="0"/>
              <w:jc w:val="center"/>
              <w:rPr>
                <w:b/>
              </w:rPr>
            </w:pPr>
          </w:p>
        </w:tc>
      </w:tr>
      <w:tr w:rsidR="008D7E74" w:rsidRPr="00A74A65" w14:paraId="739D3FE5" w14:textId="77777777" w:rsidTr="008D7E74">
        <w:trPr>
          <w:cantSplit/>
          <w:trHeight w:val="747"/>
        </w:trPr>
        <w:tc>
          <w:tcPr>
            <w:tcW w:w="7848" w:type="dxa"/>
            <w:tcBorders>
              <w:left w:val="nil"/>
              <w:right w:val="single" w:sz="6" w:space="0" w:color="auto"/>
            </w:tcBorders>
          </w:tcPr>
          <w:p w14:paraId="0189941F" w14:textId="77777777" w:rsidR="008D7E74" w:rsidRDefault="008D7E74" w:rsidP="008D7E74">
            <w:pPr>
              <w:pStyle w:val="NormalparagraphGN"/>
              <w:ind w:left="337"/>
            </w:pPr>
            <w:r>
              <w:t>As a means of laundering money, criminals use ordinary legal instruments (such as shell and numbered companies, bare trusts, and nominees) in the attempt to disguise the true owners of real property, the beneficial owners. These efforts can be hard to detect. As such, lawyers must assess the facts and context of the proposed retainer and financial transactions. Lawyers should be aware of red flags, and if a lawyer has doubts or suspicions about whether they could be assisting in any dishonesty, crime, or fraud, they should make enough inquiries to determine whether it is appropriate to act (</w:t>
            </w:r>
            <w:r w:rsidRPr="002C24B1">
              <w:rPr>
                <w:i/>
              </w:rPr>
              <w:t>BC Code</w:t>
            </w:r>
            <w:r w:rsidRPr="00822C1A">
              <w:t xml:space="preserve"> rules 3.2-7 and 3.2-8</w:t>
            </w:r>
            <w:r w:rsidRPr="00413D6B">
              <w:t xml:space="preserve"> and </w:t>
            </w:r>
            <w:r w:rsidRPr="00822C1A">
              <w:t>Law Society Rules 3-103(4), 3-109, and 3-110</w:t>
            </w:r>
            <w:r>
              <w:t xml:space="preserve">). See the resources on the Law Society’s </w:t>
            </w:r>
            <w:r w:rsidRPr="007C0C54">
              <w:t>Client ID &amp; Verification resources webpage</w:t>
            </w:r>
            <w:r>
              <w:t xml:space="preserve"> such as the Source of Money FAQs, Risk Assessment Case Studies for the Legal Profession in the context of real estate, trusts, and companies, and the Red Flags Quick Reference Guide. Also see the Risk Advisories for the Legal Profession regarding real estate, shell corporations, private lending, trusts, and litigation; “Forming Companies and Other Structures—Managing the Risk” (</w:t>
            </w:r>
            <w:r w:rsidRPr="002C24B1">
              <w:rPr>
                <w:i/>
              </w:rPr>
              <w:t>Benchers’ Bulletin</w:t>
            </w:r>
            <w:r>
              <w:t xml:space="preserve">, Spring 2021); and the Discipline Advisories including country/geographic risk and private lending. Lawyers may contact a Law Society practice advisor at </w:t>
            </w:r>
            <w:hyperlink r:id="rId13" w:history="1">
              <w:r w:rsidRPr="00C17B27">
                <w:rPr>
                  <w:rStyle w:val="Hyperlink"/>
                </w:rPr>
                <w:t>practiceadvice@lsbc.org</w:t>
              </w:r>
            </w:hyperlink>
            <w:r>
              <w:t xml:space="preserve"> for a consultation about the applicable </w:t>
            </w:r>
            <w:r w:rsidRPr="002C24B1">
              <w:rPr>
                <w:i/>
              </w:rPr>
              <w:t xml:space="preserve">BC Code </w:t>
            </w:r>
            <w:r>
              <w:t>rules and Law Society Rules and obtain guidance.</w:t>
            </w:r>
          </w:p>
          <w:p w14:paraId="6C74C9A7" w14:textId="40651954" w:rsidR="008D7E74" w:rsidRPr="006A7DCA" w:rsidRDefault="008D7E74" w:rsidP="008D7E74">
            <w:pPr>
              <w:pStyle w:val="NormalparagraphGN"/>
              <w:ind w:left="360"/>
              <w:rPr>
                <w:b/>
              </w:rPr>
            </w:pPr>
          </w:p>
        </w:tc>
        <w:tc>
          <w:tcPr>
            <w:tcW w:w="2448" w:type="dxa"/>
            <w:tcBorders>
              <w:left w:val="nil"/>
              <w:right w:val="nil"/>
            </w:tcBorders>
          </w:tcPr>
          <w:p w14:paraId="57690979" w14:textId="77777777" w:rsidR="008D7E74" w:rsidRPr="00A74A65" w:rsidRDefault="008D7E74" w:rsidP="003F19BE">
            <w:pPr>
              <w:spacing w:after="0"/>
              <w:ind w:right="0"/>
              <w:jc w:val="center"/>
              <w:rPr>
                <w:b/>
              </w:rPr>
            </w:pPr>
          </w:p>
        </w:tc>
      </w:tr>
      <w:tr w:rsidR="003F19BE" w:rsidRPr="00A74A65" w14:paraId="3E365A6D" w14:textId="77777777" w:rsidTr="008D7E74">
        <w:trPr>
          <w:cantSplit/>
          <w:trHeight w:val="3717"/>
        </w:trPr>
        <w:tc>
          <w:tcPr>
            <w:tcW w:w="7848" w:type="dxa"/>
            <w:tcBorders>
              <w:left w:val="nil"/>
              <w:right w:val="single" w:sz="6" w:space="0" w:color="auto"/>
            </w:tcBorders>
          </w:tcPr>
          <w:p w14:paraId="5073F839" w14:textId="77777777" w:rsidR="008A2FD7" w:rsidRPr="008A2FD7" w:rsidRDefault="008A2FD7" w:rsidP="007811BB">
            <w:pPr>
              <w:pStyle w:val="NormalparagraphGN"/>
              <w:numPr>
                <w:ilvl w:val="0"/>
                <w:numId w:val="27"/>
              </w:numPr>
              <w:ind w:left="337"/>
              <w:rPr>
                <w:b/>
              </w:rPr>
            </w:pPr>
            <w:r w:rsidRPr="00A74A65">
              <w:rPr>
                <w:b/>
                <w:bCs/>
              </w:rPr>
              <w:lastRenderedPageBreak/>
              <w:t xml:space="preserve">Tax alert. </w:t>
            </w:r>
            <w:r>
              <w:t>As some aspects of a shareholders’ agreement may have significant tax implications for the parties, it is recommended the parties seek advice from their respective tax advisors.</w:t>
            </w:r>
          </w:p>
          <w:p w14:paraId="56E6985E" w14:textId="77777777" w:rsidR="002C24B1" w:rsidRPr="003D6EC4" w:rsidRDefault="002C24B1" w:rsidP="007811BB">
            <w:pPr>
              <w:pStyle w:val="NormalparagraphGN"/>
              <w:numPr>
                <w:ilvl w:val="0"/>
                <w:numId w:val="27"/>
              </w:numPr>
              <w:ind w:left="337"/>
            </w:pPr>
            <w:r w:rsidRPr="002C24B1">
              <w:rPr>
                <w:b/>
              </w:rPr>
              <w:t xml:space="preserve">COVID-19 pandemic. </w:t>
            </w:r>
            <w:r w:rsidRPr="003D6EC4">
              <w:t>Counsel should keep apprised of developments related to COVID-19 (and response measures) that may affect transactions. Note that:</w:t>
            </w:r>
          </w:p>
          <w:p w14:paraId="09CBD97B" w14:textId="235D3FC3" w:rsidR="002C24B1" w:rsidRPr="003D6EC4" w:rsidRDefault="002C24B1" w:rsidP="008D7E74">
            <w:pPr>
              <w:pStyle w:val="NormalparagraphGN"/>
              <w:numPr>
                <w:ilvl w:val="0"/>
                <w:numId w:val="33"/>
              </w:numPr>
              <w:ind w:left="787" w:hanging="357"/>
            </w:pPr>
            <w:r w:rsidRPr="003D6EC4">
              <w:t xml:space="preserve">The Land Title Survey Authority will retire temporary COVID-19 practice changes under the </w:t>
            </w:r>
            <w:r w:rsidRPr="003D6EC4">
              <w:rPr>
                <w:i/>
              </w:rPr>
              <w:t>Land Title Act</w:t>
            </w:r>
            <w:r w:rsidRPr="003D6EC4">
              <w:t>, R</w:t>
            </w:r>
            <w:r w:rsidR="00FD13F8">
              <w:t>.</w:t>
            </w:r>
            <w:r w:rsidRPr="003D6EC4">
              <w:t>S</w:t>
            </w:r>
            <w:r w:rsidR="00FD13F8">
              <w:t>.</w:t>
            </w:r>
            <w:r w:rsidRPr="003D6EC4">
              <w:t>B</w:t>
            </w:r>
            <w:r w:rsidR="00FD13F8">
              <w:t>.</w:t>
            </w:r>
            <w:r w:rsidRPr="003D6EC4">
              <w:t>C</w:t>
            </w:r>
            <w:r w:rsidR="00FD13F8">
              <w:t>.</w:t>
            </w:r>
            <w:r w:rsidRPr="003D6EC4">
              <w:t xml:space="preserve"> 1996, c. 250 on September 30, 2023. which include remote witnessing of affidavits for use in land title applications. Further information may be accessed </w:t>
            </w:r>
            <w:r w:rsidR="00A93103" w:rsidRPr="00983504">
              <w:t xml:space="preserve">at </w:t>
            </w:r>
            <w:hyperlink r:id="rId14" w:history="1">
              <w:r w:rsidR="00A93103" w:rsidRPr="002D0B70">
                <w:rPr>
                  <w:rStyle w:val="Hyperlink"/>
                </w:rPr>
                <w:t>https://ltsa.ca/covid-19-resources/</w:t>
              </w:r>
            </w:hyperlink>
            <w:r w:rsidR="00A93103" w:rsidRPr="00983504">
              <w:t>.</w:t>
            </w:r>
            <w:r w:rsidRPr="003D6EC4">
              <w:t xml:space="preserve"> </w:t>
            </w:r>
          </w:p>
          <w:p w14:paraId="039770D3" w14:textId="5277FAA0" w:rsidR="008A2FD7" w:rsidRPr="007811BB" w:rsidRDefault="002C24B1" w:rsidP="008D7E74">
            <w:pPr>
              <w:pStyle w:val="NormalparagraphGN"/>
              <w:numPr>
                <w:ilvl w:val="0"/>
                <w:numId w:val="33"/>
              </w:numPr>
              <w:ind w:left="787" w:hanging="357"/>
            </w:pPr>
            <w:r w:rsidRPr="003D6EC4">
              <w:rPr>
                <w:bCs/>
              </w:rPr>
              <w:t xml:space="preserve">Counsel conducting due diligence searches must be mindful of the impact of the COVID-19 pandemic on the due diligence process. Response times for search requests may be delayed and, accordingly, such delays should be accounted for in the due diligence timeline. Counsel should be aware that search results may not disclose certain actions, fines, levies, or administrative penalties </w:t>
            </w:r>
            <w:r w:rsidR="008E2E45">
              <w:rPr>
                <w:bCs/>
              </w:rPr>
              <w:t>that</w:t>
            </w:r>
            <w:r w:rsidRPr="003D6EC4">
              <w:rPr>
                <w:bCs/>
              </w:rPr>
              <w:t xml:space="preserve"> have been delayed but are otherwise permitted to be filed or issued beyond the typical limitation period.</w:t>
            </w:r>
          </w:p>
        </w:tc>
        <w:tc>
          <w:tcPr>
            <w:tcW w:w="2448" w:type="dxa"/>
            <w:tcBorders>
              <w:left w:val="nil"/>
              <w:right w:val="nil"/>
            </w:tcBorders>
          </w:tcPr>
          <w:p w14:paraId="63D00400" w14:textId="77777777" w:rsidR="003F19BE" w:rsidRPr="00A74A65" w:rsidRDefault="003F19BE" w:rsidP="003F19BE">
            <w:pPr>
              <w:spacing w:after="0"/>
              <w:ind w:right="0"/>
              <w:jc w:val="center"/>
              <w:rPr>
                <w:b/>
              </w:rPr>
            </w:pPr>
          </w:p>
        </w:tc>
      </w:tr>
      <w:tr w:rsidR="003F19BE" w:rsidRPr="00A74A65" w14:paraId="78F823A5" w14:textId="77777777" w:rsidTr="000A25C5">
        <w:trPr>
          <w:cantSplit/>
          <w:trHeight w:val="801"/>
        </w:trPr>
        <w:tc>
          <w:tcPr>
            <w:tcW w:w="7848" w:type="dxa"/>
            <w:tcBorders>
              <w:left w:val="nil"/>
              <w:right w:val="single" w:sz="6" w:space="0" w:color="auto"/>
            </w:tcBorders>
          </w:tcPr>
          <w:p w14:paraId="58085C4B" w14:textId="72F22449" w:rsidR="003F19BE" w:rsidRDefault="003F19BE" w:rsidP="003F19BE">
            <w:pPr>
              <w:pStyle w:val="NormalparagraphGN"/>
              <w:numPr>
                <w:ilvl w:val="0"/>
                <w:numId w:val="12"/>
              </w:numPr>
              <w:rPr>
                <w:b/>
                <w:bCs/>
              </w:rPr>
            </w:pPr>
            <w:r w:rsidRPr="00A74A65">
              <w:rPr>
                <w:b/>
                <w:bCs/>
              </w:rPr>
              <w:t>Additional resources.</w:t>
            </w:r>
            <w:r w:rsidRPr="00A74A65">
              <w:t xml:space="preserve"> For more information about shareholders’ agreement content, see the </w:t>
            </w:r>
            <w:r w:rsidRPr="00A74A65">
              <w:rPr>
                <w:i/>
              </w:rPr>
              <w:t>British Columbia Company Law Practice Manual</w:t>
            </w:r>
            <w:r w:rsidRPr="00F43FFB">
              <w:t>,</w:t>
            </w:r>
            <w:r w:rsidRPr="00A74A65">
              <w:rPr>
                <w:i/>
              </w:rPr>
              <w:t xml:space="preserve"> </w:t>
            </w:r>
            <w:r w:rsidRPr="00A74A65">
              <w:t xml:space="preserve">2nd ed. </w:t>
            </w:r>
            <w:r w:rsidRPr="00A74A65">
              <w:rPr>
                <w:iCs/>
              </w:rPr>
              <w:t>(CLEBC, 2003</w:t>
            </w:r>
            <w:r>
              <w:rPr>
                <w:iCs/>
              </w:rPr>
              <w:t>–</w:t>
            </w:r>
            <w:r w:rsidRPr="00A74A65">
              <w:rPr>
                <w:iCs/>
              </w:rPr>
              <w:t>), and in particular the Model Shareholders’ Agreement.</w:t>
            </w:r>
          </w:p>
        </w:tc>
        <w:tc>
          <w:tcPr>
            <w:tcW w:w="2448" w:type="dxa"/>
            <w:tcBorders>
              <w:left w:val="nil"/>
              <w:right w:val="nil"/>
            </w:tcBorders>
          </w:tcPr>
          <w:p w14:paraId="53C99F7B" w14:textId="77777777" w:rsidR="003F19BE" w:rsidRPr="00A74A65" w:rsidRDefault="003F19BE" w:rsidP="003F19BE">
            <w:pPr>
              <w:spacing w:after="0"/>
              <w:ind w:right="0"/>
              <w:jc w:val="center"/>
              <w:rPr>
                <w:b/>
              </w:rPr>
            </w:pPr>
          </w:p>
        </w:tc>
      </w:tr>
      <w:tr w:rsidR="003F19BE" w:rsidRPr="00A74A65" w14:paraId="69750682" w14:textId="77777777" w:rsidTr="007811BB">
        <w:trPr>
          <w:cantSplit/>
          <w:trHeight w:val="594"/>
        </w:trPr>
        <w:tc>
          <w:tcPr>
            <w:tcW w:w="7848" w:type="dxa"/>
            <w:tcBorders>
              <w:left w:val="nil"/>
              <w:right w:val="single" w:sz="6" w:space="0" w:color="auto"/>
            </w:tcBorders>
          </w:tcPr>
          <w:p w14:paraId="627C7BB5" w14:textId="434CD34C" w:rsidR="003F19BE" w:rsidRPr="00A74A65" w:rsidRDefault="003F19BE" w:rsidP="003F19BE">
            <w:pPr>
              <w:pStyle w:val="NormalparagraphGN"/>
              <w:numPr>
                <w:ilvl w:val="0"/>
                <w:numId w:val="12"/>
              </w:numPr>
              <w:rPr>
                <w:b/>
                <w:bCs/>
              </w:rPr>
            </w:pPr>
            <w:r>
              <w:rPr>
                <w:b/>
                <w:bCs/>
              </w:rPr>
              <w:t xml:space="preserve">Law Society of British Columbia. </w:t>
            </w:r>
            <w:r w:rsidRPr="00E46030">
              <w:rPr>
                <w:bCs/>
              </w:rPr>
              <w:t xml:space="preserve">For changes to the Law Society </w:t>
            </w:r>
            <w:r w:rsidRPr="00CD6608">
              <w:rPr>
                <w:bCs/>
              </w:rPr>
              <w:t xml:space="preserve">Rules and </w:t>
            </w:r>
            <w:r>
              <w:rPr>
                <w:bCs/>
              </w:rPr>
              <w:t xml:space="preserve">other Law Society updates and </w:t>
            </w:r>
            <w:r w:rsidRPr="00CD6608">
              <w:rPr>
                <w:bCs/>
              </w:rPr>
              <w:t>issues “</w:t>
            </w:r>
            <w:r>
              <w:rPr>
                <w:bCs/>
              </w:rPr>
              <w:t>o</w:t>
            </w:r>
            <w:r w:rsidRPr="00CD6608">
              <w:rPr>
                <w:bCs/>
              </w:rPr>
              <w:t xml:space="preserve">f note”, </w:t>
            </w:r>
            <w:r w:rsidRPr="00C82D21">
              <w:rPr>
                <w:bCs/>
              </w:rPr>
              <w:t>see</w:t>
            </w:r>
            <w:r>
              <w:rPr>
                <w:bCs/>
              </w:rPr>
              <w:t xml:space="preserve"> </w:t>
            </w:r>
            <w:r w:rsidRPr="00477386">
              <w:rPr>
                <w:smallCaps/>
              </w:rPr>
              <w:t>law society notable updates list</w:t>
            </w:r>
            <w:r w:rsidRPr="00C82D21">
              <w:rPr>
                <w:bCs/>
              </w:rPr>
              <w:t xml:space="preserve"> </w:t>
            </w:r>
            <w:r>
              <w:rPr>
                <w:bCs/>
              </w:rPr>
              <w:t>(A-3)</w:t>
            </w:r>
            <w:r w:rsidRPr="00C82D21">
              <w:rPr>
                <w:bCs/>
              </w:rPr>
              <w:t>.</w:t>
            </w:r>
          </w:p>
        </w:tc>
        <w:tc>
          <w:tcPr>
            <w:tcW w:w="2448" w:type="dxa"/>
            <w:tcBorders>
              <w:left w:val="nil"/>
              <w:right w:val="nil"/>
            </w:tcBorders>
          </w:tcPr>
          <w:p w14:paraId="5CA2B7E0" w14:textId="77777777" w:rsidR="003F19BE" w:rsidRPr="00A74A65" w:rsidRDefault="003F19BE" w:rsidP="003F19BE">
            <w:pPr>
              <w:spacing w:after="0"/>
              <w:ind w:right="0"/>
              <w:jc w:val="center"/>
              <w:rPr>
                <w:b/>
              </w:rPr>
            </w:pPr>
          </w:p>
        </w:tc>
      </w:tr>
      <w:tr w:rsidR="003F19BE" w:rsidRPr="00A74A65" w14:paraId="2B63E997" w14:textId="77777777" w:rsidTr="008D7E74">
        <w:trPr>
          <w:cantSplit/>
          <w:trHeight w:val="6795"/>
        </w:trPr>
        <w:tc>
          <w:tcPr>
            <w:tcW w:w="7848" w:type="dxa"/>
            <w:tcBorders>
              <w:left w:val="nil"/>
              <w:right w:val="single" w:sz="6" w:space="0" w:color="auto"/>
            </w:tcBorders>
          </w:tcPr>
          <w:p w14:paraId="498785EA" w14:textId="37346F7C" w:rsidR="003F19BE" w:rsidRPr="00A74A65" w:rsidRDefault="003F19BE" w:rsidP="003F19BE">
            <w:pPr>
              <w:pStyle w:val="centre"/>
              <w:keepNext w:val="0"/>
              <w:keepLines w:val="0"/>
              <w:ind w:right="72"/>
            </w:pPr>
            <w:r w:rsidRPr="00A74A65">
              <w:t>CONTENTS</w:t>
            </w:r>
          </w:p>
          <w:p w14:paraId="6F292FEE" w14:textId="77777777" w:rsidR="003F19BE" w:rsidRPr="00A74A65" w:rsidRDefault="003F19BE" w:rsidP="003F19BE">
            <w:pPr>
              <w:pStyle w:val="Contentslevel1GC"/>
              <w:ind w:right="72"/>
            </w:pPr>
            <w:r w:rsidRPr="00A74A65">
              <w:t>1.</w:t>
            </w:r>
            <w:r w:rsidRPr="00A74A65">
              <w:tab/>
              <w:t>Initial Contact</w:t>
            </w:r>
          </w:p>
          <w:p w14:paraId="1A20BA12" w14:textId="77777777" w:rsidR="003F19BE" w:rsidRPr="00A74A65" w:rsidRDefault="003F19BE" w:rsidP="003F19BE">
            <w:pPr>
              <w:pStyle w:val="Contentslevel1GC"/>
              <w:ind w:right="72"/>
            </w:pPr>
            <w:r w:rsidRPr="00A74A65">
              <w:t>2.</w:t>
            </w:r>
            <w:r w:rsidRPr="00A74A65">
              <w:tab/>
            </w:r>
            <w:r>
              <w:t xml:space="preserve">Effective </w:t>
            </w:r>
            <w:r w:rsidRPr="00A74A65">
              <w:t>Date of Agreement</w:t>
            </w:r>
          </w:p>
          <w:p w14:paraId="748EFAB6" w14:textId="77777777" w:rsidR="003F19BE" w:rsidRPr="00A74A65" w:rsidRDefault="003F19BE" w:rsidP="003F19BE">
            <w:pPr>
              <w:pStyle w:val="Contentslevel1GC"/>
              <w:ind w:right="72"/>
            </w:pPr>
            <w:r w:rsidRPr="00A74A65">
              <w:t>3.</w:t>
            </w:r>
            <w:r w:rsidRPr="00A74A65">
              <w:tab/>
              <w:t>Identification of Parties</w:t>
            </w:r>
          </w:p>
          <w:p w14:paraId="2C34FE79" w14:textId="77777777" w:rsidR="003F19BE" w:rsidRPr="00A74A65" w:rsidRDefault="003F19BE" w:rsidP="003F19BE">
            <w:pPr>
              <w:pStyle w:val="Contentslevel1GC"/>
              <w:ind w:right="72"/>
            </w:pPr>
            <w:r w:rsidRPr="00A74A65">
              <w:t>4.</w:t>
            </w:r>
            <w:r w:rsidRPr="00A74A65">
              <w:tab/>
              <w:t>Recitals</w:t>
            </w:r>
          </w:p>
          <w:p w14:paraId="0813203B" w14:textId="77777777" w:rsidR="003F19BE" w:rsidRPr="00A74A65" w:rsidRDefault="003F19BE" w:rsidP="003F19BE">
            <w:pPr>
              <w:pStyle w:val="Contentslevel1GC"/>
              <w:ind w:right="72"/>
            </w:pPr>
            <w:r w:rsidRPr="00A74A65">
              <w:t>5.</w:t>
            </w:r>
            <w:r w:rsidRPr="00A74A65">
              <w:tab/>
              <w:t>Interpretation</w:t>
            </w:r>
          </w:p>
          <w:p w14:paraId="60C83AB8" w14:textId="77777777" w:rsidR="003F19BE" w:rsidRPr="00A74A65" w:rsidRDefault="003F19BE" w:rsidP="003F19BE">
            <w:pPr>
              <w:pStyle w:val="Contentslevel1GC"/>
              <w:ind w:right="72"/>
            </w:pPr>
            <w:r w:rsidRPr="00A74A65">
              <w:t>6.</w:t>
            </w:r>
            <w:r w:rsidRPr="00A74A65">
              <w:tab/>
              <w:t>Representations</w:t>
            </w:r>
          </w:p>
          <w:p w14:paraId="7C818306" w14:textId="77777777" w:rsidR="003F19BE" w:rsidRPr="00A74A65" w:rsidRDefault="003F19BE" w:rsidP="003F19BE">
            <w:pPr>
              <w:pStyle w:val="Contentslevel1GC"/>
              <w:ind w:right="72"/>
            </w:pPr>
            <w:r w:rsidRPr="00A74A65">
              <w:t>7.</w:t>
            </w:r>
            <w:r w:rsidRPr="00A74A65">
              <w:tab/>
              <w:t>Scope and Nature of Shareholders’ Relationship</w:t>
            </w:r>
          </w:p>
          <w:p w14:paraId="0F8C89C0" w14:textId="77777777" w:rsidR="003F19BE" w:rsidRPr="00A74A65" w:rsidRDefault="003F19BE" w:rsidP="003F19BE">
            <w:pPr>
              <w:pStyle w:val="Contentslevel1GC"/>
              <w:ind w:right="72"/>
            </w:pPr>
            <w:r w:rsidRPr="00A74A65">
              <w:t>8.</w:t>
            </w:r>
            <w:r w:rsidRPr="00A74A65">
              <w:tab/>
              <w:t>Conduct of the Affairs of the Company</w:t>
            </w:r>
          </w:p>
          <w:p w14:paraId="1D8D34F0" w14:textId="77777777" w:rsidR="003F19BE" w:rsidRPr="00A74A65" w:rsidRDefault="003F19BE" w:rsidP="003F19BE">
            <w:pPr>
              <w:pStyle w:val="Contentslevel1GC"/>
              <w:ind w:right="72"/>
            </w:pPr>
            <w:r w:rsidRPr="00A74A65">
              <w:t>9.</w:t>
            </w:r>
            <w:r w:rsidRPr="00A74A65">
              <w:tab/>
              <w:t>Financing</w:t>
            </w:r>
          </w:p>
          <w:p w14:paraId="7BA71D7E" w14:textId="77777777" w:rsidR="003F19BE" w:rsidRDefault="003F19BE" w:rsidP="008A2FD7">
            <w:pPr>
              <w:pStyle w:val="Contentslevel1GC"/>
              <w:spacing w:before="40" w:after="80"/>
              <w:ind w:right="72"/>
            </w:pPr>
            <w:r w:rsidRPr="007E3693">
              <w:t>10.</w:t>
            </w:r>
            <w:r w:rsidRPr="007E3693">
              <w:tab/>
            </w:r>
            <w:r w:rsidRPr="00A74A65">
              <w:t>Restrictions on Transfer/Right of First Refusal</w:t>
            </w:r>
          </w:p>
          <w:p w14:paraId="5523602F" w14:textId="77777777" w:rsidR="008D7E74" w:rsidRPr="00A74A65" w:rsidRDefault="008D7E74" w:rsidP="008D7E74">
            <w:pPr>
              <w:pStyle w:val="Contentslevel1GC"/>
              <w:spacing w:before="40" w:after="80"/>
              <w:ind w:right="72"/>
            </w:pPr>
            <w:r w:rsidRPr="00A74A65">
              <w:t>11.</w:t>
            </w:r>
            <w:r w:rsidRPr="00A74A65">
              <w:tab/>
              <w:t>Dispute Resolution/Compulsory Buy-out (</w:t>
            </w:r>
            <w:r>
              <w:t>“</w:t>
            </w:r>
            <w:r w:rsidRPr="00A74A65">
              <w:t>Shotgun</w:t>
            </w:r>
            <w:r>
              <w:t>”</w:t>
            </w:r>
            <w:r w:rsidRPr="00A74A65">
              <w:t xml:space="preserve"> Clause)</w:t>
            </w:r>
          </w:p>
          <w:p w14:paraId="492DDD31" w14:textId="77777777" w:rsidR="008D7E74" w:rsidRPr="00A74A65" w:rsidRDefault="008D7E74" w:rsidP="008D7E74">
            <w:pPr>
              <w:pStyle w:val="Contentslevel1GC"/>
              <w:ind w:right="72"/>
            </w:pPr>
            <w:r w:rsidRPr="00A74A65">
              <w:t>12.</w:t>
            </w:r>
            <w:r w:rsidRPr="00A74A65">
              <w:tab/>
              <w:t>Obligation to Join in a Sale (“Drag-along”) and Piggy-back Rights</w:t>
            </w:r>
          </w:p>
          <w:p w14:paraId="7F8B6CC6" w14:textId="77777777" w:rsidR="008D7E74" w:rsidRPr="00A74A65" w:rsidRDefault="008D7E74" w:rsidP="008D7E74">
            <w:pPr>
              <w:pStyle w:val="Contentslevel1GC"/>
              <w:ind w:right="72"/>
            </w:pPr>
            <w:r w:rsidRPr="00A74A65">
              <w:t>13.</w:t>
            </w:r>
            <w:r w:rsidRPr="00A74A65">
              <w:tab/>
              <w:t>Obligation to Purchase/Obligation to Sell</w:t>
            </w:r>
          </w:p>
          <w:p w14:paraId="22D8EF2D" w14:textId="77777777" w:rsidR="008D7E74" w:rsidRPr="00A74A65" w:rsidRDefault="008D7E74" w:rsidP="008D7E74">
            <w:pPr>
              <w:pStyle w:val="Contentslevel1GC"/>
              <w:ind w:right="72"/>
            </w:pPr>
            <w:r w:rsidRPr="00A74A65">
              <w:t>14.</w:t>
            </w:r>
            <w:r w:rsidRPr="00A74A65">
              <w:tab/>
              <w:t xml:space="preserve">Indemnification and Discharge of Guarantees </w:t>
            </w:r>
          </w:p>
          <w:p w14:paraId="775C65F0" w14:textId="77777777" w:rsidR="008D7E74" w:rsidRPr="00A74A65" w:rsidRDefault="008D7E74" w:rsidP="008D7E74">
            <w:pPr>
              <w:pStyle w:val="Contentslevel1GC"/>
              <w:ind w:right="72"/>
            </w:pPr>
            <w:r w:rsidRPr="00A74A65">
              <w:t>15.</w:t>
            </w:r>
            <w:r w:rsidRPr="00A74A65">
              <w:tab/>
              <w:t>Insurance Policies</w:t>
            </w:r>
          </w:p>
          <w:p w14:paraId="2EBFAB2A" w14:textId="77777777" w:rsidR="008D7E74" w:rsidRPr="00A74A65" w:rsidRDefault="008D7E74" w:rsidP="008D7E74">
            <w:pPr>
              <w:pStyle w:val="Contentslevel1GC"/>
              <w:ind w:right="72"/>
            </w:pPr>
            <w:r w:rsidRPr="00A74A65">
              <w:t>16.</w:t>
            </w:r>
            <w:r w:rsidRPr="00A74A65">
              <w:tab/>
              <w:t>Sale on Death</w:t>
            </w:r>
          </w:p>
          <w:p w14:paraId="0A163138" w14:textId="77777777" w:rsidR="008D7E74" w:rsidRPr="00A74A65" w:rsidRDefault="008D7E74" w:rsidP="008D7E74">
            <w:pPr>
              <w:pStyle w:val="Contentslevel1GC"/>
              <w:ind w:right="72"/>
            </w:pPr>
            <w:r w:rsidRPr="00A74A65">
              <w:t>17.</w:t>
            </w:r>
            <w:r w:rsidRPr="00A74A65">
              <w:tab/>
              <w:t>Alter Ego Trust</w:t>
            </w:r>
          </w:p>
          <w:p w14:paraId="106AE559" w14:textId="77777777" w:rsidR="008D7E74" w:rsidRPr="00A74A65" w:rsidRDefault="008D7E74" w:rsidP="008D7E74">
            <w:pPr>
              <w:pStyle w:val="Contentslevel1GC"/>
              <w:ind w:right="72"/>
            </w:pPr>
            <w:r w:rsidRPr="00A74A65">
              <w:t>18.</w:t>
            </w:r>
            <w:r w:rsidRPr="00A74A65">
              <w:tab/>
              <w:t>Default</w:t>
            </w:r>
          </w:p>
          <w:p w14:paraId="6FED3D0E" w14:textId="77777777" w:rsidR="008D7E74" w:rsidRDefault="008D7E74" w:rsidP="008D7E74">
            <w:pPr>
              <w:pStyle w:val="Contentslevel1GC"/>
              <w:ind w:right="72"/>
            </w:pPr>
            <w:r w:rsidRPr="00A74A65">
              <w:t>19.</w:t>
            </w:r>
            <w:r w:rsidRPr="00A74A65">
              <w:tab/>
              <w:t>Family Law Considerations</w:t>
            </w:r>
          </w:p>
          <w:p w14:paraId="4D3498C7" w14:textId="7B4C24FD" w:rsidR="008D7E74" w:rsidRDefault="008D7E74" w:rsidP="008D7E74">
            <w:pPr>
              <w:pStyle w:val="Contentslevel1GC"/>
              <w:spacing w:before="40" w:after="80"/>
              <w:ind w:right="72"/>
              <w:rPr>
                <w:b/>
                <w:bCs/>
              </w:rPr>
            </w:pPr>
            <w:r w:rsidRPr="007E3693">
              <w:t>20.</w:t>
            </w:r>
            <w:r w:rsidRPr="007E3693">
              <w:tab/>
              <w:t>Miscellaneous and General Provisions</w:t>
            </w:r>
          </w:p>
        </w:tc>
        <w:tc>
          <w:tcPr>
            <w:tcW w:w="2448" w:type="dxa"/>
            <w:tcBorders>
              <w:left w:val="nil"/>
              <w:right w:val="nil"/>
            </w:tcBorders>
          </w:tcPr>
          <w:p w14:paraId="75D5EFF8" w14:textId="77777777" w:rsidR="003F19BE" w:rsidRPr="00A74A65" w:rsidRDefault="003F19BE" w:rsidP="003F19BE">
            <w:pPr>
              <w:spacing w:after="0"/>
              <w:ind w:right="0"/>
              <w:jc w:val="center"/>
              <w:rPr>
                <w:b/>
              </w:rPr>
            </w:pPr>
          </w:p>
        </w:tc>
      </w:tr>
      <w:tr w:rsidR="003F19BE" w:rsidRPr="00A74A65" w14:paraId="629C4E92" w14:textId="77777777" w:rsidTr="000A25C5">
        <w:trPr>
          <w:cantSplit/>
        </w:trPr>
        <w:tc>
          <w:tcPr>
            <w:tcW w:w="7848" w:type="dxa"/>
            <w:tcBorders>
              <w:left w:val="nil"/>
              <w:right w:val="single" w:sz="6" w:space="0" w:color="auto"/>
            </w:tcBorders>
          </w:tcPr>
          <w:p w14:paraId="257F5D8E" w14:textId="77777777" w:rsidR="003F19BE" w:rsidRPr="00A74A65" w:rsidRDefault="003F19BE" w:rsidP="003F19BE">
            <w:pPr>
              <w:pStyle w:val="centre"/>
              <w:keepLines w:val="0"/>
              <w:ind w:right="72"/>
            </w:pPr>
            <w:r w:rsidRPr="00A74A65">
              <w:lastRenderedPageBreak/>
              <w:t>CHECKLIST</w:t>
            </w:r>
          </w:p>
        </w:tc>
        <w:tc>
          <w:tcPr>
            <w:tcW w:w="2448" w:type="dxa"/>
            <w:tcBorders>
              <w:left w:val="nil"/>
              <w:right w:val="nil"/>
            </w:tcBorders>
          </w:tcPr>
          <w:p w14:paraId="2234E75B" w14:textId="77777777" w:rsidR="003F19BE" w:rsidRPr="00A74A65" w:rsidRDefault="003F19BE" w:rsidP="003F19BE">
            <w:pPr>
              <w:spacing w:after="0"/>
              <w:ind w:right="0"/>
              <w:jc w:val="center"/>
              <w:rPr>
                <w:b/>
              </w:rPr>
            </w:pPr>
          </w:p>
        </w:tc>
      </w:tr>
      <w:tr w:rsidR="003F19BE" w:rsidRPr="00A74A65" w14:paraId="04370E90" w14:textId="77777777" w:rsidTr="000A25C5">
        <w:trPr>
          <w:cantSplit/>
        </w:trPr>
        <w:tc>
          <w:tcPr>
            <w:tcW w:w="7848" w:type="dxa"/>
            <w:tcBorders>
              <w:left w:val="nil"/>
              <w:right w:val="single" w:sz="6" w:space="0" w:color="auto"/>
            </w:tcBorders>
          </w:tcPr>
          <w:p w14:paraId="217F1FF1" w14:textId="77777777" w:rsidR="003F19BE" w:rsidRPr="00A74A65" w:rsidRDefault="003F19BE" w:rsidP="003F19BE">
            <w:pPr>
              <w:pStyle w:val="NumberedheadingGH"/>
              <w:ind w:left="446" w:hanging="446"/>
            </w:pPr>
            <w:r w:rsidRPr="00A74A65">
              <w:t>1.</w:t>
            </w:r>
            <w:r w:rsidRPr="00A74A65">
              <w:tab/>
              <w:t>Initial Contact</w:t>
            </w:r>
          </w:p>
        </w:tc>
        <w:tc>
          <w:tcPr>
            <w:tcW w:w="2448" w:type="dxa"/>
            <w:tcBorders>
              <w:left w:val="nil"/>
              <w:right w:val="nil"/>
            </w:tcBorders>
          </w:tcPr>
          <w:p w14:paraId="24F91F6B" w14:textId="77777777" w:rsidR="003F19BE" w:rsidRPr="00A74A65" w:rsidRDefault="003F19BE" w:rsidP="003F19BE">
            <w:pPr>
              <w:spacing w:after="0"/>
              <w:ind w:right="0"/>
              <w:jc w:val="center"/>
              <w:rPr>
                <w:b/>
              </w:rPr>
            </w:pPr>
          </w:p>
        </w:tc>
      </w:tr>
      <w:tr w:rsidR="003F19BE" w:rsidRPr="00A74A65" w14:paraId="229C5981" w14:textId="77777777" w:rsidTr="000A25C5">
        <w:trPr>
          <w:cantSplit/>
          <w:trHeight w:val="702"/>
        </w:trPr>
        <w:tc>
          <w:tcPr>
            <w:tcW w:w="7848" w:type="dxa"/>
            <w:tcBorders>
              <w:left w:val="nil"/>
              <w:right w:val="single" w:sz="6" w:space="0" w:color="auto"/>
            </w:tcBorders>
          </w:tcPr>
          <w:p w14:paraId="4F3650C0" w14:textId="77777777" w:rsidR="003F19BE" w:rsidRPr="00A74A65" w:rsidRDefault="003F19BE" w:rsidP="003F19BE">
            <w:pPr>
              <w:pStyle w:val="Level111G1"/>
            </w:pPr>
            <w:r>
              <w:tab/>
              <w:t>1.1</w:t>
            </w:r>
            <w:r>
              <w:tab/>
              <w:t xml:space="preserve">Complete </w:t>
            </w:r>
            <w:r>
              <w:rPr>
                <w:bCs/>
                <w:smallCaps/>
              </w:rPr>
              <w:t xml:space="preserve">client </w:t>
            </w:r>
            <w:r w:rsidRPr="00944672">
              <w:rPr>
                <w:smallCaps/>
              </w:rPr>
              <w:t xml:space="preserve">file opening </w:t>
            </w:r>
            <w:r>
              <w:rPr>
                <w:smallCaps/>
              </w:rPr>
              <w:t>and</w:t>
            </w:r>
            <w:r w:rsidRPr="00944672">
              <w:rPr>
                <w:smallCaps/>
              </w:rPr>
              <w:t xml:space="preserve"> closing</w:t>
            </w:r>
            <w:r>
              <w:t xml:space="preserve"> the (A-2) and </w:t>
            </w:r>
            <w:r>
              <w:rPr>
                <w:smallCaps/>
              </w:rPr>
              <w:t>s</w:t>
            </w:r>
            <w:r w:rsidRPr="003B65C2">
              <w:rPr>
                <w:smallCaps/>
              </w:rPr>
              <w:t>hareholders agreement procedure</w:t>
            </w:r>
            <w:r w:rsidRPr="00945F7A">
              <w:t xml:space="preserve"> (B-</w:t>
            </w:r>
            <w:r>
              <w:t>6</w:t>
            </w:r>
            <w:r w:rsidRPr="00945F7A">
              <w:t>) checklist</w:t>
            </w:r>
            <w:r>
              <w:t xml:space="preserve">s. </w:t>
            </w:r>
            <w:r w:rsidRPr="00A74A65">
              <w:t xml:space="preserve">Confirm compliance with </w:t>
            </w:r>
            <w:r w:rsidRPr="00822C1A">
              <w:t>Law Society Rules 3-98 to 3-110</w:t>
            </w:r>
            <w:r w:rsidRPr="00A74A65">
              <w:t xml:space="preserve"> </w:t>
            </w:r>
            <w:r>
              <w:t>for</w:t>
            </w:r>
            <w:r w:rsidRPr="00A74A65">
              <w:t xml:space="preserve"> client identification and verification </w:t>
            </w:r>
            <w:r>
              <w:t xml:space="preserve">and the source of money for financial transactions </w:t>
            </w:r>
            <w:r w:rsidRPr="00A74A65">
              <w:t xml:space="preserve">and complete the </w:t>
            </w:r>
            <w:r w:rsidRPr="00E70E5A">
              <w:rPr>
                <w:smallCaps/>
              </w:rPr>
              <w:t>client identification</w:t>
            </w:r>
            <w:r>
              <w:rPr>
                <w:smallCaps/>
              </w:rPr>
              <w:t>, verification, and source of money</w:t>
            </w:r>
            <w:r w:rsidRPr="00E70E5A">
              <w:rPr>
                <w:smallCaps/>
              </w:rPr>
              <w:t xml:space="preserve"> </w:t>
            </w:r>
            <w:r w:rsidRPr="00BA5648">
              <w:t xml:space="preserve">(A-1) </w:t>
            </w:r>
            <w:r w:rsidRPr="00A74A65">
              <w:t>checklist.</w:t>
            </w:r>
            <w:r>
              <w:t xml:space="preserve"> </w:t>
            </w:r>
            <w:r w:rsidRPr="00CC7EA3">
              <w:t>Consider periodic monitoring requirements (</w:t>
            </w:r>
            <w:r>
              <w:t xml:space="preserve">Law Society </w:t>
            </w:r>
            <w:r w:rsidRPr="00CC7EA3">
              <w:t>Rule 3-110).</w:t>
            </w:r>
          </w:p>
        </w:tc>
        <w:tc>
          <w:tcPr>
            <w:tcW w:w="2448" w:type="dxa"/>
            <w:tcBorders>
              <w:left w:val="nil"/>
              <w:right w:val="nil"/>
            </w:tcBorders>
          </w:tcPr>
          <w:p w14:paraId="71C4B68E" w14:textId="77777777" w:rsidR="003F19BE" w:rsidRPr="00A74A65" w:rsidRDefault="003F19BE" w:rsidP="003F19BE">
            <w:pPr>
              <w:pStyle w:val="Level111G1"/>
              <w:rPr>
                <w:b/>
              </w:rPr>
            </w:pPr>
          </w:p>
        </w:tc>
      </w:tr>
      <w:tr w:rsidR="003F19BE" w:rsidRPr="00A74A65" w14:paraId="61A2112E" w14:textId="77777777" w:rsidTr="008A1897">
        <w:trPr>
          <w:cantSplit/>
          <w:trHeight w:val="522"/>
        </w:trPr>
        <w:tc>
          <w:tcPr>
            <w:tcW w:w="7848" w:type="dxa"/>
            <w:tcBorders>
              <w:left w:val="nil"/>
              <w:right w:val="single" w:sz="6" w:space="0" w:color="auto"/>
            </w:tcBorders>
          </w:tcPr>
          <w:p w14:paraId="63225D56" w14:textId="77777777" w:rsidR="003F19BE" w:rsidRPr="00A74A65" w:rsidRDefault="003F19BE" w:rsidP="003F19BE">
            <w:pPr>
              <w:pStyle w:val="NumberedheadingGH"/>
              <w:keepNext w:val="0"/>
              <w:keepLines w:val="0"/>
              <w:ind w:right="72"/>
            </w:pPr>
            <w:r w:rsidRPr="00A74A65">
              <w:t>2.</w:t>
            </w:r>
            <w:r w:rsidRPr="00A74A65">
              <w:tab/>
            </w:r>
            <w:r>
              <w:t xml:space="preserve">EFfective </w:t>
            </w:r>
            <w:r w:rsidRPr="00A74A65">
              <w:t>DATE OF AGREEMENT</w:t>
            </w:r>
          </w:p>
        </w:tc>
        <w:tc>
          <w:tcPr>
            <w:tcW w:w="2448" w:type="dxa"/>
            <w:tcBorders>
              <w:left w:val="nil"/>
              <w:right w:val="nil"/>
            </w:tcBorders>
          </w:tcPr>
          <w:p w14:paraId="3863A447" w14:textId="77777777" w:rsidR="003F19BE" w:rsidRPr="00A74A65" w:rsidRDefault="003F19BE" w:rsidP="003F19BE">
            <w:pPr>
              <w:spacing w:after="0"/>
              <w:ind w:right="0"/>
              <w:jc w:val="center"/>
              <w:rPr>
                <w:b/>
              </w:rPr>
            </w:pPr>
          </w:p>
        </w:tc>
      </w:tr>
      <w:tr w:rsidR="003F19BE" w:rsidRPr="00A74A65" w14:paraId="68DA428C" w14:textId="77777777" w:rsidTr="000A25C5">
        <w:trPr>
          <w:cantSplit/>
        </w:trPr>
        <w:tc>
          <w:tcPr>
            <w:tcW w:w="7848" w:type="dxa"/>
            <w:tcBorders>
              <w:left w:val="nil"/>
              <w:right w:val="single" w:sz="6" w:space="0" w:color="auto"/>
            </w:tcBorders>
          </w:tcPr>
          <w:p w14:paraId="217A064D" w14:textId="77777777" w:rsidR="003F19BE" w:rsidRPr="00A74A65" w:rsidRDefault="003F19BE" w:rsidP="003F19BE">
            <w:pPr>
              <w:pStyle w:val="NumberedheadingGH"/>
              <w:keepLines w:val="0"/>
              <w:ind w:left="446" w:right="72" w:hanging="446"/>
            </w:pPr>
            <w:r w:rsidRPr="00A74A65">
              <w:t>3.</w:t>
            </w:r>
            <w:r w:rsidRPr="00A74A65">
              <w:tab/>
              <w:t>IDENTIFICATION OF PARTIES</w:t>
            </w:r>
          </w:p>
        </w:tc>
        <w:tc>
          <w:tcPr>
            <w:tcW w:w="2448" w:type="dxa"/>
            <w:tcBorders>
              <w:left w:val="nil"/>
              <w:right w:val="nil"/>
            </w:tcBorders>
          </w:tcPr>
          <w:p w14:paraId="615083B9" w14:textId="77777777" w:rsidR="003F19BE" w:rsidRPr="00A74A65" w:rsidRDefault="003F19BE" w:rsidP="003F19BE">
            <w:pPr>
              <w:spacing w:after="0"/>
              <w:ind w:right="0"/>
              <w:jc w:val="center"/>
              <w:rPr>
                <w:b/>
              </w:rPr>
            </w:pPr>
          </w:p>
        </w:tc>
      </w:tr>
      <w:tr w:rsidR="003F19BE" w:rsidRPr="00A74A65" w14:paraId="41A7E024" w14:textId="77777777" w:rsidTr="000A25C5">
        <w:trPr>
          <w:cantSplit/>
        </w:trPr>
        <w:tc>
          <w:tcPr>
            <w:tcW w:w="7848" w:type="dxa"/>
            <w:tcBorders>
              <w:left w:val="nil"/>
              <w:right w:val="single" w:sz="6" w:space="0" w:color="auto"/>
            </w:tcBorders>
          </w:tcPr>
          <w:p w14:paraId="1837D5BF" w14:textId="77777777" w:rsidR="003F19BE" w:rsidRPr="00A74A65" w:rsidRDefault="003F19BE" w:rsidP="003F19BE">
            <w:pPr>
              <w:pStyle w:val="Level111G1"/>
            </w:pPr>
            <w:r w:rsidRPr="00A74A65">
              <w:tab/>
              <w:t>3.1</w:t>
            </w:r>
            <w:r w:rsidRPr="00A74A65">
              <w:tab/>
              <w:t xml:space="preserve">Identify the shareholders (generally all, but not necessarily). </w:t>
            </w:r>
            <w:r>
              <w:t>See item 1.1 in this checklist.</w:t>
            </w:r>
          </w:p>
        </w:tc>
        <w:tc>
          <w:tcPr>
            <w:tcW w:w="2448" w:type="dxa"/>
            <w:tcBorders>
              <w:left w:val="nil"/>
              <w:right w:val="nil"/>
            </w:tcBorders>
          </w:tcPr>
          <w:p w14:paraId="310FAE8B" w14:textId="77777777" w:rsidR="003F19BE" w:rsidRPr="00A74A65" w:rsidRDefault="003F19BE" w:rsidP="003F19BE">
            <w:pPr>
              <w:pStyle w:val="Level111G1"/>
              <w:rPr>
                <w:b/>
              </w:rPr>
            </w:pPr>
          </w:p>
        </w:tc>
      </w:tr>
      <w:tr w:rsidR="003F19BE" w:rsidRPr="00A74A65" w14:paraId="4B0855ED" w14:textId="77777777" w:rsidTr="000A25C5">
        <w:trPr>
          <w:cantSplit/>
          <w:trHeight w:val="513"/>
        </w:trPr>
        <w:tc>
          <w:tcPr>
            <w:tcW w:w="7848" w:type="dxa"/>
            <w:tcBorders>
              <w:left w:val="nil"/>
              <w:right w:val="single" w:sz="6" w:space="0" w:color="auto"/>
            </w:tcBorders>
          </w:tcPr>
          <w:p w14:paraId="604E9028" w14:textId="77777777" w:rsidR="003F19BE" w:rsidRPr="00A74A65" w:rsidRDefault="003F19BE" w:rsidP="003F19BE">
            <w:pPr>
              <w:pStyle w:val="Level111G1"/>
            </w:pPr>
            <w:r w:rsidRPr="00A74A65">
              <w:tab/>
              <w:t>3.2</w:t>
            </w:r>
            <w:r w:rsidRPr="00A74A65">
              <w:tab/>
              <w:t>Identify the company (especially if it will be obliged to purchase shares from a shareholder pursuant to the agreement).</w:t>
            </w:r>
          </w:p>
        </w:tc>
        <w:tc>
          <w:tcPr>
            <w:tcW w:w="2448" w:type="dxa"/>
            <w:tcBorders>
              <w:left w:val="nil"/>
              <w:right w:val="nil"/>
            </w:tcBorders>
          </w:tcPr>
          <w:p w14:paraId="40FD2885" w14:textId="77777777" w:rsidR="003F19BE" w:rsidRPr="00A74A65" w:rsidRDefault="003F19BE" w:rsidP="003F19BE">
            <w:pPr>
              <w:pStyle w:val="Level111G1"/>
              <w:rPr>
                <w:b/>
              </w:rPr>
            </w:pPr>
          </w:p>
        </w:tc>
      </w:tr>
      <w:tr w:rsidR="003F19BE" w:rsidRPr="00A74A65" w14:paraId="3AE22BFF" w14:textId="77777777" w:rsidTr="000A25C5">
        <w:trPr>
          <w:cantSplit/>
          <w:trHeight w:val="801"/>
        </w:trPr>
        <w:tc>
          <w:tcPr>
            <w:tcW w:w="7848" w:type="dxa"/>
            <w:tcBorders>
              <w:left w:val="nil"/>
              <w:right w:val="single" w:sz="6" w:space="0" w:color="auto"/>
            </w:tcBorders>
          </w:tcPr>
          <w:p w14:paraId="19D5363F" w14:textId="77777777" w:rsidR="003F19BE" w:rsidRPr="00A74A65" w:rsidRDefault="003F19BE" w:rsidP="003F19BE">
            <w:pPr>
              <w:pStyle w:val="Level111G1"/>
            </w:pPr>
            <w:r w:rsidRPr="00A74A65">
              <w:tab/>
              <w:t>3.3</w:t>
            </w:r>
            <w:r w:rsidRPr="00A74A65">
              <w:tab/>
              <w:t xml:space="preserve">Where a shareholder is a company, consider adding its shareholders </w:t>
            </w:r>
            <w:r>
              <w:t xml:space="preserve">(or the individuals who have ultimate control of the corporate shareholder) </w:t>
            </w:r>
            <w:r w:rsidRPr="00A74A65">
              <w:t>as parties to any covenant regarding control of the shareholder company.</w:t>
            </w:r>
          </w:p>
        </w:tc>
        <w:tc>
          <w:tcPr>
            <w:tcW w:w="2448" w:type="dxa"/>
            <w:tcBorders>
              <w:left w:val="nil"/>
              <w:right w:val="nil"/>
            </w:tcBorders>
          </w:tcPr>
          <w:p w14:paraId="238EDDDD" w14:textId="77777777" w:rsidR="003F19BE" w:rsidRPr="00A74A65" w:rsidRDefault="003F19BE" w:rsidP="003F19BE">
            <w:pPr>
              <w:pStyle w:val="Level111G1"/>
              <w:rPr>
                <w:b/>
              </w:rPr>
            </w:pPr>
          </w:p>
        </w:tc>
      </w:tr>
      <w:tr w:rsidR="003F19BE" w:rsidRPr="00A74A65" w14:paraId="4AC9280B" w14:textId="77777777" w:rsidTr="000A25C5">
        <w:trPr>
          <w:cantSplit/>
          <w:trHeight w:val="1269"/>
        </w:trPr>
        <w:tc>
          <w:tcPr>
            <w:tcW w:w="7848" w:type="dxa"/>
            <w:tcBorders>
              <w:left w:val="nil"/>
              <w:right w:val="single" w:sz="6" w:space="0" w:color="auto"/>
            </w:tcBorders>
          </w:tcPr>
          <w:p w14:paraId="11BE9EC5" w14:textId="6CC6B930" w:rsidR="003F19BE" w:rsidRPr="000819C7" w:rsidRDefault="003F19BE" w:rsidP="003F19BE">
            <w:pPr>
              <w:pStyle w:val="Level111G1"/>
              <w:rPr>
                <w:b/>
              </w:rPr>
            </w:pPr>
            <w:r w:rsidRPr="00A74A65">
              <w:tab/>
              <w:t>3.4</w:t>
            </w:r>
            <w:r w:rsidRPr="00A74A65">
              <w:tab/>
              <w:t xml:space="preserve">Consider including a spouse who may have an interest in the shares and ensuring that a certificate of independent legal advice be obtained with respect to the execution of the agreement by the spouse. See </w:t>
            </w:r>
            <w:r w:rsidRPr="00550E93">
              <w:rPr>
                <w:i/>
              </w:rPr>
              <w:t>Code of Profe</w:t>
            </w:r>
            <w:r w:rsidRPr="007D0932">
              <w:rPr>
                <w:i/>
              </w:rPr>
              <w:t>s</w:t>
            </w:r>
            <w:r w:rsidRPr="00BB7768">
              <w:rPr>
                <w:i/>
              </w:rPr>
              <w:t>sional Conduct for British Columbia</w:t>
            </w:r>
            <w:r w:rsidRPr="001A42C8">
              <w:t xml:space="preserve"> </w:t>
            </w:r>
            <w:r>
              <w:t>(the “</w:t>
            </w:r>
            <w:r w:rsidRPr="00E70E5A">
              <w:rPr>
                <w:i/>
              </w:rPr>
              <w:t>BC Code</w:t>
            </w:r>
            <w:r>
              <w:t>”), rule 7.2-9</w:t>
            </w:r>
            <w:r w:rsidRPr="009F0A2E">
              <w:t xml:space="preserve">. Note the </w:t>
            </w:r>
            <w:r w:rsidRPr="00822C1A">
              <w:t>definition of “spouse”</w:t>
            </w:r>
            <w:r>
              <w:t xml:space="preserve"> in the </w:t>
            </w:r>
            <w:r>
              <w:rPr>
                <w:i/>
              </w:rPr>
              <w:t xml:space="preserve">Family Law Act, </w:t>
            </w:r>
            <w:r>
              <w:t xml:space="preserve">S.B.C. 2011, c. 25. </w:t>
            </w:r>
          </w:p>
        </w:tc>
        <w:tc>
          <w:tcPr>
            <w:tcW w:w="2448" w:type="dxa"/>
            <w:tcBorders>
              <w:left w:val="nil"/>
              <w:right w:val="nil"/>
            </w:tcBorders>
          </w:tcPr>
          <w:p w14:paraId="58DDA9D5" w14:textId="77777777" w:rsidR="003F19BE" w:rsidRPr="00A74A65" w:rsidRDefault="003F19BE" w:rsidP="003F19BE">
            <w:pPr>
              <w:pStyle w:val="Level111G1"/>
              <w:rPr>
                <w:b/>
              </w:rPr>
            </w:pPr>
          </w:p>
        </w:tc>
      </w:tr>
      <w:tr w:rsidR="003F19BE" w:rsidRPr="00A74A65" w14:paraId="0199B8D1" w14:textId="77777777" w:rsidTr="000A25C5">
        <w:trPr>
          <w:cantSplit/>
        </w:trPr>
        <w:tc>
          <w:tcPr>
            <w:tcW w:w="7848" w:type="dxa"/>
            <w:tcBorders>
              <w:left w:val="nil"/>
              <w:right w:val="single" w:sz="6" w:space="0" w:color="auto"/>
            </w:tcBorders>
          </w:tcPr>
          <w:p w14:paraId="22121BC5" w14:textId="77777777" w:rsidR="003F19BE" w:rsidRPr="00A74A65" w:rsidRDefault="003F19BE" w:rsidP="003F19BE">
            <w:pPr>
              <w:pStyle w:val="NumberedheadingGH"/>
              <w:keepLines w:val="0"/>
              <w:ind w:right="72"/>
            </w:pPr>
            <w:r w:rsidRPr="00A74A65">
              <w:t>4.</w:t>
            </w:r>
            <w:r w:rsidRPr="00A74A65">
              <w:tab/>
              <w:t>RECITALS</w:t>
            </w:r>
          </w:p>
        </w:tc>
        <w:tc>
          <w:tcPr>
            <w:tcW w:w="2448" w:type="dxa"/>
            <w:tcBorders>
              <w:left w:val="nil"/>
              <w:right w:val="nil"/>
            </w:tcBorders>
          </w:tcPr>
          <w:p w14:paraId="2BC00C04" w14:textId="77777777" w:rsidR="003F19BE" w:rsidRPr="00A74A65" w:rsidRDefault="003F19BE" w:rsidP="003F19BE">
            <w:pPr>
              <w:keepNext/>
              <w:spacing w:after="0"/>
              <w:ind w:right="0"/>
              <w:jc w:val="center"/>
              <w:rPr>
                <w:b/>
              </w:rPr>
            </w:pPr>
          </w:p>
        </w:tc>
      </w:tr>
      <w:tr w:rsidR="003F19BE" w:rsidRPr="00A74A65" w14:paraId="0983EEBD" w14:textId="77777777" w:rsidTr="000A25C5">
        <w:trPr>
          <w:cantSplit/>
          <w:trHeight w:val="378"/>
        </w:trPr>
        <w:tc>
          <w:tcPr>
            <w:tcW w:w="7848" w:type="dxa"/>
            <w:tcBorders>
              <w:left w:val="nil"/>
              <w:right w:val="single" w:sz="6" w:space="0" w:color="auto"/>
            </w:tcBorders>
          </w:tcPr>
          <w:p w14:paraId="0153E8B8" w14:textId="77777777" w:rsidR="003F19BE" w:rsidRPr="00A74A65" w:rsidRDefault="003F19BE" w:rsidP="003F19BE">
            <w:pPr>
              <w:pStyle w:val="Level111G1"/>
            </w:pPr>
            <w:r w:rsidRPr="00A74A65">
              <w:tab/>
              <w:t>4.1</w:t>
            </w:r>
            <w:r w:rsidRPr="00A74A65">
              <w:tab/>
              <w:t>Describe company particulars, such as:</w:t>
            </w:r>
          </w:p>
        </w:tc>
        <w:tc>
          <w:tcPr>
            <w:tcW w:w="2448" w:type="dxa"/>
            <w:tcBorders>
              <w:left w:val="nil"/>
              <w:right w:val="nil"/>
            </w:tcBorders>
          </w:tcPr>
          <w:p w14:paraId="0B139691" w14:textId="77777777" w:rsidR="003F19BE" w:rsidRPr="00A74A65" w:rsidRDefault="003F19BE" w:rsidP="003F19BE">
            <w:pPr>
              <w:pStyle w:val="Level111G1"/>
              <w:keepNext/>
              <w:rPr>
                <w:b/>
              </w:rPr>
            </w:pPr>
          </w:p>
        </w:tc>
      </w:tr>
      <w:tr w:rsidR="003F19BE" w:rsidRPr="00A74A65" w14:paraId="0F84F027" w14:textId="77777777" w:rsidTr="000A25C5">
        <w:trPr>
          <w:cantSplit/>
        </w:trPr>
        <w:tc>
          <w:tcPr>
            <w:tcW w:w="7848" w:type="dxa"/>
            <w:tcBorders>
              <w:left w:val="nil"/>
              <w:right w:val="single" w:sz="6" w:space="0" w:color="auto"/>
            </w:tcBorders>
          </w:tcPr>
          <w:p w14:paraId="256A7A63" w14:textId="77777777" w:rsidR="003F19BE" w:rsidRPr="00A74A65" w:rsidRDefault="003F19BE" w:rsidP="003F19BE">
            <w:pPr>
              <w:pStyle w:val="Level2"/>
            </w:pPr>
            <w:r w:rsidRPr="00A74A65">
              <w:tab/>
              <w:t>.1</w:t>
            </w:r>
            <w:r w:rsidRPr="00A74A65">
              <w:tab/>
              <w:t>Business that will be carried on.</w:t>
            </w:r>
          </w:p>
        </w:tc>
        <w:tc>
          <w:tcPr>
            <w:tcW w:w="2448" w:type="dxa"/>
            <w:tcBorders>
              <w:left w:val="nil"/>
              <w:right w:val="nil"/>
            </w:tcBorders>
          </w:tcPr>
          <w:p w14:paraId="00E5EB6A" w14:textId="77777777" w:rsidR="003F19BE" w:rsidRPr="00A74A65" w:rsidRDefault="003F19BE" w:rsidP="003F19BE">
            <w:pPr>
              <w:pStyle w:val="Level111G1"/>
              <w:rPr>
                <w:b/>
              </w:rPr>
            </w:pPr>
          </w:p>
        </w:tc>
      </w:tr>
      <w:tr w:rsidR="003F19BE" w:rsidRPr="00A74A65" w14:paraId="2BDDEBBE" w14:textId="77777777" w:rsidTr="000A25C5">
        <w:trPr>
          <w:cantSplit/>
          <w:trHeight w:val="234"/>
        </w:trPr>
        <w:tc>
          <w:tcPr>
            <w:tcW w:w="7848" w:type="dxa"/>
            <w:tcBorders>
              <w:left w:val="nil"/>
              <w:right w:val="single" w:sz="6" w:space="0" w:color="auto"/>
            </w:tcBorders>
          </w:tcPr>
          <w:p w14:paraId="79FDD18F" w14:textId="77777777" w:rsidR="003F19BE" w:rsidRPr="00A74A65" w:rsidRDefault="003F19BE" w:rsidP="003F19BE">
            <w:pPr>
              <w:pStyle w:val="Level2"/>
            </w:pPr>
            <w:r w:rsidRPr="00A74A65">
              <w:tab/>
              <w:t>.2</w:t>
            </w:r>
            <w:r w:rsidRPr="00A74A65">
              <w:tab/>
              <w:t>Authorized capital, including a list of shares issued to each shareholder.</w:t>
            </w:r>
          </w:p>
        </w:tc>
        <w:tc>
          <w:tcPr>
            <w:tcW w:w="2448" w:type="dxa"/>
            <w:tcBorders>
              <w:left w:val="nil"/>
              <w:right w:val="nil"/>
            </w:tcBorders>
          </w:tcPr>
          <w:p w14:paraId="195D504A" w14:textId="77777777" w:rsidR="003F19BE" w:rsidRPr="00A74A65" w:rsidRDefault="003F19BE" w:rsidP="003F19BE">
            <w:pPr>
              <w:pStyle w:val="Level111G1"/>
              <w:rPr>
                <w:b/>
              </w:rPr>
            </w:pPr>
          </w:p>
        </w:tc>
      </w:tr>
      <w:tr w:rsidR="003F19BE" w:rsidRPr="00A74A65" w14:paraId="4B170E83" w14:textId="77777777" w:rsidTr="000A25C5">
        <w:trPr>
          <w:cantSplit/>
          <w:trHeight w:val="360"/>
        </w:trPr>
        <w:tc>
          <w:tcPr>
            <w:tcW w:w="7848" w:type="dxa"/>
            <w:tcBorders>
              <w:left w:val="nil"/>
              <w:right w:val="single" w:sz="6" w:space="0" w:color="auto"/>
            </w:tcBorders>
          </w:tcPr>
          <w:p w14:paraId="7BA9AF16" w14:textId="77777777" w:rsidR="003F19BE" w:rsidRPr="00A74A65" w:rsidRDefault="003F19BE" w:rsidP="003F19BE">
            <w:pPr>
              <w:pStyle w:val="Level2"/>
            </w:pPr>
            <w:r w:rsidRPr="00A74A65">
              <w:tab/>
              <w:t>.3</w:t>
            </w:r>
            <w:r w:rsidRPr="00A74A65">
              <w:tab/>
              <w:t>A list of the shareholder loans owing from the company to the shareholders as of the date of the agreement, if any.</w:t>
            </w:r>
          </w:p>
        </w:tc>
        <w:tc>
          <w:tcPr>
            <w:tcW w:w="2448" w:type="dxa"/>
            <w:tcBorders>
              <w:left w:val="nil"/>
              <w:right w:val="nil"/>
            </w:tcBorders>
          </w:tcPr>
          <w:p w14:paraId="37AEE1BE" w14:textId="77777777" w:rsidR="003F19BE" w:rsidRPr="00A74A65" w:rsidRDefault="003F19BE" w:rsidP="003F19BE">
            <w:pPr>
              <w:pStyle w:val="Level111G1"/>
              <w:rPr>
                <w:b/>
              </w:rPr>
            </w:pPr>
          </w:p>
        </w:tc>
      </w:tr>
      <w:tr w:rsidR="003F19BE" w:rsidRPr="00A74A65" w14:paraId="05CE8F45" w14:textId="77777777" w:rsidTr="000A25C5">
        <w:trPr>
          <w:cantSplit/>
        </w:trPr>
        <w:tc>
          <w:tcPr>
            <w:tcW w:w="7848" w:type="dxa"/>
            <w:tcBorders>
              <w:left w:val="nil"/>
              <w:right w:val="single" w:sz="6" w:space="0" w:color="auto"/>
            </w:tcBorders>
          </w:tcPr>
          <w:p w14:paraId="4E94A549" w14:textId="77777777" w:rsidR="003F19BE" w:rsidRPr="00A74A65" w:rsidRDefault="003F19BE" w:rsidP="003F19BE">
            <w:pPr>
              <w:pStyle w:val="Level111G1"/>
            </w:pPr>
            <w:r w:rsidRPr="00A74A65">
              <w:tab/>
              <w:t>4.2</w:t>
            </w:r>
            <w:r w:rsidRPr="00A74A65">
              <w:tab/>
              <w:t>Include a general statement of the legal relationship between the parties.</w:t>
            </w:r>
          </w:p>
        </w:tc>
        <w:tc>
          <w:tcPr>
            <w:tcW w:w="2448" w:type="dxa"/>
            <w:tcBorders>
              <w:left w:val="nil"/>
              <w:right w:val="nil"/>
            </w:tcBorders>
          </w:tcPr>
          <w:p w14:paraId="3795B85D" w14:textId="77777777" w:rsidR="003F19BE" w:rsidRPr="00A74A65" w:rsidRDefault="003F19BE" w:rsidP="003F19BE">
            <w:pPr>
              <w:pStyle w:val="Level111G1"/>
              <w:rPr>
                <w:b/>
              </w:rPr>
            </w:pPr>
          </w:p>
        </w:tc>
      </w:tr>
      <w:tr w:rsidR="003F19BE" w:rsidRPr="00A74A65" w14:paraId="7052A20B" w14:textId="77777777" w:rsidTr="000A25C5">
        <w:trPr>
          <w:cantSplit/>
          <w:trHeight w:val="261"/>
        </w:trPr>
        <w:tc>
          <w:tcPr>
            <w:tcW w:w="7848" w:type="dxa"/>
            <w:tcBorders>
              <w:left w:val="nil"/>
              <w:right w:val="single" w:sz="6" w:space="0" w:color="auto"/>
            </w:tcBorders>
          </w:tcPr>
          <w:p w14:paraId="605B087B" w14:textId="77777777" w:rsidR="003F19BE" w:rsidRPr="00A74A65" w:rsidRDefault="003F19BE" w:rsidP="003F19BE">
            <w:pPr>
              <w:pStyle w:val="Level111G1"/>
            </w:pPr>
            <w:r w:rsidRPr="00A74A65">
              <w:tab/>
              <w:t>4.3</w:t>
            </w:r>
            <w:r w:rsidRPr="00A74A65">
              <w:tab/>
              <w:t>Set out the reasons for entering into the agreement.</w:t>
            </w:r>
          </w:p>
        </w:tc>
        <w:tc>
          <w:tcPr>
            <w:tcW w:w="2448" w:type="dxa"/>
            <w:tcBorders>
              <w:left w:val="nil"/>
              <w:right w:val="nil"/>
            </w:tcBorders>
          </w:tcPr>
          <w:p w14:paraId="1F613C4A" w14:textId="77777777" w:rsidR="003F19BE" w:rsidRPr="00A74A65" w:rsidRDefault="003F19BE" w:rsidP="003F19BE">
            <w:pPr>
              <w:pStyle w:val="Level111G1"/>
              <w:rPr>
                <w:b/>
              </w:rPr>
            </w:pPr>
          </w:p>
        </w:tc>
      </w:tr>
      <w:tr w:rsidR="003F19BE" w:rsidRPr="00A74A65" w14:paraId="4D9CAAC5" w14:textId="77777777" w:rsidTr="000A25C5">
        <w:trPr>
          <w:cantSplit/>
          <w:trHeight w:val="405"/>
        </w:trPr>
        <w:tc>
          <w:tcPr>
            <w:tcW w:w="7848" w:type="dxa"/>
            <w:tcBorders>
              <w:left w:val="nil"/>
              <w:right w:val="single" w:sz="6" w:space="0" w:color="auto"/>
            </w:tcBorders>
          </w:tcPr>
          <w:p w14:paraId="2D1F84EC" w14:textId="77777777" w:rsidR="003F19BE" w:rsidRPr="00A74A65" w:rsidRDefault="003F19BE" w:rsidP="003F19BE">
            <w:pPr>
              <w:pStyle w:val="Level111G1"/>
            </w:pPr>
            <w:r w:rsidRPr="00A74A65">
              <w:tab/>
              <w:t>4.4</w:t>
            </w:r>
            <w:r w:rsidRPr="00A74A65">
              <w:tab/>
              <w:t>Make a statement relating the recitals to the rest of the agreement, whether they form part of the binding provisions of the agreement or not.</w:t>
            </w:r>
          </w:p>
        </w:tc>
        <w:tc>
          <w:tcPr>
            <w:tcW w:w="2448" w:type="dxa"/>
            <w:tcBorders>
              <w:left w:val="nil"/>
              <w:right w:val="nil"/>
            </w:tcBorders>
          </w:tcPr>
          <w:p w14:paraId="2D3B0E34" w14:textId="77777777" w:rsidR="003F19BE" w:rsidRPr="00A74A65" w:rsidRDefault="003F19BE" w:rsidP="003F19BE">
            <w:pPr>
              <w:pStyle w:val="Level111G1"/>
              <w:rPr>
                <w:b/>
              </w:rPr>
            </w:pPr>
          </w:p>
        </w:tc>
      </w:tr>
      <w:tr w:rsidR="003F19BE" w:rsidRPr="00A74A65" w14:paraId="39C13E10" w14:textId="77777777" w:rsidTr="000A25C5">
        <w:trPr>
          <w:cantSplit/>
          <w:trHeight w:val="333"/>
        </w:trPr>
        <w:tc>
          <w:tcPr>
            <w:tcW w:w="7848" w:type="dxa"/>
            <w:tcBorders>
              <w:left w:val="nil"/>
              <w:right w:val="single" w:sz="6" w:space="0" w:color="auto"/>
            </w:tcBorders>
          </w:tcPr>
          <w:p w14:paraId="0E502528" w14:textId="77777777" w:rsidR="003F19BE" w:rsidRPr="00A74A65" w:rsidRDefault="003F19BE" w:rsidP="003F19BE">
            <w:pPr>
              <w:pStyle w:val="Level111G1"/>
              <w:rPr>
                <w:u w:val="single"/>
              </w:rPr>
            </w:pPr>
            <w:r w:rsidRPr="00A74A65">
              <w:tab/>
              <w:t>4.5</w:t>
            </w:r>
            <w:r w:rsidRPr="00A74A65">
              <w:tab/>
              <w:t>Consider reciting any particular reasonable expectations the parties may or may not have, or may expressly wish to exclude, as evidence in case of a dispute, including an oppression claim.</w:t>
            </w:r>
          </w:p>
        </w:tc>
        <w:tc>
          <w:tcPr>
            <w:tcW w:w="2448" w:type="dxa"/>
            <w:tcBorders>
              <w:left w:val="nil"/>
              <w:right w:val="nil"/>
            </w:tcBorders>
          </w:tcPr>
          <w:p w14:paraId="33AE1DFD" w14:textId="77777777" w:rsidR="003F19BE" w:rsidRPr="00A74A65" w:rsidRDefault="003F19BE" w:rsidP="003F19BE">
            <w:pPr>
              <w:pStyle w:val="Level111G1"/>
              <w:rPr>
                <w:b/>
                <w:u w:val="single"/>
              </w:rPr>
            </w:pPr>
          </w:p>
        </w:tc>
      </w:tr>
      <w:tr w:rsidR="003F19BE" w:rsidRPr="00A74A65" w14:paraId="36BC539C" w14:textId="77777777" w:rsidTr="000A25C5">
        <w:trPr>
          <w:cantSplit/>
        </w:trPr>
        <w:tc>
          <w:tcPr>
            <w:tcW w:w="7848" w:type="dxa"/>
            <w:tcBorders>
              <w:left w:val="nil"/>
              <w:right w:val="single" w:sz="6" w:space="0" w:color="auto"/>
            </w:tcBorders>
          </w:tcPr>
          <w:p w14:paraId="4576CCC5" w14:textId="77777777" w:rsidR="003F19BE" w:rsidRPr="00A74A65" w:rsidRDefault="003F19BE" w:rsidP="003F19BE">
            <w:pPr>
              <w:pStyle w:val="NumberedheadingGH"/>
              <w:keepNext w:val="0"/>
              <w:keepLines w:val="0"/>
              <w:ind w:right="72"/>
            </w:pPr>
            <w:r w:rsidRPr="00A74A65">
              <w:t>5.</w:t>
            </w:r>
            <w:r w:rsidRPr="00A74A65">
              <w:tab/>
              <w:t>INTERPRETATION</w:t>
            </w:r>
          </w:p>
        </w:tc>
        <w:tc>
          <w:tcPr>
            <w:tcW w:w="2448" w:type="dxa"/>
            <w:tcBorders>
              <w:left w:val="nil"/>
              <w:right w:val="nil"/>
            </w:tcBorders>
          </w:tcPr>
          <w:p w14:paraId="799A7D0D" w14:textId="77777777" w:rsidR="003F19BE" w:rsidRPr="00A74A65" w:rsidRDefault="003F19BE" w:rsidP="003F19BE">
            <w:pPr>
              <w:spacing w:after="0"/>
              <w:ind w:right="0"/>
              <w:jc w:val="center"/>
              <w:rPr>
                <w:b/>
              </w:rPr>
            </w:pPr>
          </w:p>
        </w:tc>
      </w:tr>
      <w:tr w:rsidR="003F19BE" w:rsidRPr="00A74A65" w14:paraId="01EC68E0" w14:textId="77777777" w:rsidTr="008D7E74">
        <w:trPr>
          <w:cantSplit/>
          <w:trHeight w:val="450"/>
        </w:trPr>
        <w:tc>
          <w:tcPr>
            <w:tcW w:w="7848" w:type="dxa"/>
            <w:tcBorders>
              <w:left w:val="nil"/>
              <w:right w:val="single" w:sz="6" w:space="0" w:color="auto"/>
            </w:tcBorders>
          </w:tcPr>
          <w:p w14:paraId="71E0531F" w14:textId="77777777" w:rsidR="003F19BE" w:rsidRPr="00A74A65" w:rsidRDefault="003F19BE" w:rsidP="003F19BE">
            <w:pPr>
              <w:pStyle w:val="Level111G1"/>
            </w:pPr>
            <w:r w:rsidRPr="00A74A65">
              <w:tab/>
              <w:t>5.1</w:t>
            </w:r>
            <w:r w:rsidRPr="00A74A65">
              <w:tab/>
              <w:t>Definitions:</w:t>
            </w:r>
          </w:p>
        </w:tc>
        <w:tc>
          <w:tcPr>
            <w:tcW w:w="2448" w:type="dxa"/>
            <w:tcBorders>
              <w:left w:val="nil"/>
              <w:right w:val="nil"/>
            </w:tcBorders>
          </w:tcPr>
          <w:p w14:paraId="45E1C918" w14:textId="77777777" w:rsidR="003F19BE" w:rsidRPr="00A74A65" w:rsidRDefault="003F19BE" w:rsidP="003F19BE">
            <w:pPr>
              <w:pStyle w:val="Level111G1"/>
              <w:rPr>
                <w:b/>
              </w:rPr>
            </w:pPr>
          </w:p>
        </w:tc>
      </w:tr>
      <w:tr w:rsidR="003F19BE" w:rsidRPr="00A74A65" w14:paraId="55A2F8A7" w14:textId="77777777" w:rsidTr="000A25C5">
        <w:trPr>
          <w:cantSplit/>
          <w:trHeight w:val="369"/>
        </w:trPr>
        <w:tc>
          <w:tcPr>
            <w:tcW w:w="7848" w:type="dxa"/>
            <w:tcBorders>
              <w:left w:val="nil"/>
              <w:right w:val="single" w:sz="6" w:space="0" w:color="auto"/>
            </w:tcBorders>
          </w:tcPr>
          <w:p w14:paraId="658013F8" w14:textId="77777777" w:rsidR="003F19BE" w:rsidRPr="00A74A65" w:rsidRDefault="003F19BE" w:rsidP="003F19BE">
            <w:pPr>
              <w:pStyle w:val="Level2"/>
              <w:ind w:right="72"/>
            </w:pPr>
            <w:r w:rsidRPr="00A74A65">
              <w:lastRenderedPageBreak/>
              <w:tab/>
              <w:t>.1</w:t>
            </w:r>
            <w:r w:rsidRPr="00A74A65">
              <w:tab/>
              <w:t>Include specific definitions (consider setting them out in a schedule).</w:t>
            </w:r>
          </w:p>
        </w:tc>
        <w:tc>
          <w:tcPr>
            <w:tcW w:w="2448" w:type="dxa"/>
            <w:tcBorders>
              <w:left w:val="nil"/>
              <w:right w:val="nil"/>
            </w:tcBorders>
          </w:tcPr>
          <w:p w14:paraId="7D8AEC95" w14:textId="77777777" w:rsidR="003F19BE" w:rsidRPr="00A74A65" w:rsidRDefault="003F19BE" w:rsidP="003F19BE">
            <w:pPr>
              <w:pStyle w:val="Level2"/>
              <w:rPr>
                <w:b/>
              </w:rPr>
            </w:pPr>
          </w:p>
        </w:tc>
      </w:tr>
      <w:tr w:rsidR="003F19BE" w:rsidRPr="00A74A65" w14:paraId="35415F14" w14:textId="77777777" w:rsidTr="000A25C5">
        <w:trPr>
          <w:cantSplit/>
          <w:trHeight w:val="558"/>
        </w:trPr>
        <w:tc>
          <w:tcPr>
            <w:tcW w:w="7848" w:type="dxa"/>
            <w:tcBorders>
              <w:left w:val="nil"/>
              <w:right w:val="single" w:sz="6" w:space="0" w:color="auto"/>
            </w:tcBorders>
          </w:tcPr>
          <w:p w14:paraId="682A077E" w14:textId="4F49072A" w:rsidR="003F19BE" w:rsidRPr="00A74A65" w:rsidRDefault="003F19BE" w:rsidP="003F19BE">
            <w:pPr>
              <w:pStyle w:val="Level2"/>
              <w:ind w:right="72"/>
            </w:pPr>
            <w:r w:rsidRPr="00A74A65">
              <w:tab/>
              <w:t>.2</w:t>
            </w:r>
            <w:r w:rsidRPr="00A74A65">
              <w:tab/>
              <w:t xml:space="preserve">Include a general statement that accounting terms not defined will have the meaning ascribed to them in accordance with </w:t>
            </w:r>
            <w:r>
              <w:t>Generally Accepted A</w:t>
            </w:r>
            <w:r w:rsidRPr="00A74A65">
              <w:t xml:space="preserve">ccounting </w:t>
            </w:r>
            <w:r>
              <w:t>P</w:t>
            </w:r>
            <w:r w:rsidRPr="00A74A65">
              <w:t>rinciples</w:t>
            </w:r>
            <w:r>
              <w:t xml:space="preserve"> (GAAP),</w:t>
            </w:r>
            <w:r w:rsidRPr="00945F7A">
              <w:t xml:space="preserve"> including any principles based on </w:t>
            </w:r>
            <w:r>
              <w:t xml:space="preserve">Accounting Standards for Private Enterprises (ASPE) or </w:t>
            </w:r>
            <w:r w:rsidRPr="00945F7A">
              <w:t>International Financial Reporting Standards</w:t>
            </w:r>
            <w:r>
              <w:t xml:space="preserve"> (IFRS), as applicable</w:t>
            </w:r>
            <w:r w:rsidRPr="00A74A65">
              <w:t>.</w:t>
            </w:r>
          </w:p>
        </w:tc>
        <w:tc>
          <w:tcPr>
            <w:tcW w:w="2448" w:type="dxa"/>
            <w:tcBorders>
              <w:left w:val="nil"/>
              <w:right w:val="nil"/>
            </w:tcBorders>
          </w:tcPr>
          <w:p w14:paraId="2F6E4B09" w14:textId="77777777" w:rsidR="003F19BE" w:rsidRPr="00A74A65" w:rsidRDefault="003F19BE" w:rsidP="003F19BE">
            <w:pPr>
              <w:pStyle w:val="Level2"/>
              <w:rPr>
                <w:b/>
              </w:rPr>
            </w:pPr>
          </w:p>
        </w:tc>
      </w:tr>
      <w:tr w:rsidR="003F19BE" w:rsidRPr="00A74A65" w14:paraId="18F6C2A6" w14:textId="77777777" w:rsidTr="000A25C5">
        <w:trPr>
          <w:cantSplit/>
          <w:trHeight w:val="342"/>
        </w:trPr>
        <w:tc>
          <w:tcPr>
            <w:tcW w:w="7848" w:type="dxa"/>
            <w:tcBorders>
              <w:left w:val="nil"/>
              <w:right w:val="single" w:sz="6" w:space="0" w:color="auto"/>
            </w:tcBorders>
          </w:tcPr>
          <w:p w14:paraId="27E94EB2" w14:textId="77777777" w:rsidR="003F19BE" w:rsidRPr="00A74A65" w:rsidRDefault="003F19BE" w:rsidP="003F19BE">
            <w:pPr>
              <w:pStyle w:val="Level111G1"/>
            </w:pPr>
            <w:r w:rsidRPr="00A74A65">
              <w:tab/>
              <w:t>5.2</w:t>
            </w:r>
            <w:r w:rsidRPr="00A74A65">
              <w:tab/>
              <w:t>Set out principles that govern the interpretation of the agreement (e.g., use of the masculine form, insertion of headings is for convenience only, use of the term “including”).</w:t>
            </w:r>
          </w:p>
        </w:tc>
        <w:tc>
          <w:tcPr>
            <w:tcW w:w="2448" w:type="dxa"/>
            <w:tcBorders>
              <w:left w:val="nil"/>
              <w:right w:val="nil"/>
            </w:tcBorders>
          </w:tcPr>
          <w:p w14:paraId="3C7CC0A1" w14:textId="77777777" w:rsidR="003F19BE" w:rsidRPr="00A74A65" w:rsidRDefault="003F19BE" w:rsidP="003F19BE">
            <w:pPr>
              <w:pStyle w:val="Level111G1"/>
              <w:rPr>
                <w:b/>
              </w:rPr>
            </w:pPr>
          </w:p>
        </w:tc>
      </w:tr>
      <w:tr w:rsidR="003F19BE" w:rsidRPr="00A74A65" w14:paraId="05E345C0" w14:textId="77777777" w:rsidTr="000A25C5">
        <w:trPr>
          <w:cantSplit/>
        </w:trPr>
        <w:tc>
          <w:tcPr>
            <w:tcW w:w="7848" w:type="dxa"/>
            <w:tcBorders>
              <w:left w:val="nil"/>
              <w:right w:val="single" w:sz="6" w:space="0" w:color="auto"/>
            </w:tcBorders>
          </w:tcPr>
          <w:p w14:paraId="4D960BD5" w14:textId="77777777" w:rsidR="003F19BE" w:rsidRPr="00A74A65" w:rsidRDefault="003F19BE" w:rsidP="003F19BE">
            <w:pPr>
              <w:pStyle w:val="Level111G1"/>
              <w:ind w:right="72"/>
            </w:pPr>
            <w:r w:rsidRPr="00A74A65">
              <w:tab/>
              <w:t>5.3</w:t>
            </w:r>
            <w:r w:rsidRPr="00A74A65">
              <w:tab/>
              <w:t>Schedules, such as:</w:t>
            </w:r>
          </w:p>
        </w:tc>
        <w:tc>
          <w:tcPr>
            <w:tcW w:w="2448" w:type="dxa"/>
            <w:tcBorders>
              <w:left w:val="nil"/>
              <w:right w:val="nil"/>
            </w:tcBorders>
          </w:tcPr>
          <w:p w14:paraId="1050C6B2" w14:textId="77777777" w:rsidR="003F19BE" w:rsidRPr="00A74A65" w:rsidRDefault="003F19BE" w:rsidP="003F19BE">
            <w:pPr>
              <w:pStyle w:val="Level111G1"/>
              <w:rPr>
                <w:b/>
              </w:rPr>
            </w:pPr>
          </w:p>
        </w:tc>
      </w:tr>
      <w:tr w:rsidR="003F19BE" w:rsidRPr="00A74A65" w14:paraId="2EF2CBAB" w14:textId="77777777" w:rsidTr="000A25C5">
        <w:trPr>
          <w:cantSplit/>
          <w:trHeight w:val="270"/>
        </w:trPr>
        <w:tc>
          <w:tcPr>
            <w:tcW w:w="7848" w:type="dxa"/>
            <w:tcBorders>
              <w:left w:val="nil"/>
              <w:right w:val="single" w:sz="6" w:space="0" w:color="auto"/>
            </w:tcBorders>
          </w:tcPr>
          <w:p w14:paraId="7AF79B3B" w14:textId="77777777" w:rsidR="003F19BE" w:rsidRPr="00A74A65" w:rsidRDefault="003F19BE" w:rsidP="003F19BE">
            <w:pPr>
              <w:pStyle w:val="Level2"/>
            </w:pPr>
            <w:r w:rsidRPr="00A74A65">
              <w:tab/>
              <w:t>.1</w:t>
            </w:r>
            <w:r w:rsidRPr="00A74A65">
              <w:tab/>
              <w:t>Definitions (see item 5.1.1</w:t>
            </w:r>
            <w:r>
              <w:t xml:space="preserve"> in this checklist</w:t>
            </w:r>
            <w:r w:rsidRPr="00A74A65">
              <w:t>).</w:t>
            </w:r>
          </w:p>
        </w:tc>
        <w:tc>
          <w:tcPr>
            <w:tcW w:w="2448" w:type="dxa"/>
            <w:tcBorders>
              <w:left w:val="nil"/>
              <w:right w:val="nil"/>
            </w:tcBorders>
          </w:tcPr>
          <w:p w14:paraId="080B2764" w14:textId="77777777" w:rsidR="003F19BE" w:rsidRPr="00A74A65" w:rsidRDefault="003F19BE" w:rsidP="003F19BE">
            <w:pPr>
              <w:pStyle w:val="Level2"/>
              <w:rPr>
                <w:b/>
              </w:rPr>
            </w:pPr>
          </w:p>
        </w:tc>
      </w:tr>
      <w:tr w:rsidR="003F19BE" w:rsidRPr="00A74A65" w14:paraId="616F28AA" w14:textId="77777777" w:rsidTr="000A25C5">
        <w:trPr>
          <w:cantSplit/>
          <w:trHeight w:val="57"/>
        </w:trPr>
        <w:tc>
          <w:tcPr>
            <w:tcW w:w="7848" w:type="dxa"/>
            <w:tcBorders>
              <w:left w:val="nil"/>
              <w:right w:val="single" w:sz="6" w:space="0" w:color="auto"/>
            </w:tcBorders>
          </w:tcPr>
          <w:p w14:paraId="337C3CA2" w14:textId="77777777" w:rsidR="003F19BE" w:rsidRPr="00A74A65" w:rsidRDefault="003F19BE" w:rsidP="003F19BE">
            <w:pPr>
              <w:pStyle w:val="Level2"/>
            </w:pPr>
            <w:r w:rsidRPr="00A74A65">
              <w:tab/>
              <w:t>.2</w:t>
            </w:r>
            <w:r w:rsidRPr="00A74A65">
              <w:tab/>
              <w:t>Escrow agreement (see item 10.1.3</w:t>
            </w:r>
            <w:r>
              <w:t xml:space="preserve"> in this checklist, including the caution regarding Law Society </w:t>
            </w:r>
            <w:r w:rsidRPr="00822C1A">
              <w:t>Rule 3-58.1</w:t>
            </w:r>
            <w:r w:rsidRPr="00A74A65">
              <w:t>).</w:t>
            </w:r>
          </w:p>
        </w:tc>
        <w:tc>
          <w:tcPr>
            <w:tcW w:w="2448" w:type="dxa"/>
            <w:tcBorders>
              <w:left w:val="nil"/>
              <w:right w:val="nil"/>
            </w:tcBorders>
          </w:tcPr>
          <w:p w14:paraId="402EE0B4" w14:textId="77777777" w:rsidR="003F19BE" w:rsidRPr="00A74A65" w:rsidRDefault="003F19BE" w:rsidP="003F19BE">
            <w:pPr>
              <w:pStyle w:val="Level2"/>
              <w:rPr>
                <w:b/>
              </w:rPr>
            </w:pPr>
          </w:p>
        </w:tc>
      </w:tr>
      <w:tr w:rsidR="003F19BE" w:rsidRPr="00A74A65" w14:paraId="49F8272A" w14:textId="77777777" w:rsidTr="000A25C5">
        <w:trPr>
          <w:cantSplit/>
        </w:trPr>
        <w:tc>
          <w:tcPr>
            <w:tcW w:w="7848" w:type="dxa"/>
            <w:tcBorders>
              <w:left w:val="nil"/>
              <w:right w:val="single" w:sz="6" w:space="0" w:color="auto"/>
            </w:tcBorders>
          </w:tcPr>
          <w:p w14:paraId="0077E258" w14:textId="77777777" w:rsidR="003F19BE" w:rsidRPr="00A74A65" w:rsidRDefault="003F19BE" w:rsidP="003F19BE">
            <w:pPr>
              <w:pStyle w:val="Level2"/>
            </w:pPr>
            <w:r w:rsidRPr="00A74A65">
              <w:tab/>
              <w:t>.3</w:t>
            </w:r>
            <w:r w:rsidRPr="00A74A65">
              <w:tab/>
              <w:t>Life insurance policies (see item 15.1</w:t>
            </w:r>
            <w:r>
              <w:t xml:space="preserve"> in this checklist</w:t>
            </w:r>
            <w:r w:rsidRPr="00A74A65">
              <w:t>).</w:t>
            </w:r>
          </w:p>
        </w:tc>
        <w:tc>
          <w:tcPr>
            <w:tcW w:w="2448" w:type="dxa"/>
            <w:tcBorders>
              <w:left w:val="nil"/>
              <w:right w:val="nil"/>
            </w:tcBorders>
          </w:tcPr>
          <w:p w14:paraId="1233029E" w14:textId="77777777" w:rsidR="003F19BE" w:rsidRPr="00A74A65" w:rsidRDefault="003F19BE" w:rsidP="003F19BE">
            <w:pPr>
              <w:pStyle w:val="Level2"/>
              <w:rPr>
                <w:b/>
              </w:rPr>
            </w:pPr>
          </w:p>
        </w:tc>
      </w:tr>
      <w:tr w:rsidR="003F19BE" w:rsidRPr="00A74A65" w14:paraId="7FBF3182" w14:textId="77777777" w:rsidTr="000A25C5">
        <w:trPr>
          <w:cantSplit/>
          <w:trHeight w:val="261"/>
        </w:trPr>
        <w:tc>
          <w:tcPr>
            <w:tcW w:w="7848" w:type="dxa"/>
            <w:tcBorders>
              <w:left w:val="nil"/>
              <w:right w:val="single" w:sz="6" w:space="0" w:color="auto"/>
            </w:tcBorders>
          </w:tcPr>
          <w:p w14:paraId="50034B57" w14:textId="77777777" w:rsidR="003F19BE" w:rsidRPr="00A74A65" w:rsidRDefault="003F19BE" w:rsidP="003F19BE">
            <w:pPr>
              <w:pStyle w:val="Level2"/>
            </w:pPr>
            <w:r w:rsidRPr="00A74A65">
              <w:tab/>
              <w:t>.4</w:t>
            </w:r>
            <w:r w:rsidRPr="00A74A65">
              <w:tab/>
            </w:r>
            <w:r w:rsidRPr="00A74A65">
              <w:rPr>
                <w:rStyle w:val="ItalicsI1"/>
                <w:iCs/>
              </w:rPr>
              <w:t>Pro forma</w:t>
            </w:r>
            <w:r w:rsidRPr="00A74A65">
              <w:t xml:space="preserve"> budget (see item 8.17</w:t>
            </w:r>
            <w:r>
              <w:t xml:space="preserve"> in this checklist</w:t>
            </w:r>
            <w:r w:rsidRPr="00A74A65">
              <w:t>).</w:t>
            </w:r>
          </w:p>
        </w:tc>
        <w:tc>
          <w:tcPr>
            <w:tcW w:w="2448" w:type="dxa"/>
            <w:tcBorders>
              <w:left w:val="nil"/>
              <w:right w:val="nil"/>
            </w:tcBorders>
          </w:tcPr>
          <w:p w14:paraId="296E18EE" w14:textId="77777777" w:rsidR="003F19BE" w:rsidRPr="00A74A65" w:rsidRDefault="003F19BE" w:rsidP="003F19BE">
            <w:pPr>
              <w:pStyle w:val="Level2"/>
              <w:rPr>
                <w:b/>
              </w:rPr>
            </w:pPr>
          </w:p>
        </w:tc>
      </w:tr>
      <w:tr w:rsidR="003F19BE" w:rsidRPr="00A74A65" w14:paraId="309533A6" w14:textId="77777777" w:rsidTr="000A25C5">
        <w:trPr>
          <w:cantSplit/>
        </w:trPr>
        <w:tc>
          <w:tcPr>
            <w:tcW w:w="7848" w:type="dxa"/>
            <w:tcBorders>
              <w:left w:val="nil"/>
              <w:right w:val="single" w:sz="6" w:space="0" w:color="auto"/>
            </w:tcBorders>
          </w:tcPr>
          <w:p w14:paraId="64DB3A44" w14:textId="77777777" w:rsidR="003F19BE" w:rsidRPr="00A74A65" w:rsidRDefault="003F19BE" w:rsidP="003F19BE">
            <w:pPr>
              <w:pStyle w:val="NumberedheadingGH"/>
              <w:keepLines w:val="0"/>
              <w:ind w:left="446" w:right="72" w:hanging="446"/>
            </w:pPr>
            <w:r w:rsidRPr="00A74A65">
              <w:t>6.</w:t>
            </w:r>
            <w:r w:rsidRPr="00A74A65">
              <w:tab/>
              <w:t>REPRESENTATIONS</w:t>
            </w:r>
          </w:p>
        </w:tc>
        <w:tc>
          <w:tcPr>
            <w:tcW w:w="2448" w:type="dxa"/>
            <w:tcBorders>
              <w:left w:val="nil"/>
              <w:right w:val="nil"/>
            </w:tcBorders>
          </w:tcPr>
          <w:p w14:paraId="49572E3A" w14:textId="77777777" w:rsidR="003F19BE" w:rsidRPr="00A74A65" w:rsidRDefault="003F19BE" w:rsidP="003F19BE">
            <w:pPr>
              <w:spacing w:after="0"/>
              <w:ind w:right="0"/>
              <w:jc w:val="center"/>
              <w:rPr>
                <w:b/>
              </w:rPr>
            </w:pPr>
          </w:p>
        </w:tc>
      </w:tr>
      <w:tr w:rsidR="003F19BE" w:rsidRPr="00A74A65" w14:paraId="08151444" w14:textId="77777777" w:rsidTr="000A25C5">
        <w:trPr>
          <w:cantSplit/>
        </w:trPr>
        <w:tc>
          <w:tcPr>
            <w:tcW w:w="7848" w:type="dxa"/>
            <w:tcBorders>
              <w:left w:val="nil"/>
              <w:right w:val="single" w:sz="6" w:space="0" w:color="auto"/>
            </w:tcBorders>
          </w:tcPr>
          <w:p w14:paraId="66EB3334" w14:textId="77777777" w:rsidR="003F19BE" w:rsidRPr="00A74A65" w:rsidRDefault="003F19BE" w:rsidP="003F19BE">
            <w:pPr>
              <w:pStyle w:val="Level111G1"/>
            </w:pPr>
            <w:r w:rsidRPr="00A74A65">
              <w:tab/>
              <w:t>6.1</w:t>
            </w:r>
            <w:r w:rsidRPr="00A74A65">
              <w:tab/>
              <w:t>As to ownership of shares or ownership and control of shares of any corporate shareholders.</w:t>
            </w:r>
          </w:p>
        </w:tc>
        <w:tc>
          <w:tcPr>
            <w:tcW w:w="2448" w:type="dxa"/>
            <w:tcBorders>
              <w:left w:val="nil"/>
              <w:right w:val="nil"/>
            </w:tcBorders>
          </w:tcPr>
          <w:p w14:paraId="6818522A" w14:textId="77777777" w:rsidR="003F19BE" w:rsidRPr="00A74A65" w:rsidRDefault="003F19BE" w:rsidP="003F19BE">
            <w:pPr>
              <w:spacing w:after="0"/>
              <w:ind w:right="0"/>
              <w:jc w:val="center"/>
              <w:rPr>
                <w:b/>
              </w:rPr>
            </w:pPr>
          </w:p>
        </w:tc>
      </w:tr>
      <w:tr w:rsidR="003F19BE" w:rsidRPr="00A74A65" w14:paraId="7AD7D3A8" w14:textId="77777777" w:rsidTr="000A25C5">
        <w:trPr>
          <w:cantSplit/>
          <w:trHeight w:val="315"/>
        </w:trPr>
        <w:tc>
          <w:tcPr>
            <w:tcW w:w="7848" w:type="dxa"/>
            <w:tcBorders>
              <w:left w:val="nil"/>
              <w:right w:val="single" w:sz="6" w:space="0" w:color="auto"/>
            </w:tcBorders>
          </w:tcPr>
          <w:p w14:paraId="2BB7239C" w14:textId="77777777" w:rsidR="003F19BE" w:rsidRPr="00A74A65" w:rsidRDefault="003F19BE" w:rsidP="003F19BE">
            <w:pPr>
              <w:pStyle w:val="Level111G1"/>
            </w:pPr>
            <w:r w:rsidRPr="00A74A65">
              <w:tab/>
              <w:t>6.2</w:t>
            </w:r>
            <w:r w:rsidRPr="00A74A65">
              <w:tab/>
              <w:t>Corporate status, power</w:t>
            </w:r>
            <w:r>
              <w:t>,</w:t>
            </w:r>
            <w:r w:rsidRPr="00A74A65">
              <w:t xml:space="preserve"> and capacity of corporate shareholders.</w:t>
            </w:r>
          </w:p>
        </w:tc>
        <w:tc>
          <w:tcPr>
            <w:tcW w:w="2448" w:type="dxa"/>
            <w:tcBorders>
              <w:left w:val="nil"/>
              <w:right w:val="nil"/>
            </w:tcBorders>
          </w:tcPr>
          <w:p w14:paraId="2BDDE646" w14:textId="77777777" w:rsidR="003F19BE" w:rsidRPr="00A74A65" w:rsidRDefault="003F19BE" w:rsidP="003F19BE">
            <w:pPr>
              <w:spacing w:after="0"/>
              <w:ind w:right="0"/>
              <w:jc w:val="center"/>
              <w:rPr>
                <w:b/>
              </w:rPr>
            </w:pPr>
          </w:p>
        </w:tc>
      </w:tr>
      <w:tr w:rsidR="003F19BE" w:rsidRPr="00A74A65" w14:paraId="1456DE2C" w14:textId="77777777" w:rsidTr="000A25C5">
        <w:trPr>
          <w:cantSplit/>
          <w:trHeight w:val="441"/>
        </w:trPr>
        <w:tc>
          <w:tcPr>
            <w:tcW w:w="7848" w:type="dxa"/>
            <w:tcBorders>
              <w:left w:val="nil"/>
              <w:right w:val="single" w:sz="6" w:space="0" w:color="auto"/>
            </w:tcBorders>
          </w:tcPr>
          <w:p w14:paraId="44DFD821" w14:textId="77777777" w:rsidR="003F19BE" w:rsidRPr="00A74A65" w:rsidRDefault="003F19BE" w:rsidP="003F19BE">
            <w:pPr>
              <w:pStyle w:val="Level111G1"/>
            </w:pPr>
            <w:r w:rsidRPr="00A74A65">
              <w:tab/>
              <w:t>6.3</w:t>
            </w:r>
            <w:r w:rsidRPr="00A74A65">
              <w:tab/>
              <w:t>If a transfer of shares is contemplated, a representation as to the power to sell, good title, and absence of liens.</w:t>
            </w:r>
          </w:p>
        </w:tc>
        <w:tc>
          <w:tcPr>
            <w:tcW w:w="2448" w:type="dxa"/>
            <w:tcBorders>
              <w:left w:val="nil"/>
              <w:right w:val="nil"/>
            </w:tcBorders>
          </w:tcPr>
          <w:p w14:paraId="5A734CD1" w14:textId="77777777" w:rsidR="003F19BE" w:rsidRPr="00A74A65" w:rsidRDefault="003F19BE" w:rsidP="003F19BE">
            <w:pPr>
              <w:spacing w:after="0"/>
              <w:ind w:right="0"/>
              <w:jc w:val="center"/>
              <w:rPr>
                <w:b/>
              </w:rPr>
            </w:pPr>
          </w:p>
        </w:tc>
      </w:tr>
      <w:tr w:rsidR="003F19BE" w:rsidRPr="00A74A65" w14:paraId="389DEF0E" w14:textId="77777777" w:rsidTr="000A25C5">
        <w:trPr>
          <w:cantSplit/>
        </w:trPr>
        <w:tc>
          <w:tcPr>
            <w:tcW w:w="7848" w:type="dxa"/>
            <w:tcBorders>
              <w:left w:val="nil"/>
              <w:right w:val="single" w:sz="6" w:space="0" w:color="auto"/>
            </w:tcBorders>
          </w:tcPr>
          <w:p w14:paraId="6395F534" w14:textId="77777777" w:rsidR="003F19BE" w:rsidRPr="00A74A65" w:rsidRDefault="003F19BE" w:rsidP="003F19BE">
            <w:pPr>
              <w:pStyle w:val="NumberedheadingGH"/>
              <w:keepNext w:val="0"/>
              <w:keepLines w:val="0"/>
              <w:ind w:right="72"/>
            </w:pPr>
            <w:r w:rsidRPr="00A74A65">
              <w:t>7.</w:t>
            </w:r>
            <w:r w:rsidRPr="00A74A65">
              <w:tab/>
              <w:t>SCOPE AND NATURE OF SHAREHOLDERS’ RELATIONSHIP</w:t>
            </w:r>
          </w:p>
        </w:tc>
        <w:tc>
          <w:tcPr>
            <w:tcW w:w="2448" w:type="dxa"/>
            <w:tcBorders>
              <w:left w:val="nil"/>
              <w:right w:val="nil"/>
            </w:tcBorders>
          </w:tcPr>
          <w:p w14:paraId="0AECC714" w14:textId="77777777" w:rsidR="003F19BE" w:rsidRPr="00A74A65" w:rsidRDefault="003F19BE" w:rsidP="003F19BE">
            <w:pPr>
              <w:spacing w:after="0"/>
              <w:ind w:right="0"/>
              <w:jc w:val="center"/>
              <w:rPr>
                <w:b/>
              </w:rPr>
            </w:pPr>
          </w:p>
        </w:tc>
      </w:tr>
      <w:tr w:rsidR="003F19BE" w:rsidRPr="00A74A65" w14:paraId="64AC3891" w14:textId="77777777" w:rsidTr="000A25C5">
        <w:trPr>
          <w:cantSplit/>
        </w:trPr>
        <w:tc>
          <w:tcPr>
            <w:tcW w:w="7848" w:type="dxa"/>
            <w:tcBorders>
              <w:left w:val="nil"/>
              <w:right w:val="single" w:sz="6" w:space="0" w:color="auto"/>
            </w:tcBorders>
          </w:tcPr>
          <w:p w14:paraId="1DE8CD0C" w14:textId="77777777" w:rsidR="003F19BE" w:rsidRPr="00A74A65" w:rsidRDefault="003F19BE" w:rsidP="003F19BE">
            <w:pPr>
              <w:pStyle w:val="Level111G1"/>
            </w:pPr>
            <w:r w:rsidRPr="00A74A65">
              <w:tab/>
              <w:t>7.1</w:t>
            </w:r>
            <w:r w:rsidRPr="00A74A65">
              <w:tab/>
              <w:t>Agreement governs dealings.</w:t>
            </w:r>
          </w:p>
        </w:tc>
        <w:tc>
          <w:tcPr>
            <w:tcW w:w="2448" w:type="dxa"/>
            <w:tcBorders>
              <w:left w:val="nil"/>
              <w:right w:val="nil"/>
            </w:tcBorders>
          </w:tcPr>
          <w:p w14:paraId="070EFA7D" w14:textId="77777777" w:rsidR="003F19BE" w:rsidRPr="00A74A65" w:rsidRDefault="003F19BE" w:rsidP="003F19BE">
            <w:pPr>
              <w:pStyle w:val="Level111G1"/>
              <w:rPr>
                <w:b/>
              </w:rPr>
            </w:pPr>
          </w:p>
        </w:tc>
      </w:tr>
      <w:tr w:rsidR="003F19BE" w:rsidRPr="00A74A65" w14:paraId="113E1188" w14:textId="77777777" w:rsidTr="000A25C5">
        <w:trPr>
          <w:cantSplit/>
        </w:trPr>
        <w:tc>
          <w:tcPr>
            <w:tcW w:w="7848" w:type="dxa"/>
            <w:tcBorders>
              <w:left w:val="nil"/>
              <w:right w:val="single" w:sz="6" w:space="0" w:color="auto"/>
            </w:tcBorders>
          </w:tcPr>
          <w:p w14:paraId="3E03047E" w14:textId="77777777" w:rsidR="003F19BE" w:rsidRPr="00A74A65" w:rsidRDefault="003F19BE" w:rsidP="003F19BE">
            <w:pPr>
              <w:pStyle w:val="Level111G1"/>
            </w:pPr>
            <w:r w:rsidRPr="00A74A65">
              <w:tab/>
              <w:t>7.2</w:t>
            </w:r>
            <w:r w:rsidRPr="00A74A65">
              <w:tab/>
              <w:t>No partnership created.</w:t>
            </w:r>
          </w:p>
        </w:tc>
        <w:tc>
          <w:tcPr>
            <w:tcW w:w="2448" w:type="dxa"/>
            <w:tcBorders>
              <w:left w:val="nil"/>
              <w:right w:val="nil"/>
            </w:tcBorders>
          </w:tcPr>
          <w:p w14:paraId="14D02C3E" w14:textId="77777777" w:rsidR="003F19BE" w:rsidRPr="00A74A65" w:rsidRDefault="003F19BE" w:rsidP="003F19BE">
            <w:pPr>
              <w:pStyle w:val="Level111G1"/>
              <w:rPr>
                <w:b/>
              </w:rPr>
            </w:pPr>
          </w:p>
        </w:tc>
      </w:tr>
      <w:tr w:rsidR="003F19BE" w:rsidRPr="00A74A65" w14:paraId="314D7D45" w14:textId="77777777" w:rsidTr="00EE5818">
        <w:trPr>
          <w:cantSplit/>
          <w:trHeight w:val="333"/>
        </w:trPr>
        <w:tc>
          <w:tcPr>
            <w:tcW w:w="7848" w:type="dxa"/>
            <w:tcBorders>
              <w:left w:val="nil"/>
              <w:right w:val="single" w:sz="6" w:space="0" w:color="auto"/>
            </w:tcBorders>
          </w:tcPr>
          <w:p w14:paraId="15333B11" w14:textId="77777777" w:rsidR="003F19BE" w:rsidRPr="00A74A65" w:rsidRDefault="003F19BE" w:rsidP="003F19BE">
            <w:pPr>
              <w:pStyle w:val="Level111G1"/>
            </w:pPr>
            <w:r w:rsidRPr="00A74A65">
              <w:tab/>
              <w:t>7.3</w:t>
            </w:r>
            <w:r w:rsidRPr="00A74A65">
              <w:tab/>
              <w:t>No shareholder has power to bind any others except as expressly permitted.</w:t>
            </w:r>
          </w:p>
        </w:tc>
        <w:tc>
          <w:tcPr>
            <w:tcW w:w="2448" w:type="dxa"/>
            <w:tcBorders>
              <w:left w:val="nil"/>
              <w:right w:val="nil"/>
            </w:tcBorders>
          </w:tcPr>
          <w:p w14:paraId="696DB88A" w14:textId="77777777" w:rsidR="003F19BE" w:rsidRPr="00A74A65" w:rsidRDefault="003F19BE" w:rsidP="003F19BE">
            <w:pPr>
              <w:pStyle w:val="Level111G1"/>
              <w:rPr>
                <w:b/>
              </w:rPr>
            </w:pPr>
          </w:p>
        </w:tc>
      </w:tr>
      <w:tr w:rsidR="003F19BE" w:rsidRPr="00A74A65" w14:paraId="0F7422C0" w14:textId="77777777" w:rsidTr="000A25C5">
        <w:trPr>
          <w:cantSplit/>
        </w:trPr>
        <w:tc>
          <w:tcPr>
            <w:tcW w:w="7848" w:type="dxa"/>
            <w:tcBorders>
              <w:left w:val="nil"/>
              <w:right w:val="single" w:sz="6" w:space="0" w:color="auto"/>
            </w:tcBorders>
          </w:tcPr>
          <w:p w14:paraId="04CB9291" w14:textId="77777777" w:rsidR="003F19BE" w:rsidRPr="00A74A65" w:rsidRDefault="003F19BE" w:rsidP="003F19BE">
            <w:pPr>
              <w:pStyle w:val="NumberedheadingGH"/>
              <w:keepLines w:val="0"/>
              <w:ind w:right="72"/>
            </w:pPr>
            <w:r w:rsidRPr="00A74A65">
              <w:t>8.</w:t>
            </w:r>
            <w:r w:rsidRPr="00A74A65">
              <w:tab/>
              <w:t>CONDUCT OF THE AFFAIRS OF THE COMPANY</w:t>
            </w:r>
          </w:p>
        </w:tc>
        <w:tc>
          <w:tcPr>
            <w:tcW w:w="2448" w:type="dxa"/>
            <w:tcBorders>
              <w:left w:val="nil"/>
              <w:right w:val="nil"/>
            </w:tcBorders>
          </w:tcPr>
          <w:p w14:paraId="10C277A1" w14:textId="77777777" w:rsidR="003F19BE" w:rsidRPr="00A74A65" w:rsidRDefault="003F19BE" w:rsidP="003F19BE">
            <w:pPr>
              <w:keepNext/>
              <w:spacing w:after="0"/>
              <w:ind w:right="0"/>
              <w:jc w:val="center"/>
              <w:rPr>
                <w:b/>
              </w:rPr>
            </w:pPr>
          </w:p>
        </w:tc>
      </w:tr>
      <w:tr w:rsidR="003F19BE" w:rsidRPr="00A74A65" w14:paraId="1F6A3408" w14:textId="77777777" w:rsidTr="000A25C5">
        <w:trPr>
          <w:cantSplit/>
        </w:trPr>
        <w:tc>
          <w:tcPr>
            <w:tcW w:w="7848" w:type="dxa"/>
            <w:tcBorders>
              <w:left w:val="nil"/>
              <w:right w:val="single" w:sz="6" w:space="0" w:color="auto"/>
            </w:tcBorders>
          </w:tcPr>
          <w:p w14:paraId="7565C942" w14:textId="77777777" w:rsidR="003F19BE" w:rsidRPr="00025702" w:rsidRDefault="003F19BE" w:rsidP="003F19BE">
            <w:pPr>
              <w:pStyle w:val="Level111G1"/>
              <w:rPr>
                <w:b/>
              </w:rPr>
            </w:pPr>
            <w:r w:rsidRPr="00A74A65">
              <w:tab/>
              <w:t>8.1</w:t>
            </w:r>
            <w:r w:rsidRPr="00A74A65">
              <w:tab/>
              <w:t xml:space="preserve">Include a statement that, except as provided in the agreement, the conduct of the company’s business will be governed by the articles and that, in the event of a conflict, the agreement will govern. Consider whether a covenant to amend the articles, in the event of a conflict with the agreement, is required. Consider whether to transfer any management powers to others (e.g. the shareholders) as permitted under </w:t>
            </w:r>
            <w:r w:rsidRPr="00822C1A">
              <w:t>s. 137</w:t>
            </w:r>
            <w:r w:rsidRPr="00A74A65">
              <w:t xml:space="preserve"> of the </w:t>
            </w:r>
            <w:r w:rsidRPr="00A74A65">
              <w:rPr>
                <w:i/>
              </w:rPr>
              <w:t>Business Corporations Act</w:t>
            </w:r>
            <w:r>
              <w:t>,</w:t>
            </w:r>
            <w:r w:rsidRPr="00A74A65">
              <w:t xml:space="preserve"> S.B.C. 2002, c. 57 (the “</w:t>
            </w:r>
            <w:r w:rsidRPr="00A74A65">
              <w:rPr>
                <w:rStyle w:val="ItalicsI1"/>
              </w:rPr>
              <w:t>BCA”)</w:t>
            </w:r>
            <w:r w:rsidRPr="00A74A65">
              <w:t>.</w:t>
            </w:r>
            <w:r>
              <w:t xml:space="preserve"> </w:t>
            </w:r>
          </w:p>
        </w:tc>
        <w:tc>
          <w:tcPr>
            <w:tcW w:w="2448" w:type="dxa"/>
            <w:tcBorders>
              <w:left w:val="nil"/>
              <w:right w:val="nil"/>
            </w:tcBorders>
          </w:tcPr>
          <w:p w14:paraId="5CE6DAF1" w14:textId="77777777" w:rsidR="003F19BE" w:rsidRPr="00A74A65" w:rsidRDefault="003F19BE" w:rsidP="003F19BE">
            <w:pPr>
              <w:spacing w:after="0"/>
              <w:ind w:right="0"/>
              <w:jc w:val="center"/>
              <w:rPr>
                <w:b/>
              </w:rPr>
            </w:pPr>
          </w:p>
        </w:tc>
      </w:tr>
      <w:tr w:rsidR="003F19BE" w:rsidRPr="00A74A65" w14:paraId="0556A75A" w14:textId="77777777" w:rsidTr="000A25C5">
        <w:trPr>
          <w:cantSplit/>
        </w:trPr>
        <w:tc>
          <w:tcPr>
            <w:tcW w:w="7848" w:type="dxa"/>
            <w:tcBorders>
              <w:left w:val="nil"/>
              <w:right w:val="single" w:sz="6" w:space="0" w:color="auto"/>
            </w:tcBorders>
          </w:tcPr>
          <w:p w14:paraId="485AE0A3" w14:textId="77777777" w:rsidR="003F19BE" w:rsidRPr="00A74A65" w:rsidRDefault="003F19BE" w:rsidP="003F19BE">
            <w:pPr>
              <w:pStyle w:val="Level111G1"/>
            </w:pPr>
            <w:r w:rsidRPr="00A74A65">
              <w:tab/>
              <w:t>8.2</w:t>
            </w:r>
            <w:r w:rsidRPr="00A74A65">
              <w:tab/>
              <w:t>Directors:</w:t>
            </w:r>
          </w:p>
        </w:tc>
        <w:tc>
          <w:tcPr>
            <w:tcW w:w="2448" w:type="dxa"/>
            <w:tcBorders>
              <w:left w:val="nil"/>
              <w:right w:val="nil"/>
            </w:tcBorders>
          </w:tcPr>
          <w:p w14:paraId="61689CDD" w14:textId="77777777" w:rsidR="003F19BE" w:rsidRPr="00A74A65" w:rsidRDefault="003F19BE" w:rsidP="003F19BE">
            <w:pPr>
              <w:spacing w:after="0"/>
              <w:ind w:right="0"/>
              <w:jc w:val="center"/>
              <w:rPr>
                <w:b/>
              </w:rPr>
            </w:pPr>
          </w:p>
        </w:tc>
      </w:tr>
      <w:tr w:rsidR="003F19BE" w:rsidRPr="00A74A65" w14:paraId="7548E8F1" w14:textId="77777777" w:rsidTr="000A25C5">
        <w:trPr>
          <w:cantSplit/>
          <w:trHeight w:val="189"/>
        </w:trPr>
        <w:tc>
          <w:tcPr>
            <w:tcW w:w="7848" w:type="dxa"/>
            <w:tcBorders>
              <w:left w:val="nil"/>
              <w:right w:val="single" w:sz="6" w:space="0" w:color="auto"/>
            </w:tcBorders>
          </w:tcPr>
          <w:p w14:paraId="685ECBBC" w14:textId="77777777" w:rsidR="003F19BE" w:rsidRPr="00A74A65" w:rsidRDefault="003F19BE" w:rsidP="003F19BE">
            <w:pPr>
              <w:pStyle w:val="Level2"/>
            </w:pPr>
            <w:r w:rsidRPr="00A74A65">
              <w:tab/>
              <w:t>.1</w:t>
            </w:r>
            <w:r w:rsidRPr="00A74A65">
              <w:tab/>
              <w:t>Number.</w:t>
            </w:r>
          </w:p>
        </w:tc>
        <w:tc>
          <w:tcPr>
            <w:tcW w:w="2448" w:type="dxa"/>
            <w:tcBorders>
              <w:left w:val="nil"/>
              <w:right w:val="nil"/>
            </w:tcBorders>
          </w:tcPr>
          <w:p w14:paraId="17BAD34D" w14:textId="77777777" w:rsidR="003F19BE" w:rsidRPr="00A74A65" w:rsidRDefault="003F19BE" w:rsidP="003F19BE">
            <w:pPr>
              <w:pStyle w:val="Level2"/>
              <w:rPr>
                <w:b/>
              </w:rPr>
            </w:pPr>
          </w:p>
        </w:tc>
      </w:tr>
      <w:tr w:rsidR="003F19BE" w:rsidRPr="00A74A65" w14:paraId="07C515C2" w14:textId="77777777" w:rsidTr="000A25C5">
        <w:trPr>
          <w:cantSplit/>
          <w:trHeight w:val="333"/>
        </w:trPr>
        <w:tc>
          <w:tcPr>
            <w:tcW w:w="7848" w:type="dxa"/>
            <w:tcBorders>
              <w:left w:val="nil"/>
              <w:right w:val="single" w:sz="6" w:space="0" w:color="auto"/>
            </w:tcBorders>
          </w:tcPr>
          <w:p w14:paraId="091D59B1" w14:textId="77777777" w:rsidR="003F19BE" w:rsidRPr="00A74A65" w:rsidRDefault="003F19BE" w:rsidP="003F19BE">
            <w:pPr>
              <w:pStyle w:val="Level2"/>
            </w:pPr>
            <w:r w:rsidRPr="00A74A65">
              <w:tab/>
              <w:t>.2</w:t>
            </w:r>
            <w:r w:rsidRPr="00A74A65">
              <w:tab/>
              <w:t>Appointment process (e.g., each shareholder to appoint one or more nominees).</w:t>
            </w:r>
          </w:p>
        </w:tc>
        <w:tc>
          <w:tcPr>
            <w:tcW w:w="2448" w:type="dxa"/>
            <w:tcBorders>
              <w:left w:val="nil"/>
              <w:right w:val="nil"/>
            </w:tcBorders>
          </w:tcPr>
          <w:p w14:paraId="4606A3C2" w14:textId="77777777" w:rsidR="003F19BE" w:rsidRPr="00A74A65" w:rsidRDefault="003F19BE" w:rsidP="003F19BE">
            <w:pPr>
              <w:pStyle w:val="Level2"/>
              <w:rPr>
                <w:b/>
              </w:rPr>
            </w:pPr>
          </w:p>
        </w:tc>
      </w:tr>
      <w:tr w:rsidR="003F19BE" w:rsidRPr="00A74A65" w14:paraId="136C7F7C" w14:textId="77777777" w:rsidTr="000A25C5">
        <w:trPr>
          <w:cantSplit/>
          <w:trHeight w:val="270"/>
        </w:trPr>
        <w:tc>
          <w:tcPr>
            <w:tcW w:w="7848" w:type="dxa"/>
            <w:tcBorders>
              <w:left w:val="nil"/>
              <w:right w:val="single" w:sz="6" w:space="0" w:color="auto"/>
            </w:tcBorders>
          </w:tcPr>
          <w:p w14:paraId="2EE06382" w14:textId="77777777" w:rsidR="003F19BE" w:rsidRPr="00A74A65" w:rsidRDefault="003F19BE" w:rsidP="003F19BE">
            <w:pPr>
              <w:pStyle w:val="Level2"/>
            </w:pPr>
            <w:r w:rsidRPr="00A74A65">
              <w:tab/>
              <w:t>.3</w:t>
            </w:r>
            <w:r w:rsidRPr="00A74A65">
              <w:tab/>
              <w:t>Resignation.</w:t>
            </w:r>
          </w:p>
        </w:tc>
        <w:tc>
          <w:tcPr>
            <w:tcW w:w="2448" w:type="dxa"/>
            <w:tcBorders>
              <w:left w:val="nil"/>
              <w:right w:val="nil"/>
            </w:tcBorders>
          </w:tcPr>
          <w:p w14:paraId="71563642" w14:textId="77777777" w:rsidR="003F19BE" w:rsidRPr="00A74A65" w:rsidRDefault="003F19BE" w:rsidP="003F19BE">
            <w:pPr>
              <w:pStyle w:val="Level2"/>
              <w:rPr>
                <w:b/>
              </w:rPr>
            </w:pPr>
          </w:p>
        </w:tc>
      </w:tr>
      <w:tr w:rsidR="003F19BE" w:rsidRPr="00A74A65" w14:paraId="6874D916" w14:textId="77777777" w:rsidTr="008D7E74">
        <w:trPr>
          <w:cantSplit/>
          <w:trHeight w:val="549"/>
        </w:trPr>
        <w:tc>
          <w:tcPr>
            <w:tcW w:w="7848" w:type="dxa"/>
            <w:tcBorders>
              <w:left w:val="nil"/>
              <w:right w:val="single" w:sz="6" w:space="0" w:color="auto"/>
            </w:tcBorders>
          </w:tcPr>
          <w:p w14:paraId="4463751D" w14:textId="77777777" w:rsidR="003F19BE" w:rsidRPr="00A74A65" w:rsidRDefault="003F19BE" w:rsidP="00904570">
            <w:pPr>
              <w:pStyle w:val="Level2"/>
              <w:ind w:left="1168" w:hanging="1168"/>
            </w:pPr>
            <w:r w:rsidRPr="00A74A65">
              <w:tab/>
              <w:t>.4</w:t>
            </w:r>
            <w:r w:rsidRPr="00A74A65">
              <w:tab/>
              <w:t>Filling vacancies.</w:t>
            </w:r>
          </w:p>
        </w:tc>
        <w:tc>
          <w:tcPr>
            <w:tcW w:w="2448" w:type="dxa"/>
            <w:tcBorders>
              <w:left w:val="nil"/>
              <w:right w:val="nil"/>
            </w:tcBorders>
          </w:tcPr>
          <w:p w14:paraId="3690B4CC" w14:textId="77777777" w:rsidR="003F19BE" w:rsidRPr="00A74A65" w:rsidRDefault="003F19BE" w:rsidP="003F19BE">
            <w:pPr>
              <w:pStyle w:val="Level2"/>
              <w:rPr>
                <w:b/>
              </w:rPr>
            </w:pPr>
          </w:p>
        </w:tc>
      </w:tr>
      <w:tr w:rsidR="003F19BE" w:rsidRPr="00A74A65" w14:paraId="7E925C15" w14:textId="77777777" w:rsidTr="000A25C5">
        <w:trPr>
          <w:cantSplit/>
        </w:trPr>
        <w:tc>
          <w:tcPr>
            <w:tcW w:w="7848" w:type="dxa"/>
            <w:tcBorders>
              <w:left w:val="nil"/>
              <w:right w:val="single" w:sz="6" w:space="0" w:color="auto"/>
            </w:tcBorders>
          </w:tcPr>
          <w:p w14:paraId="65B91F2B" w14:textId="77777777" w:rsidR="003F19BE" w:rsidRPr="00A74A65" w:rsidRDefault="003F19BE" w:rsidP="003F19BE">
            <w:pPr>
              <w:pStyle w:val="Level2"/>
            </w:pPr>
            <w:r w:rsidRPr="00A74A65">
              <w:lastRenderedPageBreak/>
              <w:tab/>
              <w:t>.5</w:t>
            </w:r>
            <w:r w:rsidRPr="00A74A65">
              <w:tab/>
              <w:t>Removal (i.e., cause for removal, procedure, replacement).</w:t>
            </w:r>
          </w:p>
        </w:tc>
        <w:tc>
          <w:tcPr>
            <w:tcW w:w="2448" w:type="dxa"/>
            <w:tcBorders>
              <w:left w:val="nil"/>
              <w:right w:val="nil"/>
            </w:tcBorders>
          </w:tcPr>
          <w:p w14:paraId="09EDB055" w14:textId="77777777" w:rsidR="003F19BE" w:rsidRPr="00A74A65" w:rsidRDefault="003F19BE" w:rsidP="003F19BE">
            <w:pPr>
              <w:pStyle w:val="Level2"/>
              <w:rPr>
                <w:b/>
              </w:rPr>
            </w:pPr>
          </w:p>
        </w:tc>
      </w:tr>
      <w:tr w:rsidR="003F19BE" w:rsidRPr="00A74A65" w14:paraId="1D5639B1" w14:textId="77777777" w:rsidTr="000A25C5">
        <w:trPr>
          <w:cantSplit/>
          <w:trHeight w:val="288"/>
        </w:trPr>
        <w:tc>
          <w:tcPr>
            <w:tcW w:w="7848" w:type="dxa"/>
            <w:tcBorders>
              <w:left w:val="nil"/>
              <w:right w:val="single" w:sz="6" w:space="0" w:color="auto"/>
            </w:tcBorders>
          </w:tcPr>
          <w:p w14:paraId="4FE37C1A" w14:textId="77777777" w:rsidR="003F19BE" w:rsidRPr="00A74A65" w:rsidRDefault="003F19BE" w:rsidP="003F19BE">
            <w:pPr>
              <w:pStyle w:val="Level2"/>
            </w:pPr>
            <w:r w:rsidRPr="00A74A65">
              <w:tab/>
              <w:t>.6</w:t>
            </w:r>
            <w:r w:rsidRPr="00A74A65">
              <w:tab/>
              <w:t>Right of director to appoint an alternate.</w:t>
            </w:r>
          </w:p>
        </w:tc>
        <w:tc>
          <w:tcPr>
            <w:tcW w:w="2448" w:type="dxa"/>
            <w:tcBorders>
              <w:left w:val="nil"/>
              <w:right w:val="nil"/>
            </w:tcBorders>
          </w:tcPr>
          <w:p w14:paraId="651CCFA1" w14:textId="77777777" w:rsidR="003F19BE" w:rsidRPr="00A74A65" w:rsidRDefault="003F19BE" w:rsidP="003F19BE">
            <w:pPr>
              <w:pStyle w:val="Level2"/>
              <w:rPr>
                <w:b/>
              </w:rPr>
            </w:pPr>
          </w:p>
        </w:tc>
      </w:tr>
      <w:tr w:rsidR="003F19BE" w:rsidRPr="00A74A65" w14:paraId="28B16FB3" w14:textId="77777777" w:rsidTr="000A25C5">
        <w:trPr>
          <w:cantSplit/>
        </w:trPr>
        <w:tc>
          <w:tcPr>
            <w:tcW w:w="7848" w:type="dxa"/>
            <w:tcBorders>
              <w:left w:val="nil"/>
              <w:right w:val="single" w:sz="6" w:space="0" w:color="auto"/>
            </w:tcBorders>
          </w:tcPr>
          <w:p w14:paraId="0FF00BDA" w14:textId="77777777" w:rsidR="003F19BE" w:rsidRPr="00A74A65" w:rsidRDefault="003F19BE" w:rsidP="003F19BE">
            <w:pPr>
              <w:pStyle w:val="Level2"/>
            </w:pPr>
            <w:r w:rsidRPr="00A74A65">
              <w:tab/>
            </w:r>
            <w:r>
              <w:t>.7</w:t>
            </w:r>
            <w:r w:rsidRPr="00A74A65">
              <w:tab/>
            </w:r>
            <w:r w:rsidRPr="00A2402F">
              <w:rPr>
                <w:spacing w:val="0"/>
              </w:rPr>
              <w:t>Right of a nominee director to share information with their nominating shareholder (if applicable). Without consent by the company to such sharing of company information, a nominee director may be in breach of fiduciary duties by disclosing information to their nominating shareholder</w:t>
            </w:r>
            <w:r>
              <w:t>.</w:t>
            </w:r>
          </w:p>
        </w:tc>
        <w:tc>
          <w:tcPr>
            <w:tcW w:w="2448" w:type="dxa"/>
            <w:tcBorders>
              <w:left w:val="nil"/>
              <w:right w:val="nil"/>
            </w:tcBorders>
          </w:tcPr>
          <w:p w14:paraId="070367CA" w14:textId="77777777" w:rsidR="003F19BE" w:rsidRPr="00A74A65" w:rsidRDefault="003F19BE" w:rsidP="003F19BE">
            <w:pPr>
              <w:pStyle w:val="Level2"/>
              <w:rPr>
                <w:b/>
              </w:rPr>
            </w:pPr>
          </w:p>
        </w:tc>
      </w:tr>
      <w:tr w:rsidR="003F19BE" w:rsidRPr="00A74A65" w14:paraId="5F158EEF" w14:textId="77777777" w:rsidTr="000A25C5">
        <w:trPr>
          <w:cantSplit/>
          <w:trHeight w:val="234"/>
        </w:trPr>
        <w:tc>
          <w:tcPr>
            <w:tcW w:w="7848" w:type="dxa"/>
            <w:tcBorders>
              <w:left w:val="nil"/>
              <w:right w:val="single" w:sz="6" w:space="0" w:color="auto"/>
            </w:tcBorders>
          </w:tcPr>
          <w:p w14:paraId="3A16EC29" w14:textId="77777777" w:rsidR="003F19BE" w:rsidRPr="00A74A65" w:rsidRDefault="003F19BE" w:rsidP="003F19BE">
            <w:pPr>
              <w:pStyle w:val="Level111G1"/>
            </w:pPr>
            <w:r w:rsidRPr="00A74A65">
              <w:tab/>
              <w:t>8.3</w:t>
            </w:r>
            <w:r w:rsidRPr="00A74A65">
              <w:tab/>
              <w:t>Quorum for the transaction of business:</w:t>
            </w:r>
          </w:p>
        </w:tc>
        <w:tc>
          <w:tcPr>
            <w:tcW w:w="2448" w:type="dxa"/>
            <w:tcBorders>
              <w:left w:val="nil"/>
              <w:right w:val="nil"/>
            </w:tcBorders>
          </w:tcPr>
          <w:p w14:paraId="1C6EBB56" w14:textId="77777777" w:rsidR="003F19BE" w:rsidRPr="00A74A65" w:rsidRDefault="003F19BE" w:rsidP="003F19BE">
            <w:pPr>
              <w:pStyle w:val="Level111G1"/>
              <w:rPr>
                <w:b/>
              </w:rPr>
            </w:pPr>
          </w:p>
        </w:tc>
      </w:tr>
      <w:tr w:rsidR="003F19BE" w:rsidRPr="00A74A65" w14:paraId="6E632122" w14:textId="77777777" w:rsidTr="000A25C5">
        <w:trPr>
          <w:cantSplit/>
          <w:trHeight w:val="540"/>
        </w:trPr>
        <w:tc>
          <w:tcPr>
            <w:tcW w:w="7848" w:type="dxa"/>
            <w:tcBorders>
              <w:left w:val="nil"/>
              <w:right w:val="single" w:sz="6" w:space="0" w:color="auto"/>
            </w:tcBorders>
          </w:tcPr>
          <w:p w14:paraId="5919459B" w14:textId="77777777" w:rsidR="003F19BE" w:rsidRPr="00A74A65" w:rsidRDefault="003F19BE" w:rsidP="003F19BE">
            <w:pPr>
              <w:pStyle w:val="Level2"/>
            </w:pPr>
            <w:r w:rsidRPr="00A74A65">
              <w:tab/>
              <w:t>.1</w:t>
            </w:r>
            <w:r w:rsidRPr="00A74A65">
              <w:tab/>
              <w:t>Number constituting a quorum, and whether a nominee for each shareholder is required to be present.</w:t>
            </w:r>
          </w:p>
        </w:tc>
        <w:tc>
          <w:tcPr>
            <w:tcW w:w="2448" w:type="dxa"/>
            <w:tcBorders>
              <w:left w:val="nil"/>
              <w:right w:val="nil"/>
            </w:tcBorders>
          </w:tcPr>
          <w:p w14:paraId="399042E5" w14:textId="77777777" w:rsidR="003F19BE" w:rsidRPr="00A74A65" w:rsidRDefault="003F19BE" w:rsidP="003F19BE">
            <w:pPr>
              <w:pStyle w:val="Level2"/>
              <w:rPr>
                <w:b/>
              </w:rPr>
            </w:pPr>
          </w:p>
        </w:tc>
      </w:tr>
      <w:tr w:rsidR="003F19BE" w:rsidRPr="00A74A65" w14:paraId="2D28AA08" w14:textId="77777777" w:rsidTr="00887700">
        <w:trPr>
          <w:cantSplit/>
          <w:trHeight w:val="630"/>
        </w:trPr>
        <w:tc>
          <w:tcPr>
            <w:tcW w:w="7848" w:type="dxa"/>
            <w:tcBorders>
              <w:left w:val="nil"/>
              <w:right w:val="single" w:sz="6" w:space="0" w:color="auto"/>
            </w:tcBorders>
          </w:tcPr>
          <w:p w14:paraId="6BFAFC4D" w14:textId="77777777" w:rsidR="003F19BE" w:rsidRPr="00A74A65" w:rsidRDefault="003F19BE" w:rsidP="003F19BE">
            <w:pPr>
              <w:pStyle w:val="Level2"/>
            </w:pPr>
            <w:r w:rsidRPr="00A74A65">
              <w:tab/>
              <w:t>.2</w:t>
            </w:r>
            <w:r w:rsidRPr="00A74A65">
              <w:tab/>
              <w:t>What happens when there is not a quorum (e.g., adjournment, with whoever attends the meeting following the adjourned meeting constituting a quorum).</w:t>
            </w:r>
          </w:p>
        </w:tc>
        <w:tc>
          <w:tcPr>
            <w:tcW w:w="2448" w:type="dxa"/>
            <w:tcBorders>
              <w:left w:val="nil"/>
              <w:right w:val="nil"/>
            </w:tcBorders>
          </w:tcPr>
          <w:p w14:paraId="16AE05FE" w14:textId="77777777" w:rsidR="003F19BE" w:rsidRPr="00A74A65" w:rsidRDefault="003F19BE" w:rsidP="003F19BE">
            <w:pPr>
              <w:pStyle w:val="Level2"/>
              <w:rPr>
                <w:b/>
              </w:rPr>
            </w:pPr>
          </w:p>
        </w:tc>
      </w:tr>
      <w:tr w:rsidR="003F19BE" w:rsidRPr="00A74A65" w14:paraId="2F171CF0" w14:textId="77777777" w:rsidTr="000A25C5">
        <w:trPr>
          <w:cantSplit/>
          <w:trHeight w:val="792"/>
        </w:trPr>
        <w:tc>
          <w:tcPr>
            <w:tcW w:w="7848" w:type="dxa"/>
            <w:tcBorders>
              <w:left w:val="nil"/>
              <w:right w:val="single" w:sz="6" w:space="0" w:color="auto"/>
            </w:tcBorders>
          </w:tcPr>
          <w:p w14:paraId="0C0FB6B2" w14:textId="77777777" w:rsidR="003F19BE" w:rsidRPr="00A74A65" w:rsidRDefault="003F19BE" w:rsidP="003F19BE">
            <w:pPr>
              <w:pStyle w:val="Level2"/>
            </w:pPr>
            <w:r w:rsidRPr="00A74A65">
              <w:tab/>
              <w:t>.3</w:t>
            </w:r>
            <w:r w:rsidRPr="00A74A65">
              <w:tab/>
              <w:t>Procedure, if any, for breaking a deadlock (such as a casting vote in the event of a tie, or “shotgun” provisions as discussed in item 11</w:t>
            </w:r>
            <w:r>
              <w:t xml:space="preserve"> in this checklist</w:t>
            </w:r>
            <w:r w:rsidRPr="00A74A65">
              <w:t>). Consider mandatory mediation, with appointment of a trusted third party.</w:t>
            </w:r>
          </w:p>
        </w:tc>
        <w:tc>
          <w:tcPr>
            <w:tcW w:w="2448" w:type="dxa"/>
            <w:tcBorders>
              <w:left w:val="nil"/>
              <w:right w:val="nil"/>
            </w:tcBorders>
          </w:tcPr>
          <w:p w14:paraId="51E09092" w14:textId="77777777" w:rsidR="003F19BE" w:rsidRPr="00A74A65" w:rsidRDefault="003F19BE" w:rsidP="003F19BE">
            <w:pPr>
              <w:pStyle w:val="Level2"/>
              <w:rPr>
                <w:b/>
              </w:rPr>
            </w:pPr>
          </w:p>
        </w:tc>
      </w:tr>
      <w:tr w:rsidR="003F19BE" w:rsidRPr="00A74A65" w14:paraId="606ABADC" w14:textId="77777777" w:rsidTr="000A25C5">
        <w:trPr>
          <w:cantSplit/>
          <w:trHeight w:val="333"/>
        </w:trPr>
        <w:tc>
          <w:tcPr>
            <w:tcW w:w="7848" w:type="dxa"/>
            <w:tcBorders>
              <w:left w:val="nil"/>
              <w:right w:val="single" w:sz="6" w:space="0" w:color="auto"/>
            </w:tcBorders>
          </w:tcPr>
          <w:p w14:paraId="24BDEC3F" w14:textId="77777777" w:rsidR="003F19BE" w:rsidRPr="00A74A65" w:rsidRDefault="003F19BE" w:rsidP="003F19BE">
            <w:pPr>
              <w:pStyle w:val="Level111G1"/>
            </w:pPr>
            <w:r w:rsidRPr="00A74A65">
              <w:tab/>
              <w:t>8.4</w:t>
            </w:r>
            <w:r w:rsidRPr="00A74A65">
              <w:tab/>
              <w:t>Directors’ meetings:</w:t>
            </w:r>
          </w:p>
        </w:tc>
        <w:tc>
          <w:tcPr>
            <w:tcW w:w="2448" w:type="dxa"/>
            <w:tcBorders>
              <w:left w:val="nil"/>
              <w:right w:val="nil"/>
            </w:tcBorders>
          </w:tcPr>
          <w:p w14:paraId="251CE430" w14:textId="77777777" w:rsidR="003F19BE" w:rsidRPr="00A74A65" w:rsidRDefault="003F19BE" w:rsidP="003F19BE">
            <w:pPr>
              <w:pStyle w:val="Level111G1"/>
              <w:rPr>
                <w:b/>
              </w:rPr>
            </w:pPr>
          </w:p>
        </w:tc>
      </w:tr>
      <w:tr w:rsidR="003F19BE" w:rsidRPr="00A74A65" w14:paraId="4F57CD84" w14:textId="77777777" w:rsidTr="000A25C5">
        <w:trPr>
          <w:cantSplit/>
        </w:trPr>
        <w:tc>
          <w:tcPr>
            <w:tcW w:w="7848" w:type="dxa"/>
            <w:tcBorders>
              <w:left w:val="nil"/>
              <w:right w:val="single" w:sz="6" w:space="0" w:color="auto"/>
            </w:tcBorders>
          </w:tcPr>
          <w:p w14:paraId="798F7750" w14:textId="77777777" w:rsidR="003F19BE" w:rsidRPr="00A74A65" w:rsidRDefault="003F19BE" w:rsidP="003F19BE">
            <w:pPr>
              <w:pStyle w:val="Level2"/>
            </w:pPr>
            <w:r w:rsidRPr="00A74A65">
              <w:tab/>
              <w:t>.1</w:t>
            </w:r>
            <w:r w:rsidRPr="00A74A65">
              <w:tab/>
              <w:t xml:space="preserve">Place and time. Consider including a requirement to hold meetings in Canada as a means </w:t>
            </w:r>
            <w:r>
              <w:t>of ensuring</w:t>
            </w:r>
            <w:r w:rsidRPr="00A74A65">
              <w:t xml:space="preserve"> that factual residence of the company remains in Canada for tax purposes.</w:t>
            </w:r>
          </w:p>
        </w:tc>
        <w:tc>
          <w:tcPr>
            <w:tcW w:w="2448" w:type="dxa"/>
            <w:tcBorders>
              <w:left w:val="nil"/>
              <w:right w:val="nil"/>
            </w:tcBorders>
          </w:tcPr>
          <w:p w14:paraId="0FE13FC3" w14:textId="77777777" w:rsidR="003F19BE" w:rsidRPr="00A74A65" w:rsidRDefault="003F19BE" w:rsidP="003F19BE">
            <w:pPr>
              <w:pStyle w:val="Level2"/>
              <w:rPr>
                <w:b/>
              </w:rPr>
            </w:pPr>
          </w:p>
        </w:tc>
      </w:tr>
      <w:tr w:rsidR="003F19BE" w:rsidRPr="00A74A65" w14:paraId="59770B64" w14:textId="77777777" w:rsidTr="000A25C5">
        <w:trPr>
          <w:cantSplit/>
        </w:trPr>
        <w:tc>
          <w:tcPr>
            <w:tcW w:w="7848" w:type="dxa"/>
            <w:tcBorders>
              <w:left w:val="nil"/>
              <w:right w:val="single" w:sz="6" w:space="0" w:color="auto"/>
            </w:tcBorders>
          </w:tcPr>
          <w:p w14:paraId="76742B33" w14:textId="77777777" w:rsidR="003F19BE" w:rsidRPr="00A74A65" w:rsidRDefault="003F19BE" w:rsidP="003F19BE">
            <w:pPr>
              <w:pStyle w:val="Level2"/>
            </w:pPr>
            <w:r w:rsidRPr="00A74A65">
              <w:tab/>
              <w:t>.2</w:t>
            </w:r>
            <w:r w:rsidRPr="00A74A65">
              <w:tab/>
              <w:t>Calling a meeting, including notice requirements.</w:t>
            </w:r>
          </w:p>
        </w:tc>
        <w:tc>
          <w:tcPr>
            <w:tcW w:w="2448" w:type="dxa"/>
            <w:tcBorders>
              <w:left w:val="nil"/>
              <w:right w:val="nil"/>
            </w:tcBorders>
          </w:tcPr>
          <w:p w14:paraId="61AA3318" w14:textId="77777777" w:rsidR="003F19BE" w:rsidRPr="00A74A65" w:rsidRDefault="003F19BE" w:rsidP="003F19BE">
            <w:pPr>
              <w:pStyle w:val="Level2"/>
              <w:rPr>
                <w:b/>
              </w:rPr>
            </w:pPr>
          </w:p>
        </w:tc>
      </w:tr>
      <w:tr w:rsidR="003F19BE" w:rsidRPr="00A74A65" w14:paraId="7E4763A6" w14:textId="77777777" w:rsidTr="000A25C5">
        <w:trPr>
          <w:cantSplit/>
          <w:trHeight w:val="288"/>
        </w:trPr>
        <w:tc>
          <w:tcPr>
            <w:tcW w:w="7848" w:type="dxa"/>
            <w:tcBorders>
              <w:left w:val="nil"/>
              <w:right w:val="single" w:sz="6" w:space="0" w:color="auto"/>
            </w:tcBorders>
          </w:tcPr>
          <w:p w14:paraId="46FCD5D7" w14:textId="77777777" w:rsidR="003F19BE" w:rsidRPr="00A74A65" w:rsidRDefault="003F19BE" w:rsidP="003F19BE">
            <w:pPr>
              <w:pStyle w:val="Level2"/>
            </w:pPr>
            <w:r w:rsidRPr="00A74A65">
              <w:tab/>
              <w:t>.3</w:t>
            </w:r>
            <w:r w:rsidRPr="00A74A65">
              <w:tab/>
              <w:t>Meeting by telephone conference.</w:t>
            </w:r>
          </w:p>
        </w:tc>
        <w:tc>
          <w:tcPr>
            <w:tcW w:w="2448" w:type="dxa"/>
            <w:tcBorders>
              <w:left w:val="nil"/>
              <w:right w:val="nil"/>
            </w:tcBorders>
          </w:tcPr>
          <w:p w14:paraId="6CA48320" w14:textId="77777777" w:rsidR="003F19BE" w:rsidRPr="00A74A65" w:rsidRDefault="003F19BE" w:rsidP="003F19BE">
            <w:pPr>
              <w:pStyle w:val="Level2"/>
              <w:rPr>
                <w:b/>
              </w:rPr>
            </w:pPr>
          </w:p>
        </w:tc>
      </w:tr>
      <w:tr w:rsidR="003F19BE" w:rsidRPr="00A74A65" w14:paraId="785AEF9F" w14:textId="77777777" w:rsidTr="000A25C5">
        <w:trPr>
          <w:cantSplit/>
        </w:trPr>
        <w:tc>
          <w:tcPr>
            <w:tcW w:w="7848" w:type="dxa"/>
            <w:tcBorders>
              <w:left w:val="nil"/>
              <w:right w:val="single" w:sz="6" w:space="0" w:color="auto"/>
            </w:tcBorders>
          </w:tcPr>
          <w:p w14:paraId="13C6CF6B" w14:textId="77777777" w:rsidR="003F19BE" w:rsidRPr="00A74A65" w:rsidRDefault="003F19BE" w:rsidP="003F19BE">
            <w:pPr>
              <w:pStyle w:val="Level2"/>
            </w:pPr>
            <w:r w:rsidRPr="00A74A65">
              <w:tab/>
              <w:t>.4</w:t>
            </w:r>
            <w:r w:rsidRPr="00A74A65">
              <w:tab/>
              <w:t>Quorum and voting.</w:t>
            </w:r>
          </w:p>
        </w:tc>
        <w:tc>
          <w:tcPr>
            <w:tcW w:w="2448" w:type="dxa"/>
            <w:tcBorders>
              <w:left w:val="nil"/>
              <w:right w:val="nil"/>
            </w:tcBorders>
          </w:tcPr>
          <w:p w14:paraId="4D0FF5F1" w14:textId="77777777" w:rsidR="003F19BE" w:rsidRPr="00A74A65" w:rsidRDefault="003F19BE" w:rsidP="003F19BE">
            <w:pPr>
              <w:pStyle w:val="Level2"/>
              <w:rPr>
                <w:b/>
              </w:rPr>
            </w:pPr>
          </w:p>
        </w:tc>
      </w:tr>
      <w:tr w:rsidR="003F19BE" w:rsidRPr="00A74A65" w14:paraId="2A906DB4" w14:textId="77777777" w:rsidTr="000A25C5">
        <w:trPr>
          <w:cantSplit/>
        </w:trPr>
        <w:tc>
          <w:tcPr>
            <w:tcW w:w="7848" w:type="dxa"/>
            <w:tcBorders>
              <w:left w:val="nil"/>
              <w:right w:val="single" w:sz="6" w:space="0" w:color="auto"/>
            </w:tcBorders>
          </w:tcPr>
          <w:p w14:paraId="53A79521" w14:textId="77777777" w:rsidR="003F19BE" w:rsidRPr="00A74A65" w:rsidRDefault="003F19BE" w:rsidP="008A1897">
            <w:pPr>
              <w:pStyle w:val="Level111G1"/>
            </w:pPr>
            <w:r w:rsidRPr="00A74A65">
              <w:tab/>
              <w:t>8.5</w:t>
            </w:r>
            <w:r w:rsidRPr="00A74A65">
              <w:tab/>
              <w:t>Shareholders’ meetings:</w:t>
            </w:r>
          </w:p>
        </w:tc>
        <w:tc>
          <w:tcPr>
            <w:tcW w:w="2448" w:type="dxa"/>
            <w:tcBorders>
              <w:left w:val="nil"/>
              <w:right w:val="nil"/>
            </w:tcBorders>
          </w:tcPr>
          <w:p w14:paraId="5F110241" w14:textId="77777777" w:rsidR="003F19BE" w:rsidRPr="00A74A65" w:rsidRDefault="003F19BE" w:rsidP="003F19BE">
            <w:pPr>
              <w:pStyle w:val="Level111G1"/>
              <w:rPr>
                <w:b/>
              </w:rPr>
            </w:pPr>
          </w:p>
        </w:tc>
      </w:tr>
      <w:tr w:rsidR="003F19BE" w:rsidRPr="00A74A65" w14:paraId="589F8F4F" w14:textId="77777777" w:rsidTr="000A25C5">
        <w:trPr>
          <w:cantSplit/>
          <w:trHeight w:val="126"/>
        </w:trPr>
        <w:tc>
          <w:tcPr>
            <w:tcW w:w="7848" w:type="dxa"/>
            <w:tcBorders>
              <w:left w:val="nil"/>
              <w:right w:val="single" w:sz="6" w:space="0" w:color="auto"/>
            </w:tcBorders>
          </w:tcPr>
          <w:p w14:paraId="01CD5010" w14:textId="77777777" w:rsidR="003F19BE" w:rsidRPr="00A74A65" w:rsidRDefault="003F19BE" w:rsidP="003F19BE">
            <w:pPr>
              <w:pStyle w:val="Level2"/>
            </w:pPr>
            <w:r w:rsidRPr="00A74A65">
              <w:tab/>
              <w:t>.1</w:t>
            </w:r>
            <w:r w:rsidRPr="00A74A65">
              <w:tab/>
              <w:t>Place and time.</w:t>
            </w:r>
          </w:p>
        </w:tc>
        <w:tc>
          <w:tcPr>
            <w:tcW w:w="2448" w:type="dxa"/>
            <w:tcBorders>
              <w:left w:val="nil"/>
              <w:right w:val="nil"/>
            </w:tcBorders>
          </w:tcPr>
          <w:p w14:paraId="3C8515BC" w14:textId="77777777" w:rsidR="003F19BE" w:rsidRPr="00A74A65" w:rsidRDefault="003F19BE" w:rsidP="003F19BE">
            <w:pPr>
              <w:pStyle w:val="Level2"/>
              <w:rPr>
                <w:b/>
              </w:rPr>
            </w:pPr>
          </w:p>
        </w:tc>
      </w:tr>
      <w:tr w:rsidR="003F19BE" w:rsidRPr="00A74A65" w14:paraId="575D3363" w14:textId="77777777" w:rsidTr="000A25C5">
        <w:trPr>
          <w:cantSplit/>
          <w:trHeight w:val="270"/>
        </w:trPr>
        <w:tc>
          <w:tcPr>
            <w:tcW w:w="7848" w:type="dxa"/>
            <w:tcBorders>
              <w:left w:val="nil"/>
              <w:right w:val="single" w:sz="6" w:space="0" w:color="auto"/>
            </w:tcBorders>
          </w:tcPr>
          <w:p w14:paraId="7C49BB83" w14:textId="77777777" w:rsidR="003F19BE" w:rsidRPr="00A74A65" w:rsidRDefault="003F19BE" w:rsidP="003F19BE">
            <w:pPr>
              <w:pStyle w:val="Level2"/>
            </w:pPr>
            <w:r w:rsidRPr="00A74A65">
              <w:tab/>
              <w:t>.2</w:t>
            </w:r>
            <w:r w:rsidRPr="00A74A65">
              <w:tab/>
              <w:t>Calling a meeting, including notice requirements.</w:t>
            </w:r>
          </w:p>
        </w:tc>
        <w:tc>
          <w:tcPr>
            <w:tcW w:w="2448" w:type="dxa"/>
            <w:tcBorders>
              <w:left w:val="nil"/>
              <w:right w:val="nil"/>
            </w:tcBorders>
          </w:tcPr>
          <w:p w14:paraId="33AB8D6C" w14:textId="77777777" w:rsidR="003F19BE" w:rsidRPr="00A74A65" w:rsidRDefault="003F19BE" w:rsidP="003F19BE">
            <w:pPr>
              <w:pStyle w:val="Level2"/>
              <w:rPr>
                <w:b/>
              </w:rPr>
            </w:pPr>
          </w:p>
        </w:tc>
      </w:tr>
      <w:tr w:rsidR="003F19BE" w:rsidRPr="00A74A65" w14:paraId="39D9F63B" w14:textId="77777777" w:rsidTr="000A25C5">
        <w:trPr>
          <w:cantSplit/>
          <w:trHeight w:val="360"/>
        </w:trPr>
        <w:tc>
          <w:tcPr>
            <w:tcW w:w="7848" w:type="dxa"/>
            <w:tcBorders>
              <w:left w:val="nil"/>
              <w:right w:val="single" w:sz="6" w:space="0" w:color="auto"/>
            </w:tcBorders>
          </w:tcPr>
          <w:p w14:paraId="2D893DEC" w14:textId="77777777" w:rsidR="003F19BE" w:rsidRPr="001E7B01" w:rsidRDefault="003F19BE" w:rsidP="003F19BE">
            <w:pPr>
              <w:pStyle w:val="Level2"/>
              <w:spacing w:after="0"/>
            </w:pPr>
            <w:r w:rsidRPr="00A74A65">
              <w:tab/>
              <w:t>.3</w:t>
            </w:r>
            <w:r w:rsidRPr="00A74A65">
              <w:tab/>
              <w:t>Quorum and voting.</w:t>
            </w:r>
          </w:p>
        </w:tc>
        <w:tc>
          <w:tcPr>
            <w:tcW w:w="2448" w:type="dxa"/>
            <w:tcBorders>
              <w:left w:val="nil"/>
              <w:right w:val="nil"/>
            </w:tcBorders>
          </w:tcPr>
          <w:p w14:paraId="0519623A" w14:textId="77777777" w:rsidR="003F19BE" w:rsidRPr="00A74A65" w:rsidRDefault="003F19BE" w:rsidP="003F19BE">
            <w:pPr>
              <w:pStyle w:val="Level2"/>
              <w:spacing w:after="0"/>
              <w:rPr>
                <w:b/>
              </w:rPr>
            </w:pPr>
          </w:p>
        </w:tc>
      </w:tr>
      <w:tr w:rsidR="003F19BE" w:rsidRPr="00A74A65" w14:paraId="3599CDFA" w14:textId="77777777" w:rsidTr="000A25C5">
        <w:trPr>
          <w:cantSplit/>
        </w:trPr>
        <w:tc>
          <w:tcPr>
            <w:tcW w:w="7848" w:type="dxa"/>
            <w:tcBorders>
              <w:left w:val="nil"/>
              <w:right w:val="single" w:sz="6" w:space="0" w:color="auto"/>
            </w:tcBorders>
          </w:tcPr>
          <w:p w14:paraId="79C800E2" w14:textId="77777777" w:rsidR="003F19BE" w:rsidRPr="00A74A65" w:rsidRDefault="003F19BE" w:rsidP="003F19BE">
            <w:pPr>
              <w:pStyle w:val="Level111G1"/>
            </w:pPr>
            <w:r w:rsidRPr="00A74A65">
              <w:tab/>
              <w:t>8.6</w:t>
            </w:r>
            <w:r w:rsidRPr="00A74A65">
              <w:tab/>
              <w:t>Officers and employees:</w:t>
            </w:r>
          </w:p>
        </w:tc>
        <w:tc>
          <w:tcPr>
            <w:tcW w:w="2448" w:type="dxa"/>
            <w:tcBorders>
              <w:left w:val="nil"/>
              <w:right w:val="nil"/>
            </w:tcBorders>
          </w:tcPr>
          <w:p w14:paraId="08D6DAF0" w14:textId="77777777" w:rsidR="003F19BE" w:rsidRPr="00A74A65" w:rsidRDefault="003F19BE" w:rsidP="003F19BE">
            <w:pPr>
              <w:pStyle w:val="Level111G1"/>
              <w:rPr>
                <w:b/>
              </w:rPr>
            </w:pPr>
          </w:p>
        </w:tc>
      </w:tr>
      <w:tr w:rsidR="003F19BE" w:rsidRPr="00A74A65" w14:paraId="6843F32D" w14:textId="77777777" w:rsidTr="000A25C5">
        <w:trPr>
          <w:cantSplit/>
        </w:trPr>
        <w:tc>
          <w:tcPr>
            <w:tcW w:w="7848" w:type="dxa"/>
            <w:tcBorders>
              <w:left w:val="nil"/>
              <w:right w:val="single" w:sz="6" w:space="0" w:color="auto"/>
            </w:tcBorders>
          </w:tcPr>
          <w:p w14:paraId="687FD0C6" w14:textId="77777777" w:rsidR="003F19BE" w:rsidRPr="00A74A65" w:rsidRDefault="003F19BE" w:rsidP="003F19BE">
            <w:pPr>
              <w:pStyle w:val="Level2"/>
            </w:pPr>
            <w:r w:rsidRPr="00A74A65">
              <w:tab/>
              <w:t>.1</w:t>
            </w:r>
            <w:r w:rsidRPr="00A74A65">
              <w:tab/>
              <w:t>Positions.</w:t>
            </w:r>
          </w:p>
        </w:tc>
        <w:tc>
          <w:tcPr>
            <w:tcW w:w="2448" w:type="dxa"/>
            <w:tcBorders>
              <w:left w:val="nil"/>
              <w:right w:val="nil"/>
            </w:tcBorders>
          </w:tcPr>
          <w:p w14:paraId="0A793DC9" w14:textId="77777777" w:rsidR="003F19BE" w:rsidRPr="00A74A65" w:rsidRDefault="003F19BE" w:rsidP="003F19BE">
            <w:pPr>
              <w:pStyle w:val="Level2"/>
              <w:rPr>
                <w:b/>
              </w:rPr>
            </w:pPr>
          </w:p>
        </w:tc>
      </w:tr>
      <w:tr w:rsidR="003F19BE" w:rsidRPr="00A74A65" w14:paraId="4B929693" w14:textId="77777777" w:rsidTr="000A25C5">
        <w:trPr>
          <w:cantSplit/>
          <w:trHeight w:val="66"/>
        </w:trPr>
        <w:tc>
          <w:tcPr>
            <w:tcW w:w="7848" w:type="dxa"/>
            <w:tcBorders>
              <w:left w:val="nil"/>
              <w:right w:val="single" w:sz="6" w:space="0" w:color="auto"/>
            </w:tcBorders>
          </w:tcPr>
          <w:p w14:paraId="11D4F72B" w14:textId="77777777" w:rsidR="003F19BE" w:rsidRPr="00A74A65" w:rsidRDefault="003F19BE" w:rsidP="003F19BE">
            <w:pPr>
              <w:pStyle w:val="Level2"/>
            </w:pPr>
            <w:r w:rsidRPr="00A74A65">
              <w:tab/>
              <w:t>.2</w:t>
            </w:r>
            <w:r w:rsidRPr="00A74A65">
              <w:tab/>
              <w:t>Duties.</w:t>
            </w:r>
          </w:p>
        </w:tc>
        <w:tc>
          <w:tcPr>
            <w:tcW w:w="2448" w:type="dxa"/>
            <w:tcBorders>
              <w:left w:val="nil"/>
              <w:right w:val="nil"/>
            </w:tcBorders>
          </w:tcPr>
          <w:p w14:paraId="321ADCBA" w14:textId="77777777" w:rsidR="003F19BE" w:rsidRPr="00A74A65" w:rsidRDefault="003F19BE" w:rsidP="003F19BE">
            <w:pPr>
              <w:pStyle w:val="Level2"/>
              <w:rPr>
                <w:b/>
              </w:rPr>
            </w:pPr>
          </w:p>
        </w:tc>
      </w:tr>
      <w:tr w:rsidR="003F19BE" w:rsidRPr="00A74A65" w14:paraId="15C97682" w14:textId="77777777" w:rsidTr="000A25C5">
        <w:trPr>
          <w:cantSplit/>
          <w:trHeight w:val="558"/>
        </w:trPr>
        <w:tc>
          <w:tcPr>
            <w:tcW w:w="7848" w:type="dxa"/>
            <w:tcBorders>
              <w:left w:val="nil"/>
              <w:right w:val="single" w:sz="6" w:space="0" w:color="auto"/>
            </w:tcBorders>
          </w:tcPr>
          <w:p w14:paraId="51A7586C" w14:textId="77777777" w:rsidR="003F19BE" w:rsidRPr="00A74A65" w:rsidRDefault="003F19BE" w:rsidP="003F19BE">
            <w:pPr>
              <w:pStyle w:val="Level2"/>
            </w:pPr>
            <w:r w:rsidRPr="00A74A65">
              <w:tab/>
              <w:t>.3</w:t>
            </w:r>
            <w:r w:rsidRPr="00A74A65">
              <w:tab/>
              <w:t>Compensation, where there is no separate employment contract. See item 8.8</w:t>
            </w:r>
            <w:r>
              <w:t xml:space="preserve"> in this checklist</w:t>
            </w:r>
            <w:r w:rsidRPr="00A74A65">
              <w:t>.</w:t>
            </w:r>
          </w:p>
        </w:tc>
        <w:tc>
          <w:tcPr>
            <w:tcW w:w="2448" w:type="dxa"/>
            <w:tcBorders>
              <w:left w:val="nil"/>
              <w:right w:val="nil"/>
            </w:tcBorders>
          </w:tcPr>
          <w:p w14:paraId="1BF80AF7" w14:textId="77777777" w:rsidR="003F19BE" w:rsidRPr="00A74A65" w:rsidRDefault="003F19BE" w:rsidP="003F19BE">
            <w:pPr>
              <w:pStyle w:val="Level2"/>
              <w:rPr>
                <w:b/>
              </w:rPr>
            </w:pPr>
          </w:p>
        </w:tc>
      </w:tr>
      <w:tr w:rsidR="003F19BE" w:rsidRPr="00A74A65" w14:paraId="1D0AE0EB" w14:textId="77777777" w:rsidTr="000A25C5">
        <w:trPr>
          <w:cantSplit/>
          <w:trHeight w:val="243"/>
        </w:trPr>
        <w:tc>
          <w:tcPr>
            <w:tcW w:w="7848" w:type="dxa"/>
            <w:tcBorders>
              <w:left w:val="nil"/>
              <w:right w:val="single" w:sz="6" w:space="0" w:color="auto"/>
            </w:tcBorders>
          </w:tcPr>
          <w:p w14:paraId="6CD4055B" w14:textId="77777777" w:rsidR="003F19BE" w:rsidRPr="00A74A65" w:rsidRDefault="003F19BE" w:rsidP="003F19BE">
            <w:pPr>
              <w:pStyle w:val="Level111G1"/>
            </w:pPr>
            <w:r w:rsidRPr="00A74A65">
              <w:tab/>
              <w:t>8.7</w:t>
            </w:r>
            <w:r w:rsidRPr="00A74A65">
              <w:tab/>
              <w:t>Major decisions requiring unanimous, extraordinary, or special approval of the directors or the shareholders, as the case may be, such as:</w:t>
            </w:r>
          </w:p>
        </w:tc>
        <w:tc>
          <w:tcPr>
            <w:tcW w:w="2448" w:type="dxa"/>
            <w:tcBorders>
              <w:left w:val="nil"/>
              <w:right w:val="nil"/>
            </w:tcBorders>
          </w:tcPr>
          <w:p w14:paraId="1CDE73BD" w14:textId="77777777" w:rsidR="003F19BE" w:rsidRPr="00A74A65" w:rsidRDefault="003F19BE" w:rsidP="003F19BE">
            <w:pPr>
              <w:pStyle w:val="Level111G1"/>
              <w:rPr>
                <w:b/>
              </w:rPr>
            </w:pPr>
          </w:p>
        </w:tc>
      </w:tr>
      <w:tr w:rsidR="003F19BE" w:rsidRPr="00A74A65" w14:paraId="76324AD0" w14:textId="77777777" w:rsidTr="000A25C5">
        <w:trPr>
          <w:cantSplit/>
          <w:trHeight w:val="522"/>
        </w:trPr>
        <w:tc>
          <w:tcPr>
            <w:tcW w:w="7848" w:type="dxa"/>
            <w:tcBorders>
              <w:left w:val="nil"/>
              <w:right w:val="single" w:sz="6" w:space="0" w:color="auto"/>
            </w:tcBorders>
          </w:tcPr>
          <w:p w14:paraId="4563673F" w14:textId="77777777" w:rsidR="003F19BE" w:rsidRPr="00A74A65" w:rsidRDefault="003F19BE" w:rsidP="003F19BE">
            <w:pPr>
              <w:pStyle w:val="Level2"/>
            </w:pPr>
            <w:r w:rsidRPr="00A74A65">
              <w:tab/>
              <w:t>.1</w:t>
            </w:r>
            <w:r w:rsidRPr="00A74A65">
              <w:tab/>
              <w:t>Sale, lease, transfer, mortgage, pledge, or other disposition of the undertaking of the company or a subsidiary.</w:t>
            </w:r>
          </w:p>
        </w:tc>
        <w:tc>
          <w:tcPr>
            <w:tcW w:w="2448" w:type="dxa"/>
            <w:tcBorders>
              <w:left w:val="nil"/>
              <w:right w:val="nil"/>
            </w:tcBorders>
          </w:tcPr>
          <w:p w14:paraId="117CA77E" w14:textId="77777777" w:rsidR="003F19BE" w:rsidRPr="00A74A65" w:rsidRDefault="003F19BE" w:rsidP="003F19BE">
            <w:pPr>
              <w:pStyle w:val="Level2"/>
              <w:rPr>
                <w:b/>
              </w:rPr>
            </w:pPr>
          </w:p>
        </w:tc>
      </w:tr>
      <w:tr w:rsidR="003F19BE" w:rsidRPr="00A74A65" w14:paraId="2D258951" w14:textId="77777777" w:rsidTr="000A25C5">
        <w:trPr>
          <w:cantSplit/>
        </w:trPr>
        <w:tc>
          <w:tcPr>
            <w:tcW w:w="7848" w:type="dxa"/>
            <w:tcBorders>
              <w:left w:val="nil"/>
              <w:right w:val="single" w:sz="6" w:space="0" w:color="auto"/>
            </w:tcBorders>
          </w:tcPr>
          <w:p w14:paraId="026CF6B1" w14:textId="77777777" w:rsidR="003F19BE" w:rsidRPr="00A74A65" w:rsidRDefault="003F19BE" w:rsidP="003F19BE">
            <w:pPr>
              <w:pStyle w:val="Level2"/>
            </w:pPr>
            <w:r w:rsidRPr="00A74A65">
              <w:tab/>
              <w:t>.2</w:t>
            </w:r>
            <w:r w:rsidRPr="00A74A65">
              <w:tab/>
              <w:t>Any amendment to the notice of articles or articles, or other charter documents of the company or a subsidiary.</w:t>
            </w:r>
          </w:p>
        </w:tc>
        <w:tc>
          <w:tcPr>
            <w:tcW w:w="2448" w:type="dxa"/>
            <w:tcBorders>
              <w:left w:val="nil"/>
              <w:right w:val="nil"/>
            </w:tcBorders>
          </w:tcPr>
          <w:p w14:paraId="294091C9" w14:textId="77777777" w:rsidR="003F19BE" w:rsidRPr="00A74A65" w:rsidRDefault="003F19BE" w:rsidP="003F19BE">
            <w:pPr>
              <w:pStyle w:val="Level2"/>
              <w:rPr>
                <w:b/>
              </w:rPr>
            </w:pPr>
          </w:p>
        </w:tc>
      </w:tr>
      <w:tr w:rsidR="003F19BE" w:rsidRPr="00A74A65" w14:paraId="7BAEF813" w14:textId="77777777" w:rsidTr="00473B42">
        <w:trPr>
          <w:cantSplit/>
          <w:trHeight w:val="810"/>
        </w:trPr>
        <w:tc>
          <w:tcPr>
            <w:tcW w:w="7848" w:type="dxa"/>
            <w:tcBorders>
              <w:left w:val="nil"/>
              <w:right w:val="single" w:sz="6" w:space="0" w:color="auto"/>
            </w:tcBorders>
          </w:tcPr>
          <w:p w14:paraId="1411A2DF" w14:textId="77777777" w:rsidR="003F19BE" w:rsidRPr="00A74A65" w:rsidRDefault="003F19BE" w:rsidP="00904570">
            <w:pPr>
              <w:pStyle w:val="Level2"/>
              <w:ind w:left="1168" w:hanging="1168"/>
            </w:pPr>
            <w:r w:rsidRPr="00A74A65">
              <w:tab/>
              <w:t>.3</w:t>
            </w:r>
            <w:r w:rsidRPr="00A74A65">
              <w:tab/>
              <w:t>Increase or reduction in the capital of the company; issue of additional shares in the capital of the company.</w:t>
            </w:r>
          </w:p>
        </w:tc>
        <w:tc>
          <w:tcPr>
            <w:tcW w:w="2448" w:type="dxa"/>
            <w:tcBorders>
              <w:left w:val="nil"/>
              <w:right w:val="nil"/>
            </w:tcBorders>
          </w:tcPr>
          <w:p w14:paraId="03A21291" w14:textId="77777777" w:rsidR="003F19BE" w:rsidRPr="00A74A65" w:rsidRDefault="003F19BE" w:rsidP="003F19BE">
            <w:pPr>
              <w:pStyle w:val="Level2"/>
              <w:rPr>
                <w:b/>
              </w:rPr>
            </w:pPr>
          </w:p>
        </w:tc>
      </w:tr>
      <w:tr w:rsidR="003F19BE" w:rsidRPr="00A74A65" w14:paraId="4B521C08" w14:textId="77777777" w:rsidTr="000A25C5">
        <w:trPr>
          <w:cantSplit/>
          <w:trHeight w:val="207"/>
        </w:trPr>
        <w:tc>
          <w:tcPr>
            <w:tcW w:w="7848" w:type="dxa"/>
            <w:tcBorders>
              <w:left w:val="nil"/>
              <w:right w:val="single" w:sz="6" w:space="0" w:color="auto"/>
            </w:tcBorders>
          </w:tcPr>
          <w:p w14:paraId="026FE1F9" w14:textId="77777777" w:rsidR="003F19BE" w:rsidRPr="00A74A65" w:rsidRDefault="003F19BE" w:rsidP="003F19BE">
            <w:pPr>
              <w:pStyle w:val="Level2"/>
            </w:pPr>
            <w:r w:rsidRPr="00A74A65">
              <w:lastRenderedPageBreak/>
              <w:tab/>
              <w:t>.4</w:t>
            </w:r>
            <w:r w:rsidRPr="00A74A65">
              <w:tab/>
              <w:t>Consolidation, merger, or amalgamation of the company with any other legal entity.</w:t>
            </w:r>
          </w:p>
        </w:tc>
        <w:tc>
          <w:tcPr>
            <w:tcW w:w="2448" w:type="dxa"/>
            <w:tcBorders>
              <w:left w:val="nil"/>
              <w:right w:val="nil"/>
            </w:tcBorders>
          </w:tcPr>
          <w:p w14:paraId="193CC4AF" w14:textId="77777777" w:rsidR="003F19BE" w:rsidRPr="00A74A65" w:rsidRDefault="003F19BE" w:rsidP="003F19BE">
            <w:pPr>
              <w:pStyle w:val="Level2"/>
              <w:rPr>
                <w:b/>
              </w:rPr>
            </w:pPr>
          </w:p>
        </w:tc>
      </w:tr>
      <w:tr w:rsidR="003F19BE" w:rsidRPr="00A74A65" w14:paraId="33C907B4" w14:textId="77777777" w:rsidTr="000A25C5">
        <w:trPr>
          <w:cantSplit/>
        </w:trPr>
        <w:tc>
          <w:tcPr>
            <w:tcW w:w="7848" w:type="dxa"/>
            <w:tcBorders>
              <w:left w:val="nil"/>
              <w:right w:val="single" w:sz="6" w:space="0" w:color="auto"/>
            </w:tcBorders>
          </w:tcPr>
          <w:p w14:paraId="280A4110" w14:textId="77777777" w:rsidR="003F19BE" w:rsidRPr="00A74A65" w:rsidRDefault="003F19BE" w:rsidP="003F19BE">
            <w:pPr>
              <w:pStyle w:val="Level2"/>
            </w:pPr>
            <w:r w:rsidRPr="00A74A65">
              <w:tab/>
              <w:t>.5</w:t>
            </w:r>
            <w:r w:rsidRPr="00A74A65">
              <w:tab/>
              <w:t>Capital expenditures or commitments exceeding a specified amount or specified term.</w:t>
            </w:r>
          </w:p>
        </w:tc>
        <w:tc>
          <w:tcPr>
            <w:tcW w:w="2448" w:type="dxa"/>
            <w:tcBorders>
              <w:left w:val="nil"/>
              <w:right w:val="nil"/>
            </w:tcBorders>
          </w:tcPr>
          <w:p w14:paraId="2C6EDAB4" w14:textId="77777777" w:rsidR="003F19BE" w:rsidRPr="00A74A65" w:rsidRDefault="003F19BE" w:rsidP="003F19BE">
            <w:pPr>
              <w:pStyle w:val="Level2"/>
              <w:rPr>
                <w:b/>
              </w:rPr>
            </w:pPr>
          </w:p>
        </w:tc>
      </w:tr>
      <w:tr w:rsidR="003F19BE" w:rsidRPr="00A74A65" w14:paraId="65A7C471" w14:textId="77777777" w:rsidTr="000A25C5">
        <w:trPr>
          <w:cantSplit/>
        </w:trPr>
        <w:tc>
          <w:tcPr>
            <w:tcW w:w="7848" w:type="dxa"/>
            <w:tcBorders>
              <w:left w:val="nil"/>
              <w:right w:val="single" w:sz="6" w:space="0" w:color="auto"/>
            </w:tcBorders>
          </w:tcPr>
          <w:p w14:paraId="423955D6" w14:textId="77777777" w:rsidR="003F19BE" w:rsidRPr="00A74A65" w:rsidRDefault="003F19BE" w:rsidP="008A2FD7">
            <w:pPr>
              <w:pStyle w:val="Level2"/>
              <w:ind w:left="1166" w:hanging="1166"/>
            </w:pPr>
            <w:r w:rsidRPr="00A74A65">
              <w:tab/>
              <w:t>.6</w:t>
            </w:r>
            <w:r w:rsidRPr="00A74A65">
              <w:tab/>
              <w:t>Leases of company property having a capital value exceeding a specified amount.</w:t>
            </w:r>
          </w:p>
        </w:tc>
        <w:tc>
          <w:tcPr>
            <w:tcW w:w="2448" w:type="dxa"/>
            <w:tcBorders>
              <w:left w:val="nil"/>
              <w:right w:val="nil"/>
            </w:tcBorders>
          </w:tcPr>
          <w:p w14:paraId="2C9EDD97" w14:textId="77777777" w:rsidR="003F19BE" w:rsidRPr="00A74A65" w:rsidRDefault="003F19BE" w:rsidP="003F19BE">
            <w:pPr>
              <w:pStyle w:val="Level2"/>
              <w:rPr>
                <w:b/>
              </w:rPr>
            </w:pPr>
          </w:p>
        </w:tc>
      </w:tr>
      <w:tr w:rsidR="003F19BE" w:rsidRPr="00A74A65" w14:paraId="2808402E" w14:textId="77777777" w:rsidTr="000A25C5">
        <w:trPr>
          <w:cantSplit/>
          <w:trHeight w:val="522"/>
        </w:trPr>
        <w:tc>
          <w:tcPr>
            <w:tcW w:w="7848" w:type="dxa"/>
            <w:tcBorders>
              <w:left w:val="nil"/>
              <w:right w:val="single" w:sz="6" w:space="0" w:color="auto"/>
            </w:tcBorders>
          </w:tcPr>
          <w:p w14:paraId="7028140A" w14:textId="77777777" w:rsidR="003F19BE" w:rsidRPr="00A74A65" w:rsidRDefault="003F19BE" w:rsidP="003F19BE">
            <w:pPr>
              <w:pStyle w:val="Level2"/>
            </w:pPr>
            <w:r w:rsidRPr="00A74A65">
              <w:tab/>
              <w:t>.7</w:t>
            </w:r>
            <w:r w:rsidRPr="00A74A65">
              <w:tab/>
              <w:t>Borrowing by the company or a subsidiary which would result in aggregate indebtedness exceeding a specified amount</w:t>
            </w:r>
            <w:r>
              <w:t xml:space="preserve"> (consider whether refinancing an existing facility should be excluded)</w:t>
            </w:r>
            <w:r w:rsidRPr="00A74A65">
              <w:t>.</w:t>
            </w:r>
          </w:p>
        </w:tc>
        <w:tc>
          <w:tcPr>
            <w:tcW w:w="2448" w:type="dxa"/>
            <w:tcBorders>
              <w:left w:val="nil"/>
              <w:right w:val="nil"/>
            </w:tcBorders>
          </w:tcPr>
          <w:p w14:paraId="4C95C08A" w14:textId="77777777" w:rsidR="003F19BE" w:rsidRPr="00A74A65" w:rsidRDefault="003F19BE" w:rsidP="003F19BE">
            <w:pPr>
              <w:pStyle w:val="Level2"/>
              <w:rPr>
                <w:b/>
              </w:rPr>
            </w:pPr>
          </w:p>
        </w:tc>
      </w:tr>
      <w:tr w:rsidR="003F19BE" w:rsidRPr="00A74A65" w14:paraId="3DCB9660" w14:textId="77777777" w:rsidTr="000A25C5">
        <w:trPr>
          <w:cantSplit/>
          <w:trHeight w:val="279"/>
        </w:trPr>
        <w:tc>
          <w:tcPr>
            <w:tcW w:w="7848" w:type="dxa"/>
            <w:tcBorders>
              <w:left w:val="nil"/>
              <w:right w:val="single" w:sz="6" w:space="0" w:color="auto"/>
            </w:tcBorders>
          </w:tcPr>
          <w:p w14:paraId="5F92FA94" w14:textId="77777777" w:rsidR="003F19BE" w:rsidRPr="00A74A65" w:rsidRDefault="003F19BE" w:rsidP="003F19BE">
            <w:pPr>
              <w:pStyle w:val="Level2"/>
            </w:pPr>
            <w:r w:rsidRPr="00A74A65">
              <w:tab/>
              <w:t>.8</w:t>
            </w:r>
            <w:r w:rsidRPr="00A74A65">
              <w:tab/>
              <w:t>Loans by the company or a subsidiary to a shareholder or affiliate.</w:t>
            </w:r>
          </w:p>
        </w:tc>
        <w:tc>
          <w:tcPr>
            <w:tcW w:w="2448" w:type="dxa"/>
            <w:tcBorders>
              <w:left w:val="nil"/>
              <w:right w:val="nil"/>
            </w:tcBorders>
          </w:tcPr>
          <w:p w14:paraId="24A3DFC0" w14:textId="77777777" w:rsidR="003F19BE" w:rsidRPr="00A74A65" w:rsidRDefault="003F19BE" w:rsidP="003F19BE">
            <w:pPr>
              <w:pStyle w:val="Level2"/>
              <w:rPr>
                <w:b/>
              </w:rPr>
            </w:pPr>
          </w:p>
        </w:tc>
      </w:tr>
      <w:tr w:rsidR="003F19BE" w:rsidRPr="00A74A65" w14:paraId="1F0B4F80" w14:textId="77777777" w:rsidTr="000A25C5">
        <w:trPr>
          <w:cantSplit/>
        </w:trPr>
        <w:tc>
          <w:tcPr>
            <w:tcW w:w="7848" w:type="dxa"/>
            <w:tcBorders>
              <w:left w:val="nil"/>
              <w:right w:val="single" w:sz="6" w:space="0" w:color="auto"/>
            </w:tcBorders>
          </w:tcPr>
          <w:p w14:paraId="4654C19B" w14:textId="77777777" w:rsidR="003F19BE" w:rsidRPr="00A74A65" w:rsidRDefault="003F19BE" w:rsidP="003F19BE">
            <w:pPr>
              <w:pStyle w:val="Level2"/>
            </w:pPr>
            <w:r w:rsidRPr="00A74A65">
              <w:tab/>
              <w:t>.9</w:t>
            </w:r>
            <w:r w:rsidRPr="00A74A65">
              <w:tab/>
              <w:t>Contracts between the company and a shareholder or affiliate.</w:t>
            </w:r>
          </w:p>
        </w:tc>
        <w:tc>
          <w:tcPr>
            <w:tcW w:w="2448" w:type="dxa"/>
            <w:tcBorders>
              <w:left w:val="nil"/>
              <w:right w:val="nil"/>
            </w:tcBorders>
          </w:tcPr>
          <w:p w14:paraId="3C944441" w14:textId="77777777" w:rsidR="003F19BE" w:rsidRPr="00A74A65" w:rsidRDefault="003F19BE" w:rsidP="003F19BE">
            <w:pPr>
              <w:pStyle w:val="Level2"/>
              <w:rPr>
                <w:b/>
              </w:rPr>
            </w:pPr>
          </w:p>
        </w:tc>
      </w:tr>
      <w:tr w:rsidR="003F19BE" w:rsidRPr="00A74A65" w14:paraId="170D3FD1" w14:textId="77777777" w:rsidTr="008A1897">
        <w:trPr>
          <w:cantSplit/>
          <w:trHeight w:val="567"/>
        </w:trPr>
        <w:tc>
          <w:tcPr>
            <w:tcW w:w="7848" w:type="dxa"/>
            <w:tcBorders>
              <w:left w:val="nil"/>
              <w:right w:val="single" w:sz="6" w:space="0" w:color="auto"/>
            </w:tcBorders>
          </w:tcPr>
          <w:p w14:paraId="0FF5ABD5" w14:textId="77777777" w:rsidR="003F19BE" w:rsidRPr="00A74A65" w:rsidRDefault="003F19BE" w:rsidP="003F19BE">
            <w:pPr>
              <w:pStyle w:val="Level2"/>
            </w:pPr>
            <w:r w:rsidRPr="00A74A65">
              <w:tab/>
              <w:t>.10</w:t>
            </w:r>
            <w:r w:rsidRPr="00A74A65">
              <w:tab/>
              <w:t>Any transaction out of the ordinary course of business of the company, including changing the nature of the business.</w:t>
            </w:r>
          </w:p>
        </w:tc>
        <w:tc>
          <w:tcPr>
            <w:tcW w:w="2448" w:type="dxa"/>
            <w:tcBorders>
              <w:left w:val="nil"/>
              <w:right w:val="nil"/>
            </w:tcBorders>
          </w:tcPr>
          <w:p w14:paraId="5ECDC50C" w14:textId="77777777" w:rsidR="003F19BE" w:rsidRPr="00A74A65" w:rsidRDefault="003F19BE" w:rsidP="003F19BE">
            <w:pPr>
              <w:pStyle w:val="Level2"/>
              <w:rPr>
                <w:b/>
              </w:rPr>
            </w:pPr>
          </w:p>
        </w:tc>
      </w:tr>
      <w:tr w:rsidR="003F19BE" w:rsidRPr="00A74A65" w14:paraId="7AE02EE9" w14:textId="77777777" w:rsidTr="000A25C5">
        <w:trPr>
          <w:cantSplit/>
        </w:trPr>
        <w:tc>
          <w:tcPr>
            <w:tcW w:w="7848" w:type="dxa"/>
            <w:tcBorders>
              <w:left w:val="nil"/>
              <w:right w:val="single" w:sz="6" w:space="0" w:color="auto"/>
            </w:tcBorders>
          </w:tcPr>
          <w:p w14:paraId="72560253" w14:textId="77777777" w:rsidR="003F19BE" w:rsidRPr="00A74A65" w:rsidRDefault="003F19BE" w:rsidP="003F19BE">
            <w:pPr>
              <w:pStyle w:val="Level2"/>
            </w:pPr>
            <w:r w:rsidRPr="00A74A65">
              <w:tab/>
              <w:t>.11</w:t>
            </w:r>
            <w:r w:rsidRPr="00A74A65">
              <w:tab/>
              <w:t>Any change in the authorized signing officers in respect of legal documents or any financial institution.</w:t>
            </w:r>
          </w:p>
        </w:tc>
        <w:tc>
          <w:tcPr>
            <w:tcW w:w="2448" w:type="dxa"/>
            <w:tcBorders>
              <w:left w:val="nil"/>
              <w:right w:val="nil"/>
            </w:tcBorders>
          </w:tcPr>
          <w:p w14:paraId="68A41C57" w14:textId="77777777" w:rsidR="003F19BE" w:rsidRPr="00A74A65" w:rsidRDefault="003F19BE" w:rsidP="003F19BE">
            <w:pPr>
              <w:pStyle w:val="Level2"/>
              <w:rPr>
                <w:b/>
              </w:rPr>
            </w:pPr>
          </w:p>
        </w:tc>
      </w:tr>
      <w:tr w:rsidR="003F19BE" w:rsidRPr="00A74A65" w14:paraId="44CDEDBB" w14:textId="77777777" w:rsidTr="000A25C5">
        <w:trPr>
          <w:cantSplit/>
          <w:trHeight w:val="57"/>
        </w:trPr>
        <w:tc>
          <w:tcPr>
            <w:tcW w:w="7848" w:type="dxa"/>
            <w:tcBorders>
              <w:left w:val="nil"/>
              <w:right w:val="single" w:sz="6" w:space="0" w:color="auto"/>
            </w:tcBorders>
          </w:tcPr>
          <w:p w14:paraId="0574A3C6" w14:textId="77777777" w:rsidR="003F19BE" w:rsidRPr="00A74A65" w:rsidRDefault="003F19BE" w:rsidP="003F19BE">
            <w:pPr>
              <w:pStyle w:val="Level2"/>
            </w:pPr>
            <w:r w:rsidRPr="00A74A65">
              <w:tab/>
              <w:t>.12</w:t>
            </w:r>
            <w:r w:rsidRPr="00A74A65">
              <w:tab/>
              <w:t>Adoption or amendment of a budget.</w:t>
            </w:r>
          </w:p>
        </w:tc>
        <w:tc>
          <w:tcPr>
            <w:tcW w:w="2448" w:type="dxa"/>
            <w:tcBorders>
              <w:left w:val="nil"/>
              <w:right w:val="nil"/>
            </w:tcBorders>
          </w:tcPr>
          <w:p w14:paraId="66BB919C" w14:textId="77777777" w:rsidR="003F19BE" w:rsidRPr="00A74A65" w:rsidRDefault="003F19BE" w:rsidP="003F19BE">
            <w:pPr>
              <w:pStyle w:val="Level2"/>
              <w:rPr>
                <w:b/>
              </w:rPr>
            </w:pPr>
          </w:p>
        </w:tc>
      </w:tr>
      <w:tr w:rsidR="003F19BE" w:rsidRPr="00A74A65" w14:paraId="11C819FE" w14:textId="77777777" w:rsidTr="000A25C5">
        <w:trPr>
          <w:cantSplit/>
          <w:trHeight w:val="792"/>
        </w:trPr>
        <w:tc>
          <w:tcPr>
            <w:tcW w:w="7848" w:type="dxa"/>
            <w:tcBorders>
              <w:left w:val="nil"/>
              <w:right w:val="single" w:sz="6" w:space="0" w:color="auto"/>
            </w:tcBorders>
          </w:tcPr>
          <w:p w14:paraId="2B25F387" w14:textId="77777777" w:rsidR="003F19BE" w:rsidRPr="00A74A65" w:rsidRDefault="003F19BE" w:rsidP="003F19BE">
            <w:pPr>
              <w:pStyle w:val="Level2"/>
            </w:pPr>
            <w:r w:rsidRPr="00A74A65">
              <w:tab/>
              <w:t>.13</w:t>
            </w:r>
            <w:r w:rsidRPr="00A74A65">
              <w:tab/>
              <w:t xml:space="preserve">Any agreement by the company restricting, or permitting any other party to accelerate or demand payment of company indebtedness upon the sale, transfer, or other disposition by a shareholder of </w:t>
            </w:r>
            <w:r>
              <w:t>their</w:t>
            </w:r>
            <w:r w:rsidRPr="00A74A65">
              <w:t xml:space="preserve"> shares or loan.</w:t>
            </w:r>
          </w:p>
        </w:tc>
        <w:tc>
          <w:tcPr>
            <w:tcW w:w="2448" w:type="dxa"/>
            <w:tcBorders>
              <w:left w:val="nil"/>
              <w:right w:val="nil"/>
            </w:tcBorders>
          </w:tcPr>
          <w:p w14:paraId="69FC5EA7" w14:textId="77777777" w:rsidR="003F19BE" w:rsidRPr="00A74A65" w:rsidRDefault="003F19BE" w:rsidP="003F19BE">
            <w:pPr>
              <w:pStyle w:val="Level2"/>
              <w:rPr>
                <w:b/>
              </w:rPr>
            </w:pPr>
          </w:p>
        </w:tc>
      </w:tr>
      <w:tr w:rsidR="003F19BE" w:rsidRPr="00A74A65" w14:paraId="42D260DC" w14:textId="77777777" w:rsidTr="000A25C5">
        <w:trPr>
          <w:cantSplit/>
          <w:trHeight w:val="684"/>
        </w:trPr>
        <w:tc>
          <w:tcPr>
            <w:tcW w:w="7848" w:type="dxa"/>
            <w:tcBorders>
              <w:left w:val="nil"/>
              <w:right w:val="single" w:sz="6" w:space="0" w:color="auto"/>
            </w:tcBorders>
          </w:tcPr>
          <w:p w14:paraId="4499D946" w14:textId="77777777" w:rsidR="003F19BE" w:rsidRPr="00A74A65" w:rsidRDefault="003F19BE" w:rsidP="003F19BE">
            <w:pPr>
              <w:pStyle w:val="Level2"/>
            </w:pPr>
            <w:r w:rsidRPr="00A74A65">
              <w:tab/>
              <w:t>.14</w:t>
            </w:r>
            <w:r w:rsidRPr="00A74A65">
              <w:tab/>
              <w:t>Any amendment to any employment contract made between the company and one of the other parties to the agreement, or a representative of one of those other (corporate) parties.</w:t>
            </w:r>
          </w:p>
        </w:tc>
        <w:tc>
          <w:tcPr>
            <w:tcW w:w="2448" w:type="dxa"/>
            <w:tcBorders>
              <w:left w:val="nil"/>
              <w:right w:val="nil"/>
            </w:tcBorders>
          </w:tcPr>
          <w:p w14:paraId="5D312E84" w14:textId="77777777" w:rsidR="003F19BE" w:rsidRPr="00A74A65" w:rsidRDefault="003F19BE" w:rsidP="003F19BE">
            <w:pPr>
              <w:pStyle w:val="Level2"/>
              <w:rPr>
                <w:b/>
              </w:rPr>
            </w:pPr>
          </w:p>
        </w:tc>
      </w:tr>
      <w:tr w:rsidR="003F19BE" w:rsidRPr="00A74A65" w14:paraId="68427319" w14:textId="77777777" w:rsidTr="000A25C5">
        <w:trPr>
          <w:cantSplit/>
        </w:trPr>
        <w:tc>
          <w:tcPr>
            <w:tcW w:w="7848" w:type="dxa"/>
            <w:tcBorders>
              <w:left w:val="nil"/>
              <w:right w:val="single" w:sz="6" w:space="0" w:color="auto"/>
            </w:tcBorders>
          </w:tcPr>
          <w:p w14:paraId="1BDAA8C6" w14:textId="77777777" w:rsidR="003F19BE" w:rsidRPr="00A74A65" w:rsidRDefault="003F19BE" w:rsidP="003F19BE">
            <w:pPr>
              <w:pStyle w:val="Level2"/>
            </w:pPr>
            <w:r w:rsidRPr="00A74A65">
              <w:tab/>
              <w:t>.15</w:t>
            </w:r>
            <w:r w:rsidRPr="00A74A65">
              <w:tab/>
              <w:t>Employment by the company of a shareholder’s relative (or, for a corporate shareholder, its representative or a relative of that representative).</w:t>
            </w:r>
          </w:p>
        </w:tc>
        <w:tc>
          <w:tcPr>
            <w:tcW w:w="2448" w:type="dxa"/>
            <w:tcBorders>
              <w:left w:val="nil"/>
              <w:right w:val="nil"/>
            </w:tcBorders>
          </w:tcPr>
          <w:p w14:paraId="2E896708" w14:textId="77777777" w:rsidR="003F19BE" w:rsidRPr="00A74A65" w:rsidRDefault="003F19BE" w:rsidP="003F19BE">
            <w:pPr>
              <w:pStyle w:val="Level2"/>
              <w:rPr>
                <w:b/>
              </w:rPr>
            </w:pPr>
          </w:p>
        </w:tc>
      </w:tr>
      <w:tr w:rsidR="003F19BE" w:rsidRPr="00A74A65" w14:paraId="26F85DC3" w14:textId="77777777" w:rsidTr="000A25C5">
        <w:trPr>
          <w:cantSplit/>
          <w:trHeight w:val="351"/>
        </w:trPr>
        <w:tc>
          <w:tcPr>
            <w:tcW w:w="7848" w:type="dxa"/>
            <w:tcBorders>
              <w:left w:val="nil"/>
              <w:right w:val="single" w:sz="6" w:space="0" w:color="auto"/>
            </w:tcBorders>
          </w:tcPr>
          <w:p w14:paraId="58467413" w14:textId="77777777" w:rsidR="003F19BE" w:rsidRPr="00A74A65" w:rsidRDefault="003F19BE" w:rsidP="003F19BE">
            <w:pPr>
              <w:pStyle w:val="Level2"/>
            </w:pPr>
            <w:r w:rsidRPr="00A74A65">
              <w:tab/>
              <w:t>.16</w:t>
            </w:r>
            <w:r w:rsidRPr="00A74A65">
              <w:tab/>
              <w:t>Waiver or appointment of an auditor.</w:t>
            </w:r>
          </w:p>
        </w:tc>
        <w:tc>
          <w:tcPr>
            <w:tcW w:w="2448" w:type="dxa"/>
            <w:tcBorders>
              <w:left w:val="nil"/>
              <w:right w:val="nil"/>
            </w:tcBorders>
          </w:tcPr>
          <w:p w14:paraId="21DFEF9F" w14:textId="77777777" w:rsidR="003F19BE" w:rsidRPr="00A74A65" w:rsidRDefault="003F19BE" w:rsidP="003F19BE">
            <w:pPr>
              <w:pStyle w:val="Level2"/>
              <w:rPr>
                <w:b/>
              </w:rPr>
            </w:pPr>
          </w:p>
        </w:tc>
      </w:tr>
      <w:tr w:rsidR="003F19BE" w:rsidRPr="00A74A65" w14:paraId="76D06052" w14:textId="77777777" w:rsidTr="000A25C5">
        <w:trPr>
          <w:cantSplit/>
        </w:trPr>
        <w:tc>
          <w:tcPr>
            <w:tcW w:w="7848" w:type="dxa"/>
            <w:tcBorders>
              <w:left w:val="nil"/>
              <w:right w:val="single" w:sz="6" w:space="0" w:color="auto"/>
            </w:tcBorders>
          </w:tcPr>
          <w:p w14:paraId="2131C1C2" w14:textId="77777777" w:rsidR="003F19BE" w:rsidRPr="00A74A65" w:rsidRDefault="003F19BE" w:rsidP="003F19BE">
            <w:pPr>
              <w:pStyle w:val="Level2"/>
            </w:pPr>
            <w:r w:rsidRPr="00A74A65">
              <w:tab/>
              <w:t>.17</w:t>
            </w:r>
            <w:r w:rsidRPr="00A74A65">
              <w:tab/>
              <w:t>Other decisions of particular importance having regard to the nature of the company business.</w:t>
            </w:r>
          </w:p>
        </w:tc>
        <w:tc>
          <w:tcPr>
            <w:tcW w:w="2448" w:type="dxa"/>
            <w:tcBorders>
              <w:left w:val="nil"/>
              <w:right w:val="nil"/>
            </w:tcBorders>
          </w:tcPr>
          <w:p w14:paraId="0CE2E0A2" w14:textId="77777777" w:rsidR="003F19BE" w:rsidRPr="00A74A65" w:rsidRDefault="003F19BE" w:rsidP="003F19BE">
            <w:pPr>
              <w:pStyle w:val="Level2"/>
              <w:rPr>
                <w:b/>
              </w:rPr>
            </w:pPr>
          </w:p>
        </w:tc>
      </w:tr>
      <w:tr w:rsidR="003F19BE" w:rsidRPr="00A74A65" w14:paraId="59EB6F34" w14:textId="77777777" w:rsidTr="000A25C5">
        <w:trPr>
          <w:cantSplit/>
          <w:trHeight w:val="369"/>
        </w:trPr>
        <w:tc>
          <w:tcPr>
            <w:tcW w:w="7848" w:type="dxa"/>
            <w:tcBorders>
              <w:left w:val="nil"/>
              <w:right w:val="single" w:sz="6" w:space="0" w:color="auto"/>
            </w:tcBorders>
          </w:tcPr>
          <w:p w14:paraId="330C0FD8" w14:textId="77777777" w:rsidR="003F19BE" w:rsidRPr="00A74A65" w:rsidRDefault="003F19BE" w:rsidP="003F19BE">
            <w:pPr>
              <w:pStyle w:val="Level2"/>
            </w:pPr>
            <w:r w:rsidRPr="00A74A65">
              <w:tab/>
              <w:t>.18</w:t>
            </w:r>
            <w:r w:rsidRPr="00A74A65">
              <w:tab/>
              <w:t>Any non-arm’s-length transactions or transactions with shareholders.</w:t>
            </w:r>
          </w:p>
        </w:tc>
        <w:tc>
          <w:tcPr>
            <w:tcW w:w="2448" w:type="dxa"/>
            <w:tcBorders>
              <w:left w:val="nil"/>
              <w:right w:val="nil"/>
            </w:tcBorders>
          </w:tcPr>
          <w:p w14:paraId="70C8943A" w14:textId="77777777" w:rsidR="003F19BE" w:rsidRPr="00A74A65" w:rsidRDefault="003F19BE" w:rsidP="003F19BE">
            <w:pPr>
              <w:pStyle w:val="Level2"/>
              <w:rPr>
                <w:b/>
              </w:rPr>
            </w:pPr>
          </w:p>
        </w:tc>
      </w:tr>
      <w:tr w:rsidR="003F19BE" w:rsidRPr="00A74A65" w14:paraId="4D7EA953" w14:textId="77777777" w:rsidTr="000A25C5">
        <w:trPr>
          <w:cantSplit/>
        </w:trPr>
        <w:tc>
          <w:tcPr>
            <w:tcW w:w="7848" w:type="dxa"/>
            <w:tcBorders>
              <w:left w:val="nil"/>
              <w:right w:val="single" w:sz="6" w:space="0" w:color="auto"/>
            </w:tcBorders>
          </w:tcPr>
          <w:p w14:paraId="3815FABA" w14:textId="77777777" w:rsidR="003F19BE" w:rsidRPr="00A74A65" w:rsidRDefault="003F19BE" w:rsidP="003F19BE">
            <w:pPr>
              <w:pStyle w:val="Level111G1"/>
            </w:pPr>
            <w:r w:rsidRPr="00A74A65">
              <w:tab/>
              <w:t>8.8</w:t>
            </w:r>
            <w:r w:rsidRPr="00A74A65">
              <w:tab/>
              <w:t>Where the shareholders will be running the business, consider:</w:t>
            </w:r>
          </w:p>
        </w:tc>
        <w:tc>
          <w:tcPr>
            <w:tcW w:w="2448" w:type="dxa"/>
            <w:tcBorders>
              <w:left w:val="nil"/>
              <w:right w:val="nil"/>
            </w:tcBorders>
          </w:tcPr>
          <w:p w14:paraId="3E408D6F" w14:textId="77777777" w:rsidR="003F19BE" w:rsidRPr="00A74A65" w:rsidRDefault="003F19BE" w:rsidP="003F19BE">
            <w:pPr>
              <w:pStyle w:val="Level111G1"/>
              <w:rPr>
                <w:b/>
              </w:rPr>
            </w:pPr>
          </w:p>
        </w:tc>
      </w:tr>
      <w:tr w:rsidR="003F19BE" w:rsidRPr="00A74A65" w14:paraId="17B41563" w14:textId="77777777" w:rsidTr="000A25C5">
        <w:trPr>
          <w:cantSplit/>
        </w:trPr>
        <w:tc>
          <w:tcPr>
            <w:tcW w:w="7848" w:type="dxa"/>
            <w:tcBorders>
              <w:left w:val="nil"/>
              <w:right w:val="single" w:sz="6" w:space="0" w:color="auto"/>
            </w:tcBorders>
          </w:tcPr>
          <w:p w14:paraId="0F32B25E" w14:textId="77777777" w:rsidR="003F19BE" w:rsidRPr="00A74A65" w:rsidRDefault="003F19BE" w:rsidP="003F19BE">
            <w:pPr>
              <w:pStyle w:val="Level2"/>
            </w:pPr>
            <w:r w:rsidRPr="00A74A65">
              <w:tab/>
              <w:t>.1</w:t>
            </w:r>
            <w:r w:rsidRPr="00A74A65">
              <w:tab/>
              <w:t>Including employment provisions in the sharehold</w:t>
            </w:r>
            <w:r>
              <w:t xml:space="preserve">ers’ agreement </w:t>
            </w:r>
            <w:r w:rsidRPr="00A74A65">
              <w:t>(include provisions regarding expectations as to commitment of time and energy to the business of the company).</w:t>
            </w:r>
          </w:p>
        </w:tc>
        <w:tc>
          <w:tcPr>
            <w:tcW w:w="2448" w:type="dxa"/>
            <w:tcBorders>
              <w:left w:val="nil"/>
              <w:right w:val="nil"/>
            </w:tcBorders>
          </w:tcPr>
          <w:p w14:paraId="26F17221" w14:textId="77777777" w:rsidR="003F19BE" w:rsidRPr="00A74A65" w:rsidRDefault="003F19BE" w:rsidP="003F19BE">
            <w:pPr>
              <w:pStyle w:val="Level2"/>
              <w:rPr>
                <w:b/>
              </w:rPr>
            </w:pPr>
          </w:p>
        </w:tc>
      </w:tr>
      <w:tr w:rsidR="003F19BE" w:rsidRPr="00A74A65" w14:paraId="506840F1" w14:textId="77777777" w:rsidTr="000A25C5">
        <w:trPr>
          <w:cantSplit/>
          <w:trHeight w:val="801"/>
        </w:trPr>
        <w:tc>
          <w:tcPr>
            <w:tcW w:w="7848" w:type="dxa"/>
            <w:tcBorders>
              <w:left w:val="nil"/>
              <w:right w:val="single" w:sz="6" w:space="0" w:color="auto"/>
            </w:tcBorders>
          </w:tcPr>
          <w:p w14:paraId="72A52FAF" w14:textId="77777777" w:rsidR="003F19BE" w:rsidRPr="00A74A65" w:rsidRDefault="003F19BE" w:rsidP="003F19BE">
            <w:pPr>
              <w:pStyle w:val="Level2"/>
            </w:pPr>
            <w:r w:rsidRPr="00A74A65">
              <w:tab/>
              <w:t>.2</w:t>
            </w:r>
            <w:r w:rsidRPr="00A74A65">
              <w:tab/>
              <w:t xml:space="preserve">Having separate employment or management contracts tied to the shareholders’ agreement so that a default by a shareholder under </w:t>
            </w:r>
            <w:r>
              <w:t>their</w:t>
            </w:r>
            <w:r w:rsidRPr="00A74A65">
              <w:t xml:space="preserve"> employment contract would trigger a default under the shareholders’ agreement.</w:t>
            </w:r>
          </w:p>
        </w:tc>
        <w:tc>
          <w:tcPr>
            <w:tcW w:w="2448" w:type="dxa"/>
            <w:tcBorders>
              <w:left w:val="nil"/>
              <w:right w:val="nil"/>
            </w:tcBorders>
          </w:tcPr>
          <w:p w14:paraId="462339AB" w14:textId="77777777" w:rsidR="003F19BE" w:rsidRPr="00A74A65" w:rsidRDefault="003F19BE" w:rsidP="003F19BE">
            <w:pPr>
              <w:pStyle w:val="Level2"/>
              <w:rPr>
                <w:b/>
              </w:rPr>
            </w:pPr>
          </w:p>
        </w:tc>
      </w:tr>
      <w:tr w:rsidR="003F19BE" w:rsidRPr="00A74A65" w14:paraId="21338712" w14:textId="77777777" w:rsidTr="000A25C5">
        <w:trPr>
          <w:cantSplit/>
          <w:trHeight w:val="99"/>
        </w:trPr>
        <w:tc>
          <w:tcPr>
            <w:tcW w:w="7848" w:type="dxa"/>
            <w:tcBorders>
              <w:left w:val="nil"/>
              <w:right w:val="single" w:sz="6" w:space="0" w:color="auto"/>
            </w:tcBorders>
          </w:tcPr>
          <w:p w14:paraId="4A904600" w14:textId="77777777" w:rsidR="003F19BE" w:rsidRPr="00A74A65" w:rsidRDefault="003F19BE" w:rsidP="003F19BE">
            <w:pPr>
              <w:pStyle w:val="Level111G1"/>
            </w:pPr>
            <w:r w:rsidRPr="00A74A65">
              <w:tab/>
              <w:t>8.9</w:t>
            </w:r>
            <w:r w:rsidRPr="00A74A65">
              <w:tab/>
              <w:t>Shareholder’s duties to the company:</w:t>
            </w:r>
          </w:p>
        </w:tc>
        <w:tc>
          <w:tcPr>
            <w:tcW w:w="2448" w:type="dxa"/>
            <w:tcBorders>
              <w:left w:val="nil"/>
              <w:right w:val="nil"/>
            </w:tcBorders>
          </w:tcPr>
          <w:p w14:paraId="1BDA4FC9" w14:textId="77777777" w:rsidR="003F19BE" w:rsidRPr="00A74A65" w:rsidRDefault="003F19BE" w:rsidP="003F19BE">
            <w:pPr>
              <w:pStyle w:val="Level111G1"/>
              <w:rPr>
                <w:b/>
              </w:rPr>
            </w:pPr>
          </w:p>
        </w:tc>
      </w:tr>
      <w:tr w:rsidR="003F19BE" w:rsidRPr="00A74A65" w14:paraId="7D69A356" w14:textId="77777777" w:rsidTr="000A25C5">
        <w:trPr>
          <w:cantSplit/>
        </w:trPr>
        <w:tc>
          <w:tcPr>
            <w:tcW w:w="7848" w:type="dxa"/>
            <w:tcBorders>
              <w:left w:val="nil"/>
              <w:right w:val="single" w:sz="6" w:space="0" w:color="auto"/>
            </w:tcBorders>
          </w:tcPr>
          <w:p w14:paraId="50D18818" w14:textId="77777777" w:rsidR="003F19BE" w:rsidRPr="00A74A65" w:rsidRDefault="003F19BE" w:rsidP="003F19BE">
            <w:pPr>
              <w:pStyle w:val="Level2"/>
            </w:pPr>
            <w:r w:rsidRPr="00A74A65">
              <w:tab/>
              <w:t>.1</w:t>
            </w:r>
            <w:r w:rsidRPr="00A74A65">
              <w:tab/>
              <w:t>Duty not to compete</w:t>
            </w:r>
            <w:r>
              <w:t xml:space="preserve"> (and what constitutes competition)</w:t>
            </w:r>
            <w:r w:rsidRPr="00A74A65">
              <w:t xml:space="preserve">, during the time </w:t>
            </w:r>
            <w:r>
              <w:t>it is</w:t>
            </w:r>
            <w:r w:rsidRPr="00A74A65">
              <w:t xml:space="preserve"> a shareholder and for a reasonable time thereafter, within a reasonable geographic area.</w:t>
            </w:r>
            <w:r>
              <w:t xml:space="preserve">  </w:t>
            </w:r>
          </w:p>
        </w:tc>
        <w:tc>
          <w:tcPr>
            <w:tcW w:w="2448" w:type="dxa"/>
            <w:tcBorders>
              <w:left w:val="nil"/>
              <w:right w:val="nil"/>
            </w:tcBorders>
          </w:tcPr>
          <w:p w14:paraId="115ED04C" w14:textId="77777777" w:rsidR="003F19BE" w:rsidRPr="00A74A65" w:rsidRDefault="003F19BE" w:rsidP="003F19BE">
            <w:pPr>
              <w:pStyle w:val="Level2"/>
              <w:rPr>
                <w:b/>
              </w:rPr>
            </w:pPr>
          </w:p>
        </w:tc>
      </w:tr>
      <w:tr w:rsidR="003F19BE" w:rsidRPr="00A74A65" w14:paraId="6E0104E4" w14:textId="77777777" w:rsidTr="000A25C5">
        <w:trPr>
          <w:cantSplit/>
        </w:trPr>
        <w:tc>
          <w:tcPr>
            <w:tcW w:w="7848" w:type="dxa"/>
            <w:tcBorders>
              <w:left w:val="nil"/>
              <w:right w:val="single" w:sz="6" w:space="0" w:color="auto"/>
            </w:tcBorders>
          </w:tcPr>
          <w:p w14:paraId="58AC0F21" w14:textId="77777777" w:rsidR="003F19BE" w:rsidRPr="00A74A65" w:rsidRDefault="003F19BE" w:rsidP="003F19BE">
            <w:pPr>
              <w:pStyle w:val="Level2"/>
            </w:pPr>
            <w:r w:rsidRPr="00A74A65">
              <w:tab/>
              <w:t>.2</w:t>
            </w:r>
            <w:r w:rsidRPr="00A74A65">
              <w:tab/>
              <w:t>Methods for authorizing exceptions to the duty not to compete.</w:t>
            </w:r>
          </w:p>
        </w:tc>
        <w:tc>
          <w:tcPr>
            <w:tcW w:w="2448" w:type="dxa"/>
            <w:tcBorders>
              <w:left w:val="nil"/>
              <w:right w:val="nil"/>
            </w:tcBorders>
          </w:tcPr>
          <w:p w14:paraId="5BCD4C9D" w14:textId="77777777" w:rsidR="003F19BE" w:rsidRPr="00A74A65" w:rsidRDefault="003F19BE" w:rsidP="003F19BE">
            <w:pPr>
              <w:pStyle w:val="Level2"/>
              <w:rPr>
                <w:b/>
              </w:rPr>
            </w:pPr>
          </w:p>
        </w:tc>
      </w:tr>
      <w:tr w:rsidR="003F19BE" w:rsidRPr="00A74A65" w14:paraId="0F49918C" w14:textId="77777777" w:rsidTr="00473B42">
        <w:trPr>
          <w:cantSplit/>
          <w:trHeight w:val="864"/>
        </w:trPr>
        <w:tc>
          <w:tcPr>
            <w:tcW w:w="7848" w:type="dxa"/>
            <w:tcBorders>
              <w:left w:val="nil"/>
              <w:right w:val="single" w:sz="6" w:space="0" w:color="auto"/>
            </w:tcBorders>
          </w:tcPr>
          <w:p w14:paraId="38258136" w14:textId="77777777" w:rsidR="003F19BE" w:rsidRPr="00A74A65" w:rsidRDefault="003F19BE" w:rsidP="003F19BE">
            <w:pPr>
              <w:pStyle w:val="Level2"/>
            </w:pPr>
            <w:r w:rsidRPr="00A74A65">
              <w:tab/>
              <w:t>.3</w:t>
            </w:r>
            <w:r w:rsidRPr="00A74A65">
              <w:tab/>
              <w:t>Duty of confidentiality.</w:t>
            </w:r>
          </w:p>
        </w:tc>
        <w:tc>
          <w:tcPr>
            <w:tcW w:w="2448" w:type="dxa"/>
            <w:tcBorders>
              <w:left w:val="nil"/>
              <w:right w:val="nil"/>
            </w:tcBorders>
          </w:tcPr>
          <w:p w14:paraId="11DABB21" w14:textId="77777777" w:rsidR="003F19BE" w:rsidRPr="00A74A65" w:rsidRDefault="003F19BE" w:rsidP="003F19BE">
            <w:pPr>
              <w:pStyle w:val="Level2"/>
              <w:rPr>
                <w:b/>
              </w:rPr>
            </w:pPr>
          </w:p>
        </w:tc>
      </w:tr>
      <w:tr w:rsidR="003F19BE" w:rsidRPr="00A74A65" w14:paraId="100EE205" w14:textId="77777777" w:rsidTr="00904570">
        <w:trPr>
          <w:cantSplit/>
          <w:trHeight w:val="291"/>
        </w:trPr>
        <w:tc>
          <w:tcPr>
            <w:tcW w:w="7848" w:type="dxa"/>
            <w:tcBorders>
              <w:left w:val="nil"/>
              <w:right w:val="single" w:sz="6" w:space="0" w:color="auto"/>
            </w:tcBorders>
          </w:tcPr>
          <w:p w14:paraId="14614FF3" w14:textId="7552DED3" w:rsidR="003F19BE" w:rsidRPr="00A74A65" w:rsidRDefault="003F19BE" w:rsidP="003F19BE">
            <w:pPr>
              <w:pStyle w:val="Level2"/>
            </w:pPr>
            <w:r w:rsidRPr="00A74A65">
              <w:lastRenderedPageBreak/>
              <w:tab/>
              <w:t>.4</w:t>
            </w:r>
            <w:r w:rsidRPr="00A74A65">
              <w:tab/>
              <w:t>Duty not to solicit customers, suppliers, or employees of the company</w:t>
            </w:r>
            <w:r w:rsidR="00830235">
              <w:t xml:space="preserve"> </w:t>
            </w:r>
            <w:r w:rsidR="00830235" w:rsidRPr="00830235">
              <w:t>(noting</w:t>
            </w:r>
            <w:r w:rsidR="003379D8">
              <w:t xml:space="preserve"> the</w:t>
            </w:r>
            <w:r w:rsidR="00830235" w:rsidRPr="00830235">
              <w:t xml:space="preserve"> </w:t>
            </w:r>
            <w:r w:rsidR="003379D8">
              <w:t xml:space="preserve">general </w:t>
            </w:r>
            <w:r w:rsidR="00830235" w:rsidRPr="00830235">
              <w:t xml:space="preserve">prohibition on mutual </w:t>
            </w:r>
            <w:r w:rsidR="003379D8">
              <w:t xml:space="preserve">employee </w:t>
            </w:r>
            <w:r w:rsidR="00830235" w:rsidRPr="00830235">
              <w:t>non-solicit</w:t>
            </w:r>
            <w:r w:rsidR="003379D8">
              <w:t xml:space="preserve">ation clauses under the </w:t>
            </w:r>
            <w:r w:rsidR="003379D8">
              <w:rPr>
                <w:i/>
              </w:rPr>
              <w:t>Competition Act</w:t>
            </w:r>
            <w:r w:rsidR="00830235">
              <w:t>)</w:t>
            </w:r>
            <w:r w:rsidRPr="00A74A65">
              <w:t>.</w:t>
            </w:r>
          </w:p>
        </w:tc>
        <w:tc>
          <w:tcPr>
            <w:tcW w:w="2448" w:type="dxa"/>
            <w:tcBorders>
              <w:left w:val="nil"/>
              <w:right w:val="nil"/>
            </w:tcBorders>
          </w:tcPr>
          <w:p w14:paraId="7444D792" w14:textId="77777777" w:rsidR="003F19BE" w:rsidRPr="00A74A65" w:rsidRDefault="003F19BE" w:rsidP="003F19BE">
            <w:pPr>
              <w:pStyle w:val="Level2"/>
            </w:pPr>
          </w:p>
        </w:tc>
      </w:tr>
      <w:tr w:rsidR="003F19BE" w:rsidRPr="00A74A65" w14:paraId="16935BBD" w14:textId="77777777" w:rsidTr="000A25C5">
        <w:trPr>
          <w:cantSplit/>
          <w:trHeight w:val="1008"/>
        </w:trPr>
        <w:tc>
          <w:tcPr>
            <w:tcW w:w="7848" w:type="dxa"/>
            <w:tcBorders>
              <w:left w:val="nil"/>
              <w:right w:val="single" w:sz="6" w:space="0" w:color="auto"/>
            </w:tcBorders>
          </w:tcPr>
          <w:p w14:paraId="26019589" w14:textId="77777777" w:rsidR="003F19BE" w:rsidRPr="00A74A65" w:rsidRDefault="003F19BE" w:rsidP="003F19BE">
            <w:pPr>
              <w:pStyle w:val="Level111G1"/>
            </w:pPr>
            <w:r w:rsidRPr="00A74A65">
              <w:tab/>
              <w:t>8.10</w:t>
            </w:r>
            <w:r w:rsidRPr="00A74A65">
              <w:tab/>
              <w:t xml:space="preserve">Statement that each shareholder acknowledges that, by reason of </w:t>
            </w:r>
            <w:r>
              <w:t>their</w:t>
            </w:r>
            <w:r w:rsidRPr="00A74A65">
              <w:t xml:space="preserve"> unique knowledge of and association with the business of the company, the covenants</w:t>
            </w:r>
            <w:r>
              <w:t xml:space="preserve"> set </w:t>
            </w:r>
            <w:r w:rsidRPr="00A74A65">
              <w:t xml:space="preserve">out in item 8.9 </w:t>
            </w:r>
            <w:r>
              <w:t xml:space="preserve">in this checklist </w:t>
            </w:r>
            <w:r w:rsidRPr="00A74A65">
              <w:t>are reasonable and commensurate with the protection of the legitimate interests of the company, and that it is agreed that the covenants will be severable and subsist even if the rest of the agreement is terminated.</w:t>
            </w:r>
          </w:p>
        </w:tc>
        <w:tc>
          <w:tcPr>
            <w:tcW w:w="2448" w:type="dxa"/>
            <w:tcBorders>
              <w:left w:val="nil"/>
              <w:right w:val="nil"/>
            </w:tcBorders>
          </w:tcPr>
          <w:p w14:paraId="25D279B2" w14:textId="77777777" w:rsidR="003F19BE" w:rsidRPr="00A74A65" w:rsidRDefault="003F19BE" w:rsidP="003F19BE">
            <w:pPr>
              <w:pStyle w:val="Level111G1"/>
            </w:pPr>
          </w:p>
        </w:tc>
      </w:tr>
      <w:tr w:rsidR="003F19BE" w:rsidRPr="00A74A65" w14:paraId="60799725" w14:textId="77777777" w:rsidTr="000A25C5">
        <w:trPr>
          <w:cantSplit/>
          <w:trHeight w:val="300"/>
        </w:trPr>
        <w:tc>
          <w:tcPr>
            <w:tcW w:w="7848" w:type="dxa"/>
            <w:tcBorders>
              <w:left w:val="nil"/>
              <w:right w:val="single" w:sz="6" w:space="0" w:color="auto"/>
            </w:tcBorders>
          </w:tcPr>
          <w:p w14:paraId="2E330C5F" w14:textId="77777777" w:rsidR="003F19BE" w:rsidRPr="00A74A65" w:rsidRDefault="003F19BE" w:rsidP="003F19BE">
            <w:pPr>
              <w:pStyle w:val="Level111G1"/>
            </w:pPr>
            <w:r w:rsidRPr="00A74A65">
              <w:tab/>
              <w:t>8.11</w:t>
            </w:r>
            <w:r w:rsidRPr="00A74A65">
              <w:tab/>
              <w:t xml:space="preserve">Consider including a covenant of the shareholders to, upon the request of the company, provide a waiver of the requirements under the </w:t>
            </w:r>
            <w:r w:rsidRPr="00A74A65">
              <w:rPr>
                <w:i/>
              </w:rPr>
              <w:t>BCA</w:t>
            </w:r>
            <w:r w:rsidRPr="00A74A65">
              <w:t xml:space="preserve"> that the company produce financial statements and/or appoint an auditor (</w:t>
            </w:r>
            <w:r w:rsidRPr="00822C1A">
              <w:t>ss. 200 and 203</w:t>
            </w:r>
            <w:r w:rsidRPr="00A74A65">
              <w:t>).</w:t>
            </w:r>
          </w:p>
        </w:tc>
        <w:tc>
          <w:tcPr>
            <w:tcW w:w="2448" w:type="dxa"/>
            <w:tcBorders>
              <w:left w:val="nil"/>
              <w:right w:val="nil"/>
            </w:tcBorders>
          </w:tcPr>
          <w:p w14:paraId="776E6084" w14:textId="77777777" w:rsidR="003F19BE" w:rsidRPr="00A74A65" w:rsidRDefault="003F19BE" w:rsidP="003F19BE">
            <w:pPr>
              <w:pStyle w:val="Level111G1"/>
              <w:rPr>
                <w:b/>
              </w:rPr>
            </w:pPr>
          </w:p>
        </w:tc>
      </w:tr>
      <w:tr w:rsidR="003F19BE" w:rsidRPr="00A74A65" w14:paraId="5039A65A" w14:textId="77777777" w:rsidTr="00BC0E77">
        <w:trPr>
          <w:cantSplit/>
          <w:trHeight w:val="378"/>
        </w:trPr>
        <w:tc>
          <w:tcPr>
            <w:tcW w:w="7848" w:type="dxa"/>
            <w:tcBorders>
              <w:left w:val="nil"/>
              <w:right w:val="single" w:sz="6" w:space="0" w:color="auto"/>
            </w:tcBorders>
          </w:tcPr>
          <w:p w14:paraId="33A85590" w14:textId="77777777" w:rsidR="003F19BE" w:rsidRPr="00A74A65" w:rsidRDefault="003F19BE" w:rsidP="00BC0E77">
            <w:pPr>
              <w:pStyle w:val="Level111G1"/>
              <w:spacing w:after="80"/>
              <w:ind w:left="907" w:hanging="907"/>
            </w:pPr>
            <w:r w:rsidRPr="00A74A65">
              <w:tab/>
              <w:t>8.12</w:t>
            </w:r>
            <w:r w:rsidRPr="00A74A65">
              <w:tab/>
            </w:r>
            <w:r>
              <w:t>The bank at which the company maintains its accounts</w:t>
            </w:r>
            <w:r w:rsidRPr="00A74A65">
              <w:t>.</w:t>
            </w:r>
          </w:p>
        </w:tc>
        <w:tc>
          <w:tcPr>
            <w:tcW w:w="2448" w:type="dxa"/>
            <w:tcBorders>
              <w:left w:val="nil"/>
              <w:right w:val="nil"/>
            </w:tcBorders>
          </w:tcPr>
          <w:p w14:paraId="5BE73719" w14:textId="77777777" w:rsidR="003F19BE" w:rsidRPr="00A74A65" w:rsidRDefault="003F19BE" w:rsidP="003F19BE">
            <w:pPr>
              <w:pStyle w:val="Level111G1"/>
              <w:rPr>
                <w:b/>
              </w:rPr>
            </w:pPr>
          </w:p>
        </w:tc>
      </w:tr>
      <w:tr w:rsidR="003F19BE" w:rsidRPr="00A74A65" w14:paraId="09B69118" w14:textId="77777777" w:rsidTr="000A25C5">
        <w:trPr>
          <w:cantSplit/>
        </w:trPr>
        <w:tc>
          <w:tcPr>
            <w:tcW w:w="7848" w:type="dxa"/>
            <w:tcBorders>
              <w:left w:val="nil"/>
              <w:right w:val="single" w:sz="6" w:space="0" w:color="auto"/>
            </w:tcBorders>
          </w:tcPr>
          <w:p w14:paraId="4EAFB697" w14:textId="77777777" w:rsidR="003F19BE" w:rsidRPr="00A74A65" w:rsidRDefault="003F19BE" w:rsidP="003F19BE">
            <w:pPr>
              <w:pStyle w:val="Level111G1"/>
            </w:pPr>
            <w:r w:rsidRPr="00A74A65">
              <w:tab/>
              <w:t>8.13</w:t>
            </w:r>
            <w:r w:rsidRPr="00A74A65">
              <w:tab/>
              <w:t>Signing officers on bank accounts, and limitations on amounts, if any.</w:t>
            </w:r>
          </w:p>
        </w:tc>
        <w:tc>
          <w:tcPr>
            <w:tcW w:w="2448" w:type="dxa"/>
            <w:tcBorders>
              <w:left w:val="nil"/>
              <w:right w:val="nil"/>
            </w:tcBorders>
          </w:tcPr>
          <w:p w14:paraId="45FCAE46" w14:textId="77777777" w:rsidR="003F19BE" w:rsidRPr="00A74A65" w:rsidRDefault="003F19BE" w:rsidP="003F19BE">
            <w:pPr>
              <w:pStyle w:val="Level111G1"/>
              <w:rPr>
                <w:b/>
              </w:rPr>
            </w:pPr>
          </w:p>
        </w:tc>
      </w:tr>
      <w:tr w:rsidR="003F19BE" w:rsidRPr="00A74A65" w14:paraId="792EE049" w14:textId="77777777" w:rsidTr="008A1897">
        <w:trPr>
          <w:cantSplit/>
          <w:trHeight w:val="369"/>
        </w:trPr>
        <w:tc>
          <w:tcPr>
            <w:tcW w:w="7848" w:type="dxa"/>
            <w:tcBorders>
              <w:left w:val="nil"/>
              <w:right w:val="single" w:sz="6" w:space="0" w:color="auto"/>
            </w:tcBorders>
          </w:tcPr>
          <w:p w14:paraId="3BE8FB25" w14:textId="77777777" w:rsidR="003F19BE" w:rsidRPr="00A74A65" w:rsidRDefault="003F19BE" w:rsidP="00904570">
            <w:pPr>
              <w:pStyle w:val="Level111G1"/>
              <w:ind w:left="902" w:hanging="902"/>
            </w:pPr>
            <w:r w:rsidRPr="00A74A65">
              <w:tab/>
              <w:t>8.14</w:t>
            </w:r>
            <w:r w:rsidRPr="00A74A65">
              <w:tab/>
              <w:t>Auditor/accountant/legal counsel.</w:t>
            </w:r>
          </w:p>
        </w:tc>
        <w:tc>
          <w:tcPr>
            <w:tcW w:w="2448" w:type="dxa"/>
            <w:tcBorders>
              <w:left w:val="nil"/>
              <w:right w:val="nil"/>
            </w:tcBorders>
          </w:tcPr>
          <w:p w14:paraId="73F78178" w14:textId="77777777" w:rsidR="003F19BE" w:rsidRPr="00A74A65" w:rsidRDefault="003F19BE" w:rsidP="003F19BE">
            <w:pPr>
              <w:pStyle w:val="Level111G1"/>
              <w:rPr>
                <w:b/>
              </w:rPr>
            </w:pPr>
          </w:p>
        </w:tc>
      </w:tr>
      <w:tr w:rsidR="003F19BE" w:rsidRPr="00A74A65" w14:paraId="45B3759F" w14:textId="77777777" w:rsidTr="000A25C5">
        <w:trPr>
          <w:cantSplit/>
          <w:trHeight w:val="522"/>
        </w:trPr>
        <w:tc>
          <w:tcPr>
            <w:tcW w:w="7848" w:type="dxa"/>
            <w:tcBorders>
              <w:left w:val="nil"/>
              <w:right w:val="single" w:sz="6" w:space="0" w:color="auto"/>
            </w:tcBorders>
          </w:tcPr>
          <w:p w14:paraId="165F4EED" w14:textId="77777777" w:rsidR="003F19BE" w:rsidRPr="00A74A65" w:rsidRDefault="003F19BE" w:rsidP="003F19BE">
            <w:pPr>
              <w:pStyle w:val="Level111G1"/>
            </w:pPr>
            <w:r w:rsidRPr="00A74A65">
              <w:tab/>
              <w:t>8.15</w:t>
            </w:r>
            <w:r w:rsidRPr="00A74A65">
              <w:tab/>
              <w:t>Books of account, financial statements, accounting principles, and provision of periodic financial statements.</w:t>
            </w:r>
          </w:p>
        </w:tc>
        <w:tc>
          <w:tcPr>
            <w:tcW w:w="2448" w:type="dxa"/>
            <w:tcBorders>
              <w:left w:val="nil"/>
              <w:right w:val="nil"/>
            </w:tcBorders>
          </w:tcPr>
          <w:p w14:paraId="61639E0E" w14:textId="77777777" w:rsidR="003F19BE" w:rsidRPr="00A74A65" w:rsidRDefault="003F19BE" w:rsidP="003F19BE">
            <w:pPr>
              <w:pStyle w:val="Level111G1"/>
              <w:rPr>
                <w:b/>
              </w:rPr>
            </w:pPr>
          </w:p>
        </w:tc>
      </w:tr>
      <w:tr w:rsidR="003F19BE" w:rsidRPr="00A74A65" w14:paraId="26AA1DE4" w14:textId="77777777" w:rsidTr="000A25C5">
        <w:trPr>
          <w:cantSplit/>
          <w:trHeight w:val="540"/>
        </w:trPr>
        <w:tc>
          <w:tcPr>
            <w:tcW w:w="7848" w:type="dxa"/>
            <w:tcBorders>
              <w:left w:val="nil"/>
              <w:right w:val="single" w:sz="6" w:space="0" w:color="auto"/>
            </w:tcBorders>
          </w:tcPr>
          <w:p w14:paraId="10B43C3E" w14:textId="77777777" w:rsidR="003F19BE" w:rsidRPr="00A74A65" w:rsidRDefault="003F19BE" w:rsidP="003F19BE">
            <w:pPr>
              <w:pStyle w:val="Level111G1"/>
            </w:pPr>
            <w:r w:rsidRPr="00A74A65">
              <w:tab/>
              <w:t>8.16</w:t>
            </w:r>
            <w:r w:rsidRPr="00A74A65">
              <w:tab/>
              <w:t xml:space="preserve">Indemnification of directors and officers (subject to the restrictions set out in s. </w:t>
            </w:r>
            <w:r w:rsidRPr="00822C1A">
              <w:t>163</w:t>
            </w:r>
            <w:r w:rsidRPr="00A74A65">
              <w:t xml:space="preserve"> of the </w:t>
            </w:r>
            <w:r w:rsidRPr="00A74A65">
              <w:rPr>
                <w:i/>
              </w:rPr>
              <w:t>BCA</w:t>
            </w:r>
            <w:r w:rsidRPr="00A74A65">
              <w:t>), and purchase of directors’ and officers’ insurance, if appropriate.</w:t>
            </w:r>
          </w:p>
        </w:tc>
        <w:tc>
          <w:tcPr>
            <w:tcW w:w="2448" w:type="dxa"/>
            <w:tcBorders>
              <w:left w:val="nil"/>
              <w:right w:val="nil"/>
            </w:tcBorders>
          </w:tcPr>
          <w:p w14:paraId="6D77C414" w14:textId="77777777" w:rsidR="003F19BE" w:rsidRPr="00A74A65" w:rsidRDefault="003F19BE" w:rsidP="003F19BE">
            <w:pPr>
              <w:pStyle w:val="Level111G1"/>
              <w:rPr>
                <w:b/>
              </w:rPr>
            </w:pPr>
          </w:p>
        </w:tc>
      </w:tr>
      <w:tr w:rsidR="003F19BE" w:rsidRPr="00A74A65" w14:paraId="540A2C70" w14:textId="77777777" w:rsidTr="000A25C5">
        <w:trPr>
          <w:cantSplit/>
        </w:trPr>
        <w:tc>
          <w:tcPr>
            <w:tcW w:w="7848" w:type="dxa"/>
            <w:tcBorders>
              <w:left w:val="nil"/>
              <w:right w:val="single" w:sz="6" w:space="0" w:color="auto"/>
            </w:tcBorders>
          </w:tcPr>
          <w:p w14:paraId="67497996" w14:textId="77777777" w:rsidR="003F19BE" w:rsidRPr="00A74A65" w:rsidRDefault="003F19BE" w:rsidP="003F19BE">
            <w:pPr>
              <w:pStyle w:val="Level111G1"/>
            </w:pPr>
            <w:r w:rsidRPr="00A74A65">
              <w:tab/>
              <w:t>8.17</w:t>
            </w:r>
            <w:r w:rsidRPr="00A74A65">
              <w:tab/>
            </w:r>
            <w:r w:rsidRPr="00A74A65">
              <w:rPr>
                <w:rStyle w:val="ItalicsI1"/>
                <w:iCs/>
              </w:rPr>
              <w:t>Pro forma</w:t>
            </w:r>
            <w:r w:rsidRPr="00A74A65">
              <w:t xml:space="preserve"> budget (consider attaching it as a schedule and including a statement of intent).</w:t>
            </w:r>
          </w:p>
        </w:tc>
        <w:tc>
          <w:tcPr>
            <w:tcW w:w="2448" w:type="dxa"/>
            <w:tcBorders>
              <w:left w:val="nil"/>
              <w:right w:val="nil"/>
            </w:tcBorders>
          </w:tcPr>
          <w:p w14:paraId="08CA4D75" w14:textId="77777777" w:rsidR="003F19BE" w:rsidRPr="00A74A65" w:rsidRDefault="003F19BE" w:rsidP="003F19BE">
            <w:pPr>
              <w:pStyle w:val="Level111G1"/>
              <w:rPr>
                <w:b/>
              </w:rPr>
            </w:pPr>
          </w:p>
        </w:tc>
      </w:tr>
      <w:tr w:rsidR="003F19BE" w:rsidRPr="00A74A65" w14:paraId="6AA9A563" w14:textId="77777777" w:rsidTr="000A25C5">
        <w:trPr>
          <w:cantSplit/>
          <w:trHeight w:val="324"/>
        </w:trPr>
        <w:tc>
          <w:tcPr>
            <w:tcW w:w="7848" w:type="dxa"/>
            <w:tcBorders>
              <w:left w:val="nil"/>
              <w:right w:val="single" w:sz="6" w:space="0" w:color="auto"/>
            </w:tcBorders>
          </w:tcPr>
          <w:p w14:paraId="2557A19A" w14:textId="77777777" w:rsidR="003F19BE" w:rsidRPr="00A74A65" w:rsidRDefault="003F19BE" w:rsidP="003F19BE">
            <w:pPr>
              <w:pStyle w:val="Level111G1"/>
            </w:pPr>
            <w:r w:rsidRPr="00A74A65">
              <w:tab/>
              <w:t>8.18</w:t>
            </w:r>
            <w:r w:rsidRPr="00A74A65">
              <w:tab/>
              <w:t>Consider the application of the above provisions to subsidiaries.</w:t>
            </w:r>
          </w:p>
        </w:tc>
        <w:tc>
          <w:tcPr>
            <w:tcW w:w="2448" w:type="dxa"/>
            <w:tcBorders>
              <w:left w:val="nil"/>
              <w:right w:val="nil"/>
            </w:tcBorders>
          </w:tcPr>
          <w:p w14:paraId="2DDF4D6A" w14:textId="77777777" w:rsidR="003F19BE" w:rsidRPr="00A74A65" w:rsidRDefault="003F19BE" w:rsidP="003F19BE">
            <w:pPr>
              <w:pStyle w:val="Level111G1"/>
              <w:rPr>
                <w:b/>
              </w:rPr>
            </w:pPr>
          </w:p>
        </w:tc>
      </w:tr>
      <w:tr w:rsidR="003F19BE" w:rsidRPr="00A74A65" w14:paraId="67079326" w14:textId="77777777" w:rsidTr="000A25C5">
        <w:trPr>
          <w:cantSplit/>
        </w:trPr>
        <w:tc>
          <w:tcPr>
            <w:tcW w:w="7848" w:type="dxa"/>
            <w:tcBorders>
              <w:left w:val="nil"/>
              <w:right w:val="single" w:sz="6" w:space="0" w:color="auto"/>
            </w:tcBorders>
          </w:tcPr>
          <w:p w14:paraId="093AA48E" w14:textId="77777777" w:rsidR="003F19BE" w:rsidRPr="00A74A65" w:rsidRDefault="003F19BE" w:rsidP="003F19BE">
            <w:pPr>
              <w:pStyle w:val="NumberedheadingGH"/>
              <w:ind w:right="72"/>
            </w:pPr>
            <w:r w:rsidRPr="00A74A65">
              <w:t>9.</w:t>
            </w:r>
            <w:r w:rsidRPr="00A74A65">
              <w:tab/>
              <w:t>FINANCING</w:t>
            </w:r>
          </w:p>
        </w:tc>
        <w:tc>
          <w:tcPr>
            <w:tcW w:w="2448" w:type="dxa"/>
            <w:tcBorders>
              <w:left w:val="nil"/>
              <w:right w:val="nil"/>
            </w:tcBorders>
          </w:tcPr>
          <w:p w14:paraId="29C78A0B" w14:textId="77777777" w:rsidR="003F19BE" w:rsidRPr="00A74A65" w:rsidRDefault="003F19BE" w:rsidP="003F19BE">
            <w:pPr>
              <w:spacing w:after="0"/>
              <w:ind w:right="0"/>
              <w:jc w:val="center"/>
              <w:rPr>
                <w:b/>
              </w:rPr>
            </w:pPr>
          </w:p>
        </w:tc>
      </w:tr>
      <w:tr w:rsidR="003F19BE" w:rsidRPr="00A74A65" w14:paraId="34B72D0A" w14:textId="77777777" w:rsidTr="000A25C5">
        <w:trPr>
          <w:cantSplit/>
          <w:trHeight w:val="567"/>
        </w:trPr>
        <w:tc>
          <w:tcPr>
            <w:tcW w:w="7848" w:type="dxa"/>
            <w:tcBorders>
              <w:left w:val="nil"/>
              <w:right w:val="single" w:sz="6" w:space="0" w:color="auto"/>
            </w:tcBorders>
          </w:tcPr>
          <w:p w14:paraId="28A4F9C3" w14:textId="77777777" w:rsidR="003F19BE" w:rsidRPr="00A74A65" w:rsidRDefault="003F19BE" w:rsidP="003F19BE">
            <w:pPr>
              <w:pStyle w:val="Level111G1"/>
            </w:pPr>
            <w:r w:rsidRPr="00A74A65">
              <w:tab/>
              <w:t>9.1</w:t>
            </w:r>
            <w:r w:rsidRPr="00A74A65">
              <w:tab/>
              <w:t>Initial financial contribution required from each shareholder, distinguishing between subscribed capital (equity) and shareholder loans.</w:t>
            </w:r>
          </w:p>
        </w:tc>
        <w:tc>
          <w:tcPr>
            <w:tcW w:w="2448" w:type="dxa"/>
            <w:tcBorders>
              <w:left w:val="nil"/>
              <w:right w:val="nil"/>
            </w:tcBorders>
          </w:tcPr>
          <w:p w14:paraId="5C0E8953" w14:textId="77777777" w:rsidR="003F19BE" w:rsidRPr="00A74A65" w:rsidRDefault="003F19BE" w:rsidP="003F19BE">
            <w:pPr>
              <w:pStyle w:val="Level111G1"/>
              <w:rPr>
                <w:b/>
              </w:rPr>
            </w:pPr>
          </w:p>
        </w:tc>
      </w:tr>
      <w:tr w:rsidR="003F19BE" w:rsidRPr="00A74A65" w14:paraId="4F5A9805" w14:textId="77777777" w:rsidTr="000A25C5">
        <w:trPr>
          <w:cantSplit/>
        </w:trPr>
        <w:tc>
          <w:tcPr>
            <w:tcW w:w="7848" w:type="dxa"/>
            <w:tcBorders>
              <w:left w:val="nil"/>
              <w:right w:val="single" w:sz="6" w:space="0" w:color="auto"/>
            </w:tcBorders>
          </w:tcPr>
          <w:p w14:paraId="7247A415" w14:textId="77777777" w:rsidR="003F19BE" w:rsidRPr="00A74A65" w:rsidRDefault="003F19BE" w:rsidP="003F19BE">
            <w:pPr>
              <w:pStyle w:val="Level111G1"/>
            </w:pPr>
            <w:r w:rsidRPr="00A74A65">
              <w:tab/>
              <w:t>9.2</w:t>
            </w:r>
            <w:r w:rsidRPr="00A74A65">
              <w:tab/>
              <w:t>Mechanisms by which the company may raise additional funds for working capital:</w:t>
            </w:r>
          </w:p>
        </w:tc>
        <w:tc>
          <w:tcPr>
            <w:tcW w:w="2448" w:type="dxa"/>
            <w:tcBorders>
              <w:left w:val="nil"/>
              <w:right w:val="nil"/>
            </w:tcBorders>
          </w:tcPr>
          <w:p w14:paraId="416EB676" w14:textId="77777777" w:rsidR="003F19BE" w:rsidRPr="00A74A65" w:rsidRDefault="003F19BE" w:rsidP="003F19BE">
            <w:pPr>
              <w:pStyle w:val="Level111G1"/>
              <w:rPr>
                <w:b/>
              </w:rPr>
            </w:pPr>
          </w:p>
        </w:tc>
      </w:tr>
      <w:tr w:rsidR="003F19BE" w:rsidRPr="00A74A65" w14:paraId="11F17D65" w14:textId="77777777" w:rsidTr="000A25C5">
        <w:trPr>
          <w:cantSplit/>
          <w:trHeight w:val="234"/>
        </w:trPr>
        <w:tc>
          <w:tcPr>
            <w:tcW w:w="7848" w:type="dxa"/>
            <w:tcBorders>
              <w:left w:val="nil"/>
              <w:right w:val="single" w:sz="6" w:space="0" w:color="auto"/>
            </w:tcBorders>
          </w:tcPr>
          <w:p w14:paraId="6186D8C6" w14:textId="77777777" w:rsidR="003F19BE" w:rsidRPr="00A74A65" w:rsidRDefault="003F19BE" w:rsidP="003F19BE">
            <w:pPr>
              <w:pStyle w:val="Level2"/>
            </w:pPr>
            <w:r w:rsidRPr="00A74A65">
              <w:tab/>
              <w:t>.1</w:t>
            </w:r>
            <w:r w:rsidRPr="00A74A65">
              <w:tab/>
              <w:t>Borrowing from an institutional lender:</w:t>
            </w:r>
          </w:p>
        </w:tc>
        <w:tc>
          <w:tcPr>
            <w:tcW w:w="2448" w:type="dxa"/>
            <w:tcBorders>
              <w:left w:val="nil"/>
              <w:right w:val="nil"/>
            </w:tcBorders>
          </w:tcPr>
          <w:p w14:paraId="0D36FF6C" w14:textId="77777777" w:rsidR="003F19BE" w:rsidRPr="00A74A65" w:rsidRDefault="003F19BE" w:rsidP="003F19BE">
            <w:pPr>
              <w:pStyle w:val="Level2"/>
              <w:rPr>
                <w:b/>
              </w:rPr>
            </w:pPr>
          </w:p>
        </w:tc>
      </w:tr>
      <w:tr w:rsidR="003F19BE" w:rsidRPr="00A74A65" w14:paraId="2F4641CD" w14:textId="77777777" w:rsidTr="000A25C5">
        <w:trPr>
          <w:cantSplit/>
          <w:trHeight w:val="495"/>
        </w:trPr>
        <w:tc>
          <w:tcPr>
            <w:tcW w:w="7848" w:type="dxa"/>
            <w:tcBorders>
              <w:left w:val="nil"/>
              <w:right w:val="single" w:sz="6" w:space="0" w:color="auto"/>
            </w:tcBorders>
          </w:tcPr>
          <w:p w14:paraId="78645724" w14:textId="77777777" w:rsidR="003F19BE" w:rsidRPr="00A74A65" w:rsidRDefault="003F19BE" w:rsidP="003F19BE">
            <w:pPr>
              <w:pStyle w:val="Level3"/>
            </w:pPr>
            <w:r w:rsidRPr="00A74A65">
              <w:tab/>
              <w:t>(a)</w:t>
            </w:r>
            <w:r w:rsidRPr="00A74A65">
              <w:tab/>
              <w:t>Whether the company is required to try to obtain funds in this manner before turning to the shareholders.</w:t>
            </w:r>
          </w:p>
        </w:tc>
        <w:tc>
          <w:tcPr>
            <w:tcW w:w="2448" w:type="dxa"/>
            <w:tcBorders>
              <w:left w:val="nil"/>
              <w:right w:val="nil"/>
            </w:tcBorders>
          </w:tcPr>
          <w:p w14:paraId="3C6FFCE9" w14:textId="77777777" w:rsidR="003F19BE" w:rsidRPr="00A74A65" w:rsidRDefault="003F19BE" w:rsidP="003F19BE">
            <w:pPr>
              <w:pStyle w:val="Level3"/>
            </w:pPr>
          </w:p>
        </w:tc>
      </w:tr>
      <w:tr w:rsidR="003F19BE" w:rsidRPr="00A74A65" w14:paraId="51344647" w14:textId="77777777" w:rsidTr="000A25C5">
        <w:trPr>
          <w:cantSplit/>
          <w:trHeight w:val="945"/>
        </w:trPr>
        <w:tc>
          <w:tcPr>
            <w:tcW w:w="7848" w:type="dxa"/>
            <w:tcBorders>
              <w:left w:val="nil"/>
              <w:right w:val="single" w:sz="6" w:space="0" w:color="auto"/>
            </w:tcBorders>
          </w:tcPr>
          <w:p w14:paraId="35571011" w14:textId="77777777" w:rsidR="003F19BE" w:rsidRPr="00A74A65" w:rsidRDefault="003F19BE" w:rsidP="003F19BE">
            <w:pPr>
              <w:pStyle w:val="Level3"/>
            </w:pPr>
            <w:r w:rsidRPr="00A74A65">
              <w:tab/>
              <w:t>(b)</w:t>
            </w:r>
            <w:r w:rsidRPr="00A74A65">
              <w:tab/>
              <w:t xml:space="preserve">Whether the shareholders are required to enter into guarantees of indebtedness of the company (consider a provision that liabilities for guarantees will be shared pro rata, and that each shareholder will indemnify the others for </w:t>
            </w:r>
            <w:r>
              <w:t>their</w:t>
            </w:r>
            <w:r w:rsidRPr="00A74A65">
              <w:t xml:space="preserve"> share of the amount guaranteed).</w:t>
            </w:r>
          </w:p>
        </w:tc>
        <w:tc>
          <w:tcPr>
            <w:tcW w:w="2448" w:type="dxa"/>
            <w:tcBorders>
              <w:left w:val="nil"/>
              <w:right w:val="nil"/>
            </w:tcBorders>
          </w:tcPr>
          <w:p w14:paraId="681037A9" w14:textId="77777777" w:rsidR="003F19BE" w:rsidRPr="00A74A65" w:rsidRDefault="003F19BE" w:rsidP="003F19BE">
            <w:pPr>
              <w:pStyle w:val="Level3"/>
            </w:pPr>
          </w:p>
        </w:tc>
      </w:tr>
      <w:tr w:rsidR="003F19BE" w:rsidRPr="00A74A65" w14:paraId="4F9E8615" w14:textId="77777777" w:rsidTr="000A25C5">
        <w:trPr>
          <w:cantSplit/>
        </w:trPr>
        <w:tc>
          <w:tcPr>
            <w:tcW w:w="7848" w:type="dxa"/>
            <w:tcBorders>
              <w:left w:val="nil"/>
              <w:right w:val="single" w:sz="6" w:space="0" w:color="auto"/>
            </w:tcBorders>
          </w:tcPr>
          <w:p w14:paraId="5D79039C" w14:textId="77777777" w:rsidR="003F19BE" w:rsidRPr="00A74A65" w:rsidRDefault="003F19BE" w:rsidP="003F19BE">
            <w:pPr>
              <w:pStyle w:val="Level2"/>
              <w:ind w:right="72"/>
            </w:pPr>
            <w:r w:rsidRPr="00A74A65">
              <w:tab/>
              <w:t>.2</w:t>
            </w:r>
            <w:r w:rsidRPr="00A74A65">
              <w:tab/>
              <w:t>Borrowing from the shareholders:</w:t>
            </w:r>
          </w:p>
        </w:tc>
        <w:tc>
          <w:tcPr>
            <w:tcW w:w="2448" w:type="dxa"/>
            <w:tcBorders>
              <w:left w:val="nil"/>
              <w:right w:val="nil"/>
            </w:tcBorders>
          </w:tcPr>
          <w:p w14:paraId="068C4E25" w14:textId="77777777" w:rsidR="003F19BE" w:rsidRPr="00A74A65" w:rsidRDefault="003F19BE" w:rsidP="003F19BE">
            <w:pPr>
              <w:pStyle w:val="Level2"/>
              <w:rPr>
                <w:b/>
              </w:rPr>
            </w:pPr>
          </w:p>
        </w:tc>
      </w:tr>
      <w:tr w:rsidR="003F19BE" w:rsidRPr="00A74A65" w14:paraId="7D48B40A" w14:textId="77777777" w:rsidTr="000A25C5">
        <w:trPr>
          <w:cantSplit/>
          <w:trHeight w:val="396"/>
        </w:trPr>
        <w:tc>
          <w:tcPr>
            <w:tcW w:w="7848" w:type="dxa"/>
            <w:tcBorders>
              <w:left w:val="nil"/>
              <w:right w:val="single" w:sz="6" w:space="0" w:color="auto"/>
            </w:tcBorders>
          </w:tcPr>
          <w:p w14:paraId="0F8AA6A7" w14:textId="77777777" w:rsidR="003F19BE" w:rsidRPr="00A74A65" w:rsidRDefault="003F19BE" w:rsidP="003F19BE">
            <w:pPr>
              <w:pStyle w:val="Level3"/>
            </w:pPr>
            <w:r w:rsidRPr="00A74A65">
              <w:tab/>
              <w:t>(a)</w:t>
            </w:r>
            <w:r w:rsidRPr="00A74A65">
              <w:tab/>
              <w:t>Circumstances in which the company may do this, how the decision is made, and whether there is a maximum amount that may be demanded.</w:t>
            </w:r>
          </w:p>
        </w:tc>
        <w:tc>
          <w:tcPr>
            <w:tcW w:w="2448" w:type="dxa"/>
            <w:tcBorders>
              <w:left w:val="nil"/>
              <w:right w:val="nil"/>
            </w:tcBorders>
          </w:tcPr>
          <w:p w14:paraId="55281209" w14:textId="77777777" w:rsidR="003F19BE" w:rsidRPr="00A74A65" w:rsidRDefault="003F19BE" w:rsidP="003F19BE">
            <w:pPr>
              <w:pStyle w:val="Level3"/>
              <w:rPr>
                <w:b/>
              </w:rPr>
            </w:pPr>
          </w:p>
        </w:tc>
      </w:tr>
      <w:tr w:rsidR="003F19BE" w:rsidRPr="00A74A65" w14:paraId="3B5BC47C" w14:textId="77777777" w:rsidTr="000A25C5">
        <w:trPr>
          <w:cantSplit/>
          <w:trHeight w:val="171"/>
        </w:trPr>
        <w:tc>
          <w:tcPr>
            <w:tcW w:w="7848" w:type="dxa"/>
            <w:tcBorders>
              <w:left w:val="nil"/>
              <w:right w:val="single" w:sz="6" w:space="0" w:color="auto"/>
            </w:tcBorders>
          </w:tcPr>
          <w:p w14:paraId="692FDC7D" w14:textId="77777777" w:rsidR="003F19BE" w:rsidRPr="00A74A65" w:rsidRDefault="003F19BE" w:rsidP="003F19BE">
            <w:pPr>
              <w:pStyle w:val="Level3"/>
            </w:pPr>
            <w:r w:rsidRPr="00A74A65">
              <w:tab/>
              <w:t>(b)</w:t>
            </w:r>
            <w:r w:rsidRPr="00A74A65">
              <w:tab/>
              <w:t xml:space="preserve">Contribution to be </w:t>
            </w:r>
            <w:r w:rsidRPr="00A74A65">
              <w:rPr>
                <w:rStyle w:val="ItalicsI1"/>
                <w:iCs/>
              </w:rPr>
              <w:t>pro rata</w:t>
            </w:r>
            <w:r w:rsidRPr="00A74A65">
              <w:t>.</w:t>
            </w:r>
          </w:p>
        </w:tc>
        <w:tc>
          <w:tcPr>
            <w:tcW w:w="2448" w:type="dxa"/>
            <w:tcBorders>
              <w:left w:val="nil"/>
              <w:right w:val="nil"/>
            </w:tcBorders>
          </w:tcPr>
          <w:p w14:paraId="6C2AA729" w14:textId="77777777" w:rsidR="003F19BE" w:rsidRPr="00A74A65" w:rsidRDefault="003F19BE" w:rsidP="003F19BE">
            <w:pPr>
              <w:pStyle w:val="Level3"/>
              <w:rPr>
                <w:b/>
              </w:rPr>
            </w:pPr>
          </w:p>
        </w:tc>
      </w:tr>
      <w:tr w:rsidR="003F19BE" w:rsidRPr="00A74A65" w14:paraId="6AF244A8" w14:textId="77777777" w:rsidTr="000A25C5">
        <w:trPr>
          <w:cantSplit/>
        </w:trPr>
        <w:tc>
          <w:tcPr>
            <w:tcW w:w="7848" w:type="dxa"/>
            <w:tcBorders>
              <w:left w:val="nil"/>
              <w:right w:val="single" w:sz="6" w:space="0" w:color="auto"/>
            </w:tcBorders>
          </w:tcPr>
          <w:p w14:paraId="4A8D94CD" w14:textId="77777777" w:rsidR="003F19BE" w:rsidRPr="00A74A65" w:rsidRDefault="003F19BE" w:rsidP="003F19BE">
            <w:pPr>
              <w:pStyle w:val="Level3"/>
            </w:pPr>
            <w:r w:rsidRPr="00A74A65">
              <w:tab/>
              <w:t>(c)</w:t>
            </w:r>
            <w:r w:rsidRPr="00A74A65">
              <w:tab/>
              <w:t>Notice requirements.</w:t>
            </w:r>
          </w:p>
        </w:tc>
        <w:tc>
          <w:tcPr>
            <w:tcW w:w="2448" w:type="dxa"/>
            <w:tcBorders>
              <w:left w:val="nil"/>
              <w:right w:val="nil"/>
            </w:tcBorders>
          </w:tcPr>
          <w:p w14:paraId="34924873" w14:textId="77777777" w:rsidR="003F19BE" w:rsidRPr="00A74A65" w:rsidRDefault="003F19BE" w:rsidP="003F19BE">
            <w:pPr>
              <w:pStyle w:val="Level3"/>
              <w:rPr>
                <w:b/>
              </w:rPr>
            </w:pPr>
          </w:p>
        </w:tc>
      </w:tr>
      <w:tr w:rsidR="003F19BE" w:rsidRPr="00A74A65" w14:paraId="144B52D3" w14:textId="77777777" w:rsidTr="00473B42">
        <w:trPr>
          <w:cantSplit/>
          <w:trHeight w:val="927"/>
        </w:trPr>
        <w:tc>
          <w:tcPr>
            <w:tcW w:w="7848" w:type="dxa"/>
            <w:tcBorders>
              <w:left w:val="nil"/>
              <w:right w:val="single" w:sz="6" w:space="0" w:color="auto"/>
            </w:tcBorders>
          </w:tcPr>
          <w:p w14:paraId="6B40DBE9" w14:textId="77777777" w:rsidR="003F19BE" w:rsidRPr="00A74A65" w:rsidRDefault="003F19BE" w:rsidP="003F19BE">
            <w:pPr>
              <w:pStyle w:val="Level3"/>
            </w:pPr>
            <w:r w:rsidRPr="00A74A65">
              <w:tab/>
              <w:t>(d)</w:t>
            </w:r>
            <w:r w:rsidRPr="00A74A65">
              <w:tab/>
              <w:t>Shareholders’ obligation (or option) to advance funds.</w:t>
            </w:r>
          </w:p>
        </w:tc>
        <w:tc>
          <w:tcPr>
            <w:tcW w:w="2448" w:type="dxa"/>
            <w:tcBorders>
              <w:left w:val="nil"/>
              <w:right w:val="nil"/>
            </w:tcBorders>
          </w:tcPr>
          <w:p w14:paraId="324175A7" w14:textId="77777777" w:rsidR="003F19BE" w:rsidRPr="00A74A65" w:rsidRDefault="003F19BE" w:rsidP="003F19BE">
            <w:pPr>
              <w:pStyle w:val="Level3"/>
              <w:rPr>
                <w:b/>
              </w:rPr>
            </w:pPr>
          </w:p>
        </w:tc>
      </w:tr>
      <w:tr w:rsidR="003F19BE" w:rsidRPr="00A74A65" w14:paraId="0F8C4B66" w14:textId="77777777" w:rsidTr="00904570">
        <w:trPr>
          <w:cantSplit/>
          <w:trHeight w:val="960"/>
        </w:trPr>
        <w:tc>
          <w:tcPr>
            <w:tcW w:w="7848" w:type="dxa"/>
            <w:tcBorders>
              <w:left w:val="nil"/>
              <w:right w:val="single" w:sz="6" w:space="0" w:color="auto"/>
            </w:tcBorders>
          </w:tcPr>
          <w:p w14:paraId="28B5233F" w14:textId="77777777" w:rsidR="003F19BE" w:rsidRPr="00A74A65" w:rsidRDefault="003F19BE" w:rsidP="003F19BE">
            <w:pPr>
              <w:pStyle w:val="Level3"/>
            </w:pPr>
            <w:r w:rsidRPr="00A74A65">
              <w:lastRenderedPageBreak/>
              <w:tab/>
              <w:t>(e)</w:t>
            </w:r>
            <w:r w:rsidRPr="00A74A65">
              <w:tab/>
              <w:t>Where the shareholder is obliged to advance funds, a provision for failure to do so (e.g., default or a right granted to other shareholders to loan funds to the company on preferential terms, such as an increased interest rate</w:t>
            </w:r>
            <w:r>
              <w:t>, or a dilutive equity issuance</w:t>
            </w:r>
            <w:r w:rsidRPr="00A74A65">
              <w:t>).</w:t>
            </w:r>
          </w:p>
        </w:tc>
        <w:tc>
          <w:tcPr>
            <w:tcW w:w="2448" w:type="dxa"/>
            <w:tcBorders>
              <w:left w:val="nil"/>
              <w:right w:val="nil"/>
            </w:tcBorders>
          </w:tcPr>
          <w:p w14:paraId="48160360" w14:textId="77777777" w:rsidR="003F19BE" w:rsidRPr="00A74A65" w:rsidRDefault="003F19BE" w:rsidP="003F19BE">
            <w:pPr>
              <w:pStyle w:val="Level3"/>
              <w:rPr>
                <w:b/>
              </w:rPr>
            </w:pPr>
          </w:p>
        </w:tc>
      </w:tr>
      <w:tr w:rsidR="003F19BE" w:rsidRPr="00A74A65" w14:paraId="6B100FAA" w14:textId="77777777" w:rsidTr="000A25C5">
        <w:trPr>
          <w:cantSplit/>
          <w:trHeight w:val="57"/>
        </w:trPr>
        <w:tc>
          <w:tcPr>
            <w:tcW w:w="7848" w:type="dxa"/>
            <w:tcBorders>
              <w:left w:val="nil"/>
              <w:right w:val="single" w:sz="6" w:space="0" w:color="auto"/>
            </w:tcBorders>
          </w:tcPr>
          <w:p w14:paraId="14355383" w14:textId="77777777" w:rsidR="003F19BE" w:rsidRPr="00A74A65" w:rsidRDefault="003F19BE" w:rsidP="003F19BE">
            <w:pPr>
              <w:pStyle w:val="Level111G1"/>
            </w:pPr>
            <w:r w:rsidRPr="00A74A65">
              <w:tab/>
              <w:t>9.3</w:t>
            </w:r>
            <w:r w:rsidRPr="00A74A65">
              <w:tab/>
              <w:t>Whether shareholder loans bear interest and whether they are to be secured (if so, include obligations as to granting priority to other borrowings).</w:t>
            </w:r>
          </w:p>
        </w:tc>
        <w:tc>
          <w:tcPr>
            <w:tcW w:w="2448" w:type="dxa"/>
            <w:tcBorders>
              <w:left w:val="nil"/>
              <w:right w:val="nil"/>
            </w:tcBorders>
          </w:tcPr>
          <w:p w14:paraId="5CD178B1" w14:textId="77777777" w:rsidR="003F19BE" w:rsidRPr="00A74A65" w:rsidRDefault="003F19BE" w:rsidP="003F19BE">
            <w:pPr>
              <w:pStyle w:val="Level111G1"/>
              <w:rPr>
                <w:b/>
              </w:rPr>
            </w:pPr>
          </w:p>
        </w:tc>
      </w:tr>
      <w:tr w:rsidR="003F19BE" w:rsidRPr="00A74A65" w14:paraId="289F93F9" w14:textId="77777777" w:rsidTr="000A25C5">
        <w:trPr>
          <w:cantSplit/>
        </w:trPr>
        <w:tc>
          <w:tcPr>
            <w:tcW w:w="7848" w:type="dxa"/>
            <w:tcBorders>
              <w:left w:val="nil"/>
              <w:right w:val="single" w:sz="6" w:space="0" w:color="auto"/>
            </w:tcBorders>
          </w:tcPr>
          <w:p w14:paraId="6235E624" w14:textId="77777777" w:rsidR="003F19BE" w:rsidRPr="00A74A65" w:rsidRDefault="003F19BE" w:rsidP="003F19BE">
            <w:pPr>
              <w:pStyle w:val="Level111G1"/>
            </w:pPr>
            <w:r w:rsidRPr="00A74A65">
              <w:tab/>
              <w:t>9.4</w:t>
            </w:r>
            <w:r w:rsidRPr="00A74A65">
              <w:tab/>
              <w:t>Provisions regarding repayment of shareholder loans, including whether there is a right to demand repayment, whether the company can defer payment, or whether the company is required to repay shareholder loans pro rata based on the face value of the outstanding loans at the time of repayment.</w:t>
            </w:r>
          </w:p>
        </w:tc>
        <w:tc>
          <w:tcPr>
            <w:tcW w:w="2448" w:type="dxa"/>
            <w:tcBorders>
              <w:left w:val="nil"/>
              <w:right w:val="nil"/>
            </w:tcBorders>
          </w:tcPr>
          <w:p w14:paraId="48CAD6CF" w14:textId="77777777" w:rsidR="003F19BE" w:rsidRPr="00A74A65" w:rsidRDefault="003F19BE" w:rsidP="003F19BE">
            <w:pPr>
              <w:pStyle w:val="Level111G1"/>
              <w:rPr>
                <w:b/>
              </w:rPr>
            </w:pPr>
          </w:p>
        </w:tc>
      </w:tr>
      <w:tr w:rsidR="003F19BE" w:rsidRPr="00A74A65" w14:paraId="2C273443" w14:textId="77777777" w:rsidTr="000A25C5">
        <w:trPr>
          <w:cantSplit/>
        </w:trPr>
        <w:tc>
          <w:tcPr>
            <w:tcW w:w="7848" w:type="dxa"/>
            <w:tcBorders>
              <w:left w:val="nil"/>
              <w:right w:val="single" w:sz="6" w:space="0" w:color="auto"/>
            </w:tcBorders>
          </w:tcPr>
          <w:p w14:paraId="0CFC89F5" w14:textId="77777777" w:rsidR="003F19BE" w:rsidRPr="00A74A65" w:rsidRDefault="003F19BE" w:rsidP="003F19BE">
            <w:pPr>
              <w:pStyle w:val="Level111G1"/>
            </w:pPr>
            <w:r w:rsidRPr="00A74A65">
              <w:tab/>
              <w:t>9.5</w:t>
            </w:r>
            <w:r w:rsidRPr="00A74A65">
              <w:tab/>
              <w:t xml:space="preserve">Other contributions required of shareholders (e.g., premises, personnel, directing opportunities, trademarks, technology, </w:t>
            </w:r>
            <w:r>
              <w:t>know-how</w:t>
            </w:r>
            <w:r w:rsidRPr="00A74A65">
              <w:t>).</w:t>
            </w:r>
          </w:p>
        </w:tc>
        <w:tc>
          <w:tcPr>
            <w:tcW w:w="2448" w:type="dxa"/>
            <w:tcBorders>
              <w:left w:val="nil"/>
              <w:right w:val="nil"/>
            </w:tcBorders>
          </w:tcPr>
          <w:p w14:paraId="4F452EF4" w14:textId="77777777" w:rsidR="003F19BE" w:rsidRPr="00A74A65" w:rsidRDefault="003F19BE" w:rsidP="003F19BE">
            <w:pPr>
              <w:pStyle w:val="Level111G1"/>
              <w:rPr>
                <w:b/>
              </w:rPr>
            </w:pPr>
          </w:p>
        </w:tc>
      </w:tr>
      <w:tr w:rsidR="003F19BE" w:rsidRPr="00A74A65" w14:paraId="3464AB9C" w14:textId="77777777" w:rsidTr="000A25C5">
        <w:trPr>
          <w:cantSplit/>
          <w:trHeight w:val="324"/>
        </w:trPr>
        <w:tc>
          <w:tcPr>
            <w:tcW w:w="7848" w:type="dxa"/>
            <w:tcBorders>
              <w:left w:val="nil"/>
              <w:right w:val="single" w:sz="6" w:space="0" w:color="auto"/>
            </w:tcBorders>
          </w:tcPr>
          <w:p w14:paraId="770CBE36" w14:textId="77777777" w:rsidR="003F19BE" w:rsidRPr="00A74A65" w:rsidRDefault="003F19BE" w:rsidP="003F19BE">
            <w:pPr>
              <w:pStyle w:val="Level111G1"/>
            </w:pPr>
            <w:r w:rsidRPr="00A74A65">
              <w:tab/>
              <w:t>9.6</w:t>
            </w:r>
            <w:r w:rsidRPr="00A74A65">
              <w:tab/>
              <w:t>Distribution of net profit:</w:t>
            </w:r>
          </w:p>
        </w:tc>
        <w:tc>
          <w:tcPr>
            <w:tcW w:w="2448" w:type="dxa"/>
            <w:tcBorders>
              <w:left w:val="nil"/>
              <w:right w:val="nil"/>
            </w:tcBorders>
          </w:tcPr>
          <w:p w14:paraId="3EEA0F95" w14:textId="77777777" w:rsidR="003F19BE" w:rsidRPr="00A74A65" w:rsidRDefault="003F19BE" w:rsidP="003F19BE">
            <w:pPr>
              <w:pStyle w:val="Level111G1"/>
              <w:rPr>
                <w:b/>
              </w:rPr>
            </w:pPr>
          </w:p>
        </w:tc>
      </w:tr>
      <w:tr w:rsidR="003F19BE" w:rsidRPr="00A74A65" w14:paraId="1AA29D3D" w14:textId="77777777" w:rsidTr="000A25C5">
        <w:trPr>
          <w:cantSplit/>
        </w:trPr>
        <w:tc>
          <w:tcPr>
            <w:tcW w:w="7848" w:type="dxa"/>
            <w:tcBorders>
              <w:left w:val="nil"/>
              <w:right w:val="single" w:sz="6" w:space="0" w:color="auto"/>
            </w:tcBorders>
          </w:tcPr>
          <w:p w14:paraId="15184967" w14:textId="77777777" w:rsidR="003F19BE" w:rsidRPr="00A74A65" w:rsidRDefault="003F19BE" w:rsidP="003F19BE">
            <w:pPr>
              <w:pStyle w:val="Level2"/>
            </w:pPr>
            <w:r w:rsidRPr="00A74A65">
              <w:tab/>
              <w:t>.1</w:t>
            </w:r>
            <w:r w:rsidRPr="00A74A65">
              <w:tab/>
              <w:t>Statement that distribution will occur except as prohibited by the terms of debt financing or other agreements, and to the extent permitted by law, after the board has provided (by resolution) for such reserves as are necessary.</w:t>
            </w:r>
          </w:p>
        </w:tc>
        <w:tc>
          <w:tcPr>
            <w:tcW w:w="2448" w:type="dxa"/>
            <w:tcBorders>
              <w:left w:val="nil"/>
              <w:right w:val="nil"/>
            </w:tcBorders>
          </w:tcPr>
          <w:p w14:paraId="5FC4C411" w14:textId="77777777" w:rsidR="003F19BE" w:rsidRPr="00A74A65" w:rsidRDefault="003F19BE" w:rsidP="003F19BE">
            <w:pPr>
              <w:pStyle w:val="Level2"/>
              <w:rPr>
                <w:b/>
              </w:rPr>
            </w:pPr>
          </w:p>
        </w:tc>
      </w:tr>
      <w:tr w:rsidR="003F19BE" w:rsidRPr="00A74A65" w14:paraId="12CAD666" w14:textId="77777777" w:rsidTr="00887700">
        <w:trPr>
          <w:cantSplit/>
          <w:trHeight w:val="333"/>
        </w:trPr>
        <w:tc>
          <w:tcPr>
            <w:tcW w:w="7848" w:type="dxa"/>
            <w:tcBorders>
              <w:left w:val="nil"/>
              <w:right w:val="single" w:sz="6" w:space="0" w:color="auto"/>
            </w:tcBorders>
          </w:tcPr>
          <w:p w14:paraId="6B76F790" w14:textId="77777777" w:rsidR="003F19BE" w:rsidRPr="00A74A65" w:rsidRDefault="003F19BE" w:rsidP="003F19BE">
            <w:pPr>
              <w:pStyle w:val="Level2"/>
            </w:pPr>
            <w:r w:rsidRPr="00A74A65">
              <w:tab/>
              <w:t>.2</w:t>
            </w:r>
            <w:r w:rsidRPr="00A74A65">
              <w:tab/>
              <w:t>Frequency of distribution.</w:t>
            </w:r>
          </w:p>
        </w:tc>
        <w:tc>
          <w:tcPr>
            <w:tcW w:w="2448" w:type="dxa"/>
            <w:tcBorders>
              <w:left w:val="nil"/>
              <w:right w:val="nil"/>
            </w:tcBorders>
          </w:tcPr>
          <w:p w14:paraId="4E043750" w14:textId="77777777" w:rsidR="003F19BE" w:rsidRPr="00A74A65" w:rsidRDefault="003F19BE" w:rsidP="003F19BE">
            <w:pPr>
              <w:pStyle w:val="Level2"/>
              <w:rPr>
                <w:b/>
              </w:rPr>
            </w:pPr>
          </w:p>
        </w:tc>
      </w:tr>
      <w:tr w:rsidR="003F19BE" w:rsidRPr="00A74A65" w14:paraId="43679947" w14:textId="77777777" w:rsidTr="000A25C5">
        <w:trPr>
          <w:cantSplit/>
          <w:trHeight w:val="369"/>
        </w:trPr>
        <w:tc>
          <w:tcPr>
            <w:tcW w:w="7848" w:type="dxa"/>
            <w:tcBorders>
              <w:left w:val="nil"/>
              <w:right w:val="single" w:sz="6" w:space="0" w:color="auto"/>
            </w:tcBorders>
          </w:tcPr>
          <w:p w14:paraId="0A8FD4D5" w14:textId="77777777" w:rsidR="003F19BE" w:rsidRPr="00A74A65" w:rsidRDefault="003F19BE" w:rsidP="003F19BE">
            <w:pPr>
              <w:pStyle w:val="Level2"/>
              <w:spacing w:after="120"/>
              <w:ind w:left="1166" w:hanging="1166"/>
            </w:pPr>
            <w:r w:rsidRPr="00A74A65">
              <w:tab/>
              <w:t>.3</w:t>
            </w:r>
            <w:r w:rsidRPr="00A74A65">
              <w:tab/>
              <w:t>Priorities (e.g., repayment of loans, dividends).</w:t>
            </w:r>
          </w:p>
        </w:tc>
        <w:tc>
          <w:tcPr>
            <w:tcW w:w="2448" w:type="dxa"/>
            <w:tcBorders>
              <w:left w:val="nil"/>
              <w:right w:val="nil"/>
            </w:tcBorders>
          </w:tcPr>
          <w:p w14:paraId="4AE4B7AF" w14:textId="77777777" w:rsidR="003F19BE" w:rsidRPr="00A74A65" w:rsidRDefault="003F19BE" w:rsidP="003F19BE">
            <w:pPr>
              <w:pStyle w:val="Level2"/>
              <w:rPr>
                <w:b/>
              </w:rPr>
            </w:pPr>
          </w:p>
        </w:tc>
      </w:tr>
      <w:tr w:rsidR="003F19BE" w:rsidRPr="00A74A65" w14:paraId="460D4139" w14:textId="77777777" w:rsidTr="000A25C5">
        <w:trPr>
          <w:cantSplit/>
        </w:trPr>
        <w:tc>
          <w:tcPr>
            <w:tcW w:w="7848" w:type="dxa"/>
            <w:tcBorders>
              <w:left w:val="nil"/>
              <w:right w:val="single" w:sz="6" w:space="0" w:color="auto"/>
            </w:tcBorders>
          </w:tcPr>
          <w:p w14:paraId="7870176D" w14:textId="77777777" w:rsidR="003F19BE" w:rsidRPr="00A74A65" w:rsidRDefault="003F19BE" w:rsidP="003F19BE">
            <w:pPr>
              <w:pStyle w:val="NumberedheadingGH"/>
              <w:ind w:right="72"/>
            </w:pPr>
            <w:r w:rsidRPr="00A74A65">
              <w:t>10.</w:t>
            </w:r>
            <w:r w:rsidRPr="00A74A65">
              <w:tab/>
              <w:t>RESTRICTIONS ON TRANSFER/RIGHT OF FIRST REFUSAL</w:t>
            </w:r>
          </w:p>
        </w:tc>
        <w:tc>
          <w:tcPr>
            <w:tcW w:w="2448" w:type="dxa"/>
            <w:tcBorders>
              <w:left w:val="nil"/>
              <w:right w:val="nil"/>
            </w:tcBorders>
          </w:tcPr>
          <w:p w14:paraId="7F3F9A3E" w14:textId="77777777" w:rsidR="003F19BE" w:rsidRPr="00A74A65" w:rsidRDefault="003F19BE" w:rsidP="003F19BE">
            <w:pPr>
              <w:spacing w:after="0"/>
              <w:ind w:right="0"/>
              <w:jc w:val="left"/>
              <w:rPr>
                <w:b/>
              </w:rPr>
            </w:pPr>
          </w:p>
        </w:tc>
      </w:tr>
      <w:tr w:rsidR="003F19BE" w:rsidRPr="00A74A65" w14:paraId="0557F14B" w14:textId="77777777" w:rsidTr="000A25C5">
        <w:trPr>
          <w:cantSplit/>
          <w:trHeight w:val="549"/>
        </w:trPr>
        <w:tc>
          <w:tcPr>
            <w:tcW w:w="7848" w:type="dxa"/>
            <w:tcBorders>
              <w:left w:val="nil"/>
              <w:right w:val="single" w:sz="6" w:space="0" w:color="auto"/>
            </w:tcBorders>
          </w:tcPr>
          <w:p w14:paraId="058BF590" w14:textId="77777777" w:rsidR="003F19BE" w:rsidRPr="00A74A65" w:rsidRDefault="003F19BE" w:rsidP="003F19BE">
            <w:pPr>
              <w:pStyle w:val="Level111G1"/>
            </w:pPr>
            <w:r w:rsidRPr="00A74A65">
              <w:tab/>
              <w:t>10.1</w:t>
            </w:r>
            <w:r w:rsidRPr="00A74A65">
              <w:tab/>
              <w:t>Right of first refusal to be offered to the company or the other shareholders or both, setting forth:</w:t>
            </w:r>
          </w:p>
        </w:tc>
        <w:tc>
          <w:tcPr>
            <w:tcW w:w="2448" w:type="dxa"/>
            <w:tcBorders>
              <w:left w:val="nil"/>
              <w:right w:val="nil"/>
            </w:tcBorders>
          </w:tcPr>
          <w:p w14:paraId="65583E39" w14:textId="77777777" w:rsidR="003F19BE" w:rsidRPr="00A74A65" w:rsidRDefault="003F19BE" w:rsidP="003F19BE">
            <w:pPr>
              <w:pStyle w:val="Level111G1"/>
              <w:rPr>
                <w:b/>
              </w:rPr>
            </w:pPr>
          </w:p>
        </w:tc>
      </w:tr>
      <w:tr w:rsidR="003F19BE" w:rsidRPr="00A74A65" w14:paraId="2A5A6296" w14:textId="77777777" w:rsidTr="000A25C5">
        <w:trPr>
          <w:cantSplit/>
          <w:trHeight w:val="315"/>
        </w:trPr>
        <w:tc>
          <w:tcPr>
            <w:tcW w:w="7848" w:type="dxa"/>
            <w:tcBorders>
              <w:left w:val="nil"/>
              <w:right w:val="single" w:sz="6" w:space="0" w:color="auto"/>
            </w:tcBorders>
          </w:tcPr>
          <w:p w14:paraId="19D082E5" w14:textId="77777777" w:rsidR="003F19BE" w:rsidRPr="00A74A65" w:rsidRDefault="003F19BE" w:rsidP="003F19BE">
            <w:pPr>
              <w:pStyle w:val="Level2"/>
            </w:pPr>
            <w:r w:rsidRPr="00A74A65">
              <w:tab/>
              <w:t>.1</w:t>
            </w:r>
            <w:r w:rsidRPr="00A74A65">
              <w:tab/>
              <w:t>The investment offered for sale, which may be required by the agreement to:</w:t>
            </w:r>
          </w:p>
        </w:tc>
        <w:tc>
          <w:tcPr>
            <w:tcW w:w="2448" w:type="dxa"/>
            <w:tcBorders>
              <w:left w:val="nil"/>
              <w:right w:val="nil"/>
            </w:tcBorders>
          </w:tcPr>
          <w:p w14:paraId="6F3A4AF4" w14:textId="77777777" w:rsidR="003F19BE" w:rsidRPr="00A74A65" w:rsidRDefault="003F19BE" w:rsidP="003F19BE">
            <w:pPr>
              <w:pStyle w:val="Level2"/>
              <w:rPr>
                <w:b/>
              </w:rPr>
            </w:pPr>
          </w:p>
        </w:tc>
      </w:tr>
      <w:tr w:rsidR="003F19BE" w:rsidRPr="00A74A65" w14:paraId="2C8F119A" w14:textId="77777777" w:rsidTr="000A25C5">
        <w:trPr>
          <w:cantSplit/>
          <w:trHeight w:val="180"/>
        </w:trPr>
        <w:tc>
          <w:tcPr>
            <w:tcW w:w="7848" w:type="dxa"/>
            <w:tcBorders>
              <w:left w:val="nil"/>
              <w:right w:val="single" w:sz="6" w:space="0" w:color="auto"/>
            </w:tcBorders>
          </w:tcPr>
          <w:p w14:paraId="6884D65A" w14:textId="77777777" w:rsidR="003F19BE" w:rsidRPr="00A74A65" w:rsidRDefault="003F19BE" w:rsidP="003F19BE">
            <w:pPr>
              <w:pStyle w:val="Level3"/>
            </w:pPr>
            <w:r w:rsidRPr="00A74A65">
              <w:tab/>
              <w:t>(a)</w:t>
            </w:r>
            <w:r w:rsidRPr="00A74A65">
              <w:tab/>
              <w:t>include, proportionately, preference shares and loans outstanding.</w:t>
            </w:r>
          </w:p>
        </w:tc>
        <w:tc>
          <w:tcPr>
            <w:tcW w:w="2448" w:type="dxa"/>
            <w:tcBorders>
              <w:left w:val="nil"/>
              <w:right w:val="nil"/>
            </w:tcBorders>
          </w:tcPr>
          <w:p w14:paraId="4B202DEF" w14:textId="77777777" w:rsidR="003F19BE" w:rsidRPr="00A74A65" w:rsidRDefault="003F19BE" w:rsidP="003F19BE">
            <w:pPr>
              <w:pStyle w:val="Level3"/>
              <w:rPr>
                <w:b/>
              </w:rPr>
            </w:pPr>
          </w:p>
        </w:tc>
      </w:tr>
      <w:tr w:rsidR="003F19BE" w:rsidRPr="00A74A65" w14:paraId="526563A2" w14:textId="77777777" w:rsidTr="000A25C5">
        <w:trPr>
          <w:cantSplit/>
          <w:trHeight w:val="270"/>
        </w:trPr>
        <w:tc>
          <w:tcPr>
            <w:tcW w:w="7848" w:type="dxa"/>
            <w:tcBorders>
              <w:left w:val="nil"/>
              <w:right w:val="single" w:sz="6" w:space="0" w:color="auto"/>
            </w:tcBorders>
          </w:tcPr>
          <w:p w14:paraId="07A30A61" w14:textId="77777777" w:rsidR="003F19BE" w:rsidRPr="00A74A65" w:rsidRDefault="003F19BE" w:rsidP="003F19BE">
            <w:pPr>
              <w:pStyle w:val="Level3"/>
            </w:pPr>
            <w:r w:rsidRPr="00A74A65">
              <w:tab/>
              <w:t>(b)</w:t>
            </w:r>
            <w:r w:rsidRPr="00A74A65">
              <w:tab/>
              <w:t>represent all or a specified minimum percentage of the shareholder’s investment.</w:t>
            </w:r>
          </w:p>
        </w:tc>
        <w:tc>
          <w:tcPr>
            <w:tcW w:w="2448" w:type="dxa"/>
            <w:tcBorders>
              <w:left w:val="nil"/>
              <w:right w:val="nil"/>
            </w:tcBorders>
          </w:tcPr>
          <w:p w14:paraId="14D1DF04" w14:textId="77777777" w:rsidR="003F19BE" w:rsidRPr="00A74A65" w:rsidRDefault="003F19BE" w:rsidP="003F19BE">
            <w:pPr>
              <w:pStyle w:val="Level3"/>
              <w:rPr>
                <w:b/>
              </w:rPr>
            </w:pPr>
          </w:p>
        </w:tc>
      </w:tr>
      <w:tr w:rsidR="003F19BE" w:rsidRPr="00A74A65" w14:paraId="052A2094" w14:textId="77777777" w:rsidTr="000A25C5">
        <w:trPr>
          <w:cantSplit/>
          <w:trHeight w:val="342"/>
        </w:trPr>
        <w:tc>
          <w:tcPr>
            <w:tcW w:w="7848" w:type="dxa"/>
            <w:tcBorders>
              <w:left w:val="nil"/>
              <w:right w:val="single" w:sz="6" w:space="0" w:color="auto"/>
            </w:tcBorders>
          </w:tcPr>
          <w:p w14:paraId="16AC2D1F" w14:textId="77777777" w:rsidR="003F19BE" w:rsidRPr="00A74A65" w:rsidRDefault="003F19BE" w:rsidP="003F19BE">
            <w:pPr>
              <w:pStyle w:val="Level2"/>
            </w:pPr>
            <w:r w:rsidRPr="00A74A65">
              <w:tab/>
              <w:t>.2</w:t>
            </w:r>
            <w:r w:rsidRPr="00A74A65">
              <w:tab/>
              <w:t>The purchase price.</w:t>
            </w:r>
          </w:p>
        </w:tc>
        <w:tc>
          <w:tcPr>
            <w:tcW w:w="2448" w:type="dxa"/>
            <w:tcBorders>
              <w:left w:val="nil"/>
              <w:right w:val="nil"/>
            </w:tcBorders>
          </w:tcPr>
          <w:p w14:paraId="664BCDFC" w14:textId="77777777" w:rsidR="003F19BE" w:rsidRPr="00A74A65" w:rsidRDefault="003F19BE" w:rsidP="003F19BE">
            <w:pPr>
              <w:pStyle w:val="Level2"/>
              <w:rPr>
                <w:b/>
              </w:rPr>
            </w:pPr>
          </w:p>
        </w:tc>
      </w:tr>
      <w:tr w:rsidR="003F19BE" w:rsidRPr="00A74A65" w14:paraId="29A09F1D" w14:textId="77777777" w:rsidTr="000A25C5">
        <w:trPr>
          <w:cantSplit/>
          <w:trHeight w:val="1260"/>
        </w:trPr>
        <w:tc>
          <w:tcPr>
            <w:tcW w:w="7848" w:type="dxa"/>
            <w:tcBorders>
              <w:left w:val="nil"/>
              <w:right w:val="single" w:sz="6" w:space="0" w:color="auto"/>
            </w:tcBorders>
          </w:tcPr>
          <w:p w14:paraId="3C30940D" w14:textId="0E7B6E41" w:rsidR="003F19BE" w:rsidRPr="00A74A65" w:rsidRDefault="003F19BE" w:rsidP="003F19BE">
            <w:pPr>
              <w:pStyle w:val="Level2"/>
            </w:pPr>
            <w:r w:rsidRPr="00A74A65">
              <w:tab/>
              <w:t>.3</w:t>
            </w:r>
            <w:r w:rsidRPr="00A74A65">
              <w:tab/>
              <w:t>The terms and conditions of the sale, including the method of payment, whether the price may be paid over time and, if so, provisions regarding interest on the unpaid balance, security on the unpaid balance (e.g., in the form of an escrow agreement annexed as a schedule), and whether prepayment can be made without penalty.</w:t>
            </w:r>
            <w:r>
              <w:t xml:space="preserve"> In selecting an escrow agent, keep in mind </w:t>
            </w:r>
            <w:r w:rsidRPr="00822C1A">
              <w:t>Law Society Rule 3-58.1</w:t>
            </w:r>
            <w:r>
              <w:t>, which requires that, e</w:t>
            </w:r>
            <w:r w:rsidRPr="00002865">
              <w:t xml:space="preserve">xcept as permitted by the </w:t>
            </w:r>
            <w:r w:rsidRPr="00822C1A">
              <w:rPr>
                <w:i/>
              </w:rPr>
              <w:t>Legal Profession Act</w:t>
            </w:r>
            <w:r>
              <w:t xml:space="preserve">, S.B.C. 1998, c. 9, </w:t>
            </w:r>
            <w:r w:rsidRPr="00E70E5A">
              <w:t>or</w:t>
            </w:r>
            <w:r w:rsidRPr="00002865">
              <w:t xml:space="preserve"> the</w:t>
            </w:r>
            <w:r>
              <w:t xml:space="preserve"> Law Society</w:t>
            </w:r>
            <w:r w:rsidRPr="00002865">
              <w:t xml:space="preserve"> </w:t>
            </w:r>
            <w:r>
              <w:t>R</w:t>
            </w:r>
            <w:r w:rsidRPr="00002865">
              <w:t>ules or otherwise required by law, a lawyer or law firm must not permit funds to be paid into or withdrawn from a trust account unless the funds are directly related to legal services provided by the lawyer or law firm</w:t>
            </w:r>
            <w:r>
              <w:t>.</w:t>
            </w:r>
            <w:r w:rsidR="003D6709">
              <w:t xml:space="preserve"> For further discussion of Law Society Rule 3-58.1, see </w:t>
            </w:r>
            <w:r w:rsidR="00B26A66" w:rsidRPr="002D0B70">
              <w:rPr>
                <w:i/>
              </w:rPr>
              <w:t>The Trust Accounting Handbook</w:t>
            </w:r>
            <w:r w:rsidR="00B26A66" w:rsidRPr="002D0B70">
              <w:t xml:space="preserve"> (at </w:t>
            </w:r>
            <w:hyperlink r:id="rId15" w:history="1">
              <w:r w:rsidR="002D0B70" w:rsidRPr="002D0B70">
                <w:rPr>
                  <w:rStyle w:val="Hyperlink"/>
                </w:rPr>
                <w:t>https://www.lawsociety.bc.ca/Website/media/Shared/docs/trust/trust-accounting-handbook.pdf</w:t>
              </w:r>
            </w:hyperlink>
            <w:r w:rsidR="003D6709">
              <w:t>.</w:t>
            </w:r>
          </w:p>
        </w:tc>
        <w:tc>
          <w:tcPr>
            <w:tcW w:w="2448" w:type="dxa"/>
            <w:tcBorders>
              <w:left w:val="nil"/>
              <w:right w:val="nil"/>
            </w:tcBorders>
          </w:tcPr>
          <w:p w14:paraId="2EAC78BC" w14:textId="77777777" w:rsidR="003F19BE" w:rsidRPr="00A74A65" w:rsidRDefault="003F19BE" w:rsidP="003F19BE">
            <w:pPr>
              <w:pStyle w:val="Level2"/>
              <w:rPr>
                <w:b/>
              </w:rPr>
            </w:pPr>
          </w:p>
        </w:tc>
      </w:tr>
      <w:tr w:rsidR="003F19BE" w:rsidRPr="00A74A65" w14:paraId="4794BCEB" w14:textId="77777777" w:rsidTr="000A25C5">
        <w:trPr>
          <w:cantSplit/>
        </w:trPr>
        <w:tc>
          <w:tcPr>
            <w:tcW w:w="7848" w:type="dxa"/>
            <w:tcBorders>
              <w:left w:val="nil"/>
              <w:right w:val="single" w:sz="6" w:space="0" w:color="auto"/>
            </w:tcBorders>
          </w:tcPr>
          <w:p w14:paraId="1204D4B5" w14:textId="77777777" w:rsidR="003F19BE" w:rsidRPr="00A74A65" w:rsidRDefault="003F19BE" w:rsidP="003F19BE">
            <w:pPr>
              <w:pStyle w:val="Level2"/>
            </w:pPr>
            <w:r w:rsidRPr="00A74A65">
              <w:tab/>
              <w:t>.4</w:t>
            </w:r>
            <w:r w:rsidRPr="00A74A65">
              <w:tab/>
              <w:t>The prospective purchaser (where there is an offer from a third party). Consider whether it should be a pre-condition that a third-party offer has been obtained.</w:t>
            </w:r>
          </w:p>
        </w:tc>
        <w:tc>
          <w:tcPr>
            <w:tcW w:w="2448" w:type="dxa"/>
            <w:tcBorders>
              <w:left w:val="nil"/>
              <w:right w:val="nil"/>
            </w:tcBorders>
          </w:tcPr>
          <w:p w14:paraId="5E60EDEE" w14:textId="77777777" w:rsidR="003F19BE" w:rsidRPr="00A74A65" w:rsidRDefault="003F19BE" w:rsidP="003F19BE">
            <w:pPr>
              <w:pStyle w:val="Level2"/>
              <w:rPr>
                <w:b/>
              </w:rPr>
            </w:pPr>
          </w:p>
        </w:tc>
      </w:tr>
      <w:tr w:rsidR="003F19BE" w:rsidRPr="00A74A65" w14:paraId="093BABAD" w14:textId="77777777" w:rsidTr="00473B42">
        <w:trPr>
          <w:cantSplit/>
          <w:trHeight w:val="729"/>
        </w:trPr>
        <w:tc>
          <w:tcPr>
            <w:tcW w:w="7848" w:type="dxa"/>
            <w:tcBorders>
              <w:left w:val="nil"/>
              <w:right w:val="single" w:sz="6" w:space="0" w:color="auto"/>
            </w:tcBorders>
          </w:tcPr>
          <w:p w14:paraId="30206E12" w14:textId="77777777" w:rsidR="003F19BE" w:rsidRPr="00A74A65" w:rsidRDefault="003F19BE" w:rsidP="003F19BE">
            <w:pPr>
              <w:pStyle w:val="Level2"/>
            </w:pPr>
            <w:r w:rsidRPr="00A74A65">
              <w:tab/>
              <w:t>.5</w:t>
            </w:r>
            <w:r w:rsidRPr="00A74A65">
              <w:tab/>
              <w:t>Whether the offer may be accepted in part, or must be accepted in its entirety or not at all.</w:t>
            </w:r>
          </w:p>
        </w:tc>
        <w:tc>
          <w:tcPr>
            <w:tcW w:w="2448" w:type="dxa"/>
            <w:tcBorders>
              <w:left w:val="nil"/>
              <w:right w:val="nil"/>
            </w:tcBorders>
          </w:tcPr>
          <w:p w14:paraId="672B7530" w14:textId="77777777" w:rsidR="003F19BE" w:rsidRPr="00A74A65" w:rsidRDefault="003F19BE" w:rsidP="003F19BE">
            <w:pPr>
              <w:pStyle w:val="Level2"/>
              <w:rPr>
                <w:b/>
              </w:rPr>
            </w:pPr>
          </w:p>
        </w:tc>
      </w:tr>
      <w:tr w:rsidR="003F19BE" w:rsidRPr="00A74A65" w14:paraId="625AB5F2" w14:textId="77777777" w:rsidTr="000A25C5">
        <w:trPr>
          <w:cantSplit/>
          <w:trHeight w:val="324"/>
        </w:trPr>
        <w:tc>
          <w:tcPr>
            <w:tcW w:w="7848" w:type="dxa"/>
            <w:tcBorders>
              <w:left w:val="nil"/>
              <w:right w:val="single" w:sz="6" w:space="0" w:color="auto"/>
            </w:tcBorders>
          </w:tcPr>
          <w:p w14:paraId="5135BB47" w14:textId="77777777" w:rsidR="003F19BE" w:rsidRPr="00A74A65" w:rsidRDefault="003F19BE" w:rsidP="003F19BE">
            <w:pPr>
              <w:pStyle w:val="Level2"/>
            </w:pPr>
            <w:r w:rsidRPr="00A74A65">
              <w:lastRenderedPageBreak/>
              <w:tab/>
              <w:t>.6</w:t>
            </w:r>
            <w:r w:rsidRPr="00A74A65">
              <w:tab/>
              <w:t>The length of time the offer is open for acceptance (as set out in the agreement).</w:t>
            </w:r>
          </w:p>
        </w:tc>
        <w:tc>
          <w:tcPr>
            <w:tcW w:w="2448" w:type="dxa"/>
            <w:tcBorders>
              <w:left w:val="nil"/>
              <w:right w:val="nil"/>
            </w:tcBorders>
          </w:tcPr>
          <w:p w14:paraId="155E6BD0" w14:textId="77777777" w:rsidR="003F19BE" w:rsidRPr="00A74A65" w:rsidRDefault="003F19BE" w:rsidP="003F19BE">
            <w:pPr>
              <w:pStyle w:val="Level2"/>
              <w:rPr>
                <w:b/>
              </w:rPr>
            </w:pPr>
          </w:p>
        </w:tc>
      </w:tr>
      <w:tr w:rsidR="003F19BE" w:rsidRPr="00A74A65" w14:paraId="5C76EBE5" w14:textId="77777777" w:rsidTr="000A25C5">
        <w:trPr>
          <w:cantSplit/>
          <w:trHeight w:val="351"/>
        </w:trPr>
        <w:tc>
          <w:tcPr>
            <w:tcW w:w="7848" w:type="dxa"/>
            <w:tcBorders>
              <w:left w:val="nil"/>
              <w:right w:val="single" w:sz="6" w:space="0" w:color="auto"/>
            </w:tcBorders>
          </w:tcPr>
          <w:p w14:paraId="4D02E545" w14:textId="77777777" w:rsidR="003F19BE" w:rsidRPr="00A74A65" w:rsidRDefault="003F19BE" w:rsidP="003F19BE">
            <w:pPr>
              <w:pStyle w:val="Level111G1"/>
            </w:pPr>
            <w:r w:rsidRPr="00A74A65">
              <w:tab/>
              <w:t>10.2</w:t>
            </w:r>
            <w:r w:rsidRPr="00A74A65">
              <w:tab/>
              <w:t>Where an offer is made to the company and the other shareholders as set out in item 10.1</w:t>
            </w:r>
            <w:r>
              <w:t xml:space="preserve"> of this checklist</w:t>
            </w:r>
            <w:r w:rsidRPr="00A74A65">
              <w:t>:</w:t>
            </w:r>
          </w:p>
        </w:tc>
        <w:tc>
          <w:tcPr>
            <w:tcW w:w="2448" w:type="dxa"/>
            <w:tcBorders>
              <w:left w:val="nil"/>
              <w:right w:val="nil"/>
            </w:tcBorders>
          </w:tcPr>
          <w:p w14:paraId="0322788A" w14:textId="77777777" w:rsidR="003F19BE" w:rsidRPr="00A74A65" w:rsidRDefault="003F19BE" w:rsidP="003F19BE">
            <w:pPr>
              <w:pStyle w:val="Level111G1"/>
              <w:rPr>
                <w:b/>
              </w:rPr>
            </w:pPr>
          </w:p>
        </w:tc>
      </w:tr>
      <w:tr w:rsidR="003F19BE" w:rsidRPr="00A74A65" w14:paraId="4AFB1ED6" w14:textId="77777777" w:rsidTr="000A25C5">
        <w:trPr>
          <w:cantSplit/>
        </w:trPr>
        <w:tc>
          <w:tcPr>
            <w:tcW w:w="7848" w:type="dxa"/>
            <w:tcBorders>
              <w:left w:val="nil"/>
              <w:right w:val="single" w:sz="6" w:space="0" w:color="auto"/>
            </w:tcBorders>
          </w:tcPr>
          <w:p w14:paraId="59449F03" w14:textId="77777777" w:rsidR="003F19BE" w:rsidRPr="00A74A65" w:rsidRDefault="003F19BE" w:rsidP="003F19BE">
            <w:pPr>
              <w:pStyle w:val="Level2"/>
            </w:pPr>
            <w:r w:rsidRPr="00A74A65">
              <w:tab/>
              <w:t>.1</w:t>
            </w:r>
            <w:r w:rsidRPr="00A74A65">
              <w:tab/>
              <w:t>The secretary will, upon receipt:</w:t>
            </w:r>
          </w:p>
        </w:tc>
        <w:tc>
          <w:tcPr>
            <w:tcW w:w="2448" w:type="dxa"/>
            <w:tcBorders>
              <w:left w:val="nil"/>
              <w:right w:val="nil"/>
            </w:tcBorders>
          </w:tcPr>
          <w:p w14:paraId="3895195F" w14:textId="77777777" w:rsidR="003F19BE" w:rsidRPr="00A74A65" w:rsidRDefault="003F19BE" w:rsidP="003F19BE">
            <w:pPr>
              <w:pStyle w:val="Level2"/>
              <w:rPr>
                <w:b/>
              </w:rPr>
            </w:pPr>
          </w:p>
        </w:tc>
      </w:tr>
      <w:tr w:rsidR="003F19BE" w:rsidRPr="00A74A65" w14:paraId="5359127F" w14:textId="77777777" w:rsidTr="000A25C5">
        <w:trPr>
          <w:cantSplit/>
        </w:trPr>
        <w:tc>
          <w:tcPr>
            <w:tcW w:w="7848" w:type="dxa"/>
            <w:tcBorders>
              <w:left w:val="nil"/>
              <w:right w:val="single" w:sz="6" w:space="0" w:color="auto"/>
            </w:tcBorders>
          </w:tcPr>
          <w:p w14:paraId="1EDAE2F8" w14:textId="77777777" w:rsidR="003F19BE" w:rsidRPr="00A74A65" w:rsidRDefault="003F19BE" w:rsidP="003F19BE">
            <w:pPr>
              <w:pStyle w:val="Level3"/>
            </w:pPr>
            <w:r w:rsidRPr="00A74A65">
              <w:tab/>
              <w:t>(a)</w:t>
            </w:r>
            <w:r w:rsidRPr="00A74A65">
              <w:tab/>
              <w:t>Transmit the offer to each director and shareholder.</w:t>
            </w:r>
          </w:p>
        </w:tc>
        <w:tc>
          <w:tcPr>
            <w:tcW w:w="2448" w:type="dxa"/>
            <w:tcBorders>
              <w:left w:val="nil"/>
              <w:right w:val="nil"/>
            </w:tcBorders>
          </w:tcPr>
          <w:p w14:paraId="4E41F4CC" w14:textId="77777777" w:rsidR="003F19BE" w:rsidRPr="00A74A65" w:rsidRDefault="003F19BE" w:rsidP="003F19BE">
            <w:pPr>
              <w:pStyle w:val="Level3"/>
            </w:pPr>
          </w:p>
        </w:tc>
      </w:tr>
      <w:tr w:rsidR="003F19BE" w:rsidRPr="00A74A65" w14:paraId="04CC0A3F" w14:textId="77777777" w:rsidTr="000A25C5">
        <w:trPr>
          <w:cantSplit/>
          <w:trHeight w:val="57"/>
        </w:trPr>
        <w:tc>
          <w:tcPr>
            <w:tcW w:w="7848" w:type="dxa"/>
            <w:tcBorders>
              <w:left w:val="nil"/>
              <w:right w:val="single" w:sz="6" w:space="0" w:color="auto"/>
            </w:tcBorders>
          </w:tcPr>
          <w:p w14:paraId="1B276A8E" w14:textId="77777777" w:rsidR="003F19BE" w:rsidRPr="00A74A65" w:rsidRDefault="003F19BE" w:rsidP="003F19BE">
            <w:pPr>
              <w:pStyle w:val="Level3"/>
            </w:pPr>
            <w:r w:rsidRPr="00A74A65">
              <w:tab/>
              <w:t>(b)</w:t>
            </w:r>
            <w:r w:rsidRPr="00A74A65">
              <w:tab/>
              <w:t>Call a meeting of the board to consider the offer.</w:t>
            </w:r>
          </w:p>
        </w:tc>
        <w:tc>
          <w:tcPr>
            <w:tcW w:w="2448" w:type="dxa"/>
            <w:tcBorders>
              <w:left w:val="nil"/>
              <w:right w:val="nil"/>
            </w:tcBorders>
          </w:tcPr>
          <w:p w14:paraId="522F89F3" w14:textId="77777777" w:rsidR="003F19BE" w:rsidRPr="00A74A65" w:rsidRDefault="003F19BE" w:rsidP="003F19BE">
            <w:pPr>
              <w:pStyle w:val="Level3"/>
            </w:pPr>
          </w:p>
        </w:tc>
      </w:tr>
      <w:tr w:rsidR="003F19BE" w:rsidRPr="00A74A65" w14:paraId="727B8C3A" w14:textId="77777777" w:rsidTr="000A25C5">
        <w:trPr>
          <w:cantSplit/>
          <w:trHeight w:val="828"/>
        </w:trPr>
        <w:tc>
          <w:tcPr>
            <w:tcW w:w="7848" w:type="dxa"/>
            <w:tcBorders>
              <w:left w:val="nil"/>
              <w:right w:val="single" w:sz="6" w:space="0" w:color="auto"/>
            </w:tcBorders>
          </w:tcPr>
          <w:p w14:paraId="22B1B3A2" w14:textId="77777777" w:rsidR="003F19BE" w:rsidRPr="00A74A65" w:rsidRDefault="003F19BE" w:rsidP="003F19BE">
            <w:pPr>
              <w:pStyle w:val="Level2"/>
            </w:pPr>
            <w:r w:rsidRPr="00A74A65">
              <w:tab/>
              <w:t>.2</w:t>
            </w:r>
            <w:r w:rsidRPr="00A74A65">
              <w:tab/>
              <w:t>If the company has first right to accept the offer and, to the extent that it does so, the shareholders agree to refuse any pro-rata offers required to be made by the company under the articles or the agreement.</w:t>
            </w:r>
          </w:p>
        </w:tc>
        <w:tc>
          <w:tcPr>
            <w:tcW w:w="2448" w:type="dxa"/>
            <w:tcBorders>
              <w:left w:val="nil"/>
              <w:right w:val="nil"/>
            </w:tcBorders>
          </w:tcPr>
          <w:p w14:paraId="16450FCB" w14:textId="77777777" w:rsidR="003F19BE" w:rsidRPr="00A74A65" w:rsidRDefault="003F19BE" w:rsidP="003F19BE">
            <w:pPr>
              <w:pStyle w:val="Level2"/>
              <w:rPr>
                <w:b/>
              </w:rPr>
            </w:pPr>
          </w:p>
        </w:tc>
      </w:tr>
      <w:tr w:rsidR="003F19BE" w:rsidRPr="00A74A65" w14:paraId="45FB4E3C" w14:textId="77777777" w:rsidTr="000A25C5">
        <w:trPr>
          <w:cantSplit/>
        </w:trPr>
        <w:tc>
          <w:tcPr>
            <w:tcW w:w="7848" w:type="dxa"/>
            <w:tcBorders>
              <w:left w:val="nil"/>
              <w:right w:val="single" w:sz="6" w:space="0" w:color="auto"/>
            </w:tcBorders>
          </w:tcPr>
          <w:p w14:paraId="08BF70BB" w14:textId="77777777" w:rsidR="003F19BE" w:rsidRPr="00A74A65" w:rsidRDefault="003F19BE" w:rsidP="003F19BE">
            <w:pPr>
              <w:pStyle w:val="Level2"/>
            </w:pPr>
            <w:r w:rsidRPr="00A74A65">
              <w:tab/>
              <w:t>.3</w:t>
            </w:r>
            <w:r w:rsidRPr="00A74A65">
              <w:tab/>
              <w:t>If the offer is not wholly accepted by the company within the time set out in the agreement (which is a shorter time than the time during which the offer is open for acceptance):</w:t>
            </w:r>
          </w:p>
        </w:tc>
        <w:tc>
          <w:tcPr>
            <w:tcW w:w="2448" w:type="dxa"/>
            <w:tcBorders>
              <w:left w:val="nil"/>
              <w:right w:val="nil"/>
            </w:tcBorders>
          </w:tcPr>
          <w:p w14:paraId="33545987" w14:textId="77777777" w:rsidR="003F19BE" w:rsidRPr="00A74A65" w:rsidRDefault="003F19BE" w:rsidP="003F19BE">
            <w:pPr>
              <w:pStyle w:val="Level2"/>
              <w:rPr>
                <w:b/>
              </w:rPr>
            </w:pPr>
          </w:p>
        </w:tc>
      </w:tr>
      <w:tr w:rsidR="003F19BE" w:rsidRPr="00A74A65" w14:paraId="3B154232" w14:textId="77777777" w:rsidTr="000A25C5">
        <w:trPr>
          <w:cantSplit/>
          <w:trHeight w:val="60"/>
        </w:trPr>
        <w:tc>
          <w:tcPr>
            <w:tcW w:w="7848" w:type="dxa"/>
            <w:tcBorders>
              <w:left w:val="nil"/>
              <w:right w:val="single" w:sz="6" w:space="0" w:color="auto"/>
            </w:tcBorders>
          </w:tcPr>
          <w:p w14:paraId="54F5247E" w14:textId="77777777" w:rsidR="003F19BE" w:rsidRPr="00A74A65" w:rsidRDefault="003F19BE" w:rsidP="003F19BE">
            <w:pPr>
              <w:pStyle w:val="Level3"/>
              <w:ind w:right="72"/>
            </w:pPr>
            <w:r w:rsidRPr="00A74A65">
              <w:tab/>
              <w:t>(a)</w:t>
            </w:r>
            <w:r w:rsidRPr="00A74A65">
              <w:tab/>
              <w:t>The secretary will so advise the shareholders.</w:t>
            </w:r>
          </w:p>
        </w:tc>
        <w:tc>
          <w:tcPr>
            <w:tcW w:w="2448" w:type="dxa"/>
            <w:tcBorders>
              <w:left w:val="nil"/>
              <w:right w:val="nil"/>
            </w:tcBorders>
          </w:tcPr>
          <w:p w14:paraId="5B85E7AA" w14:textId="77777777" w:rsidR="003F19BE" w:rsidRPr="00A74A65" w:rsidRDefault="003F19BE" w:rsidP="003F19BE">
            <w:pPr>
              <w:pStyle w:val="Level3"/>
              <w:rPr>
                <w:b/>
              </w:rPr>
            </w:pPr>
          </w:p>
        </w:tc>
      </w:tr>
      <w:tr w:rsidR="003F19BE" w:rsidRPr="00A74A65" w14:paraId="78E90651" w14:textId="77777777" w:rsidTr="000A25C5">
        <w:trPr>
          <w:cantSplit/>
          <w:trHeight w:val="765"/>
        </w:trPr>
        <w:tc>
          <w:tcPr>
            <w:tcW w:w="7848" w:type="dxa"/>
            <w:tcBorders>
              <w:left w:val="nil"/>
              <w:right w:val="single" w:sz="6" w:space="0" w:color="auto"/>
            </w:tcBorders>
          </w:tcPr>
          <w:p w14:paraId="39993F0C" w14:textId="77777777" w:rsidR="003F19BE" w:rsidRPr="00A74A65" w:rsidRDefault="003F19BE" w:rsidP="003F19BE">
            <w:pPr>
              <w:pStyle w:val="Level3"/>
            </w:pPr>
            <w:r w:rsidRPr="00A74A65">
              <w:tab/>
              <w:t>(b)</w:t>
            </w:r>
            <w:r w:rsidRPr="00A74A65">
              <w:tab/>
              <w:t xml:space="preserve">The portion of the offer not accepted by the company may be accepted by the shareholders </w:t>
            </w:r>
            <w:r w:rsidRPr="00A74A65">
              <w:rPr>
                <w:rStyle w:val="ItalicsI1"/>
                <w:iCs/>
              </w:rPr>
              <w:t>pro rata</w:t>
            </w:r>
            <w:r w:rsidRPr="00A74A65">
              <w:t xml:space="preserve"> within the time set out in the agreement (which is a shorter time than the time during which the offer is open for acceptance).</w:t>
            </w:r>
          </w:p>
        </w:tc>
        <w:tc>
          <w:tcPr>
            <w:tcW w:w="2448" w:type="dxa"/>
            <w:tcBorders>
              <w:left w:val="nil"/>
              <w:right w:val="nil"/>
            </w:tcBorders>
          </w:tcPr>
          <w:p w14:paraId="471482C1" w14:textId="77777777" w:rsidR="003F19BE" w:rsidRPr="00A74A65" w:rsidRDefault="003F19BE" w:rsidP="003F19BE">
            <w:pPr>
              <w:pStyle w:val="Level3"/>
              <w:rPr>
                <w:b/>
              </w:rPr>
            </w:pPr>
          </w:p>
        </w:tc>
      </w:tr>
      <w:tr w:rsidR="003F19BE" w:rsidRPr="00A74A65" w14:paraId="39265C79" w14:textId="77777777" w:rsidTr="000A25C5">
        <w:trPr>
          <w:cantSplit/>
          <w:trHeight w:val="585"/>
        </w:trPr>
        <w:tc>
          <w:tcPr>
            <w:tcW w:w="7848" w:type="dxa"/>
            <w:tcBorders>
              <w:left w:val="nil"/>
              <w:right w:val="single" w:sz="6" w:space="0" w:color="auto"/>
            </w:tcBorders>
          </w:tcPr>
          <w:p w14:paraId="1EA45A52" w14:textId="77777777" w:rsidR="003F19BE" w:rsidRPr="00A74A65" w:rsidRDefault="003F19BE" w:rsidP="003F19BE">
            <w:pPr>
              <w:pStyle w:val="Level3"/>
            </w:pPr>
            <w:r w:rsidRPr="00A74A65">
              <w:tab/>
              <w:t>(c)</w:t>
            </w:r>
            <w:r w:rsidRPr="00A74A65">
              <w:tab/>
              <w:t>Acceptance by the shareholders will be by notice to the secretary, and a shareholder may by such acceptance specify any additional portion of the</w:t>
            </w:r>
            <w:r>
              <w:t xml:space="preserve"> investment </w:t>
            </w:r>
            <w:r w:rsidRPr="00A74A65">
              <w:t xml:space="preserve">offered for sale </w:t>
            </w:r>
            <w:proofErr w:type="gramStart"/>
            <w:r w:rsidRPr="00A74A65">
              <w:t xml:space="preserve">that </w:t>
            </w:r>
            <w:r>
              <w:t xml:space="preserve"> such</w:t>
            </w:r>
            <w:proofErr w:type="gramEnd"/>
            <w:r>
              <w:t xml:space="preserve"> shareholder</w:t>
            </w:r>
            <w:r w:rsidRPr="00A74A65">
              <w:t xml:space="preserve"> is prepared to purchase</w:t>
            </w:r>
            <w:r>
              <w:t>,</w:t>
            </w:r>
            <w:r w:rsidRPr="00A74A65">
              <w:t xml:space="preserve"> if the other shareholders fail to accept the offer.</w:t>
            </w:r>
          </w:p>
        </w:tc>
        <w:tc>
          <w:tcPr>
            <w:tcW w:w="2448" w:type="dxa"/>
            <w:tcBorders>
              <w:left w:val="nil"/>
              <w:right w:val="nil"/>
            </w:tcBorders>
          </w:tcPr>
          <w:p w14:paraId="2229D03C" w14:textId="77777777" w:rsidR="003F19BE" w:rsidRPr="00A74A65" w:rsidRDefault="003F19BE" w:rsidP="003F19BE">
            <w:pPr>
              <w:pStyle w:val="Level3"/>
              <w:rPr>
                <w:b/>
              </w:rPr>
            </w:pPr>
          </w:p>
        </w:tc>
      </w:tr>
      <w:tr w:rsidR="003F19BE" w:rsidRPr="00A74A65" w14:paraId="18D2EB93" w14:textId="77777777" w:rsidTr="000A25C5">
        <w:trPr>
          <w:cantSplit/>
          <w:trHeight w:val="522"/>
        </w:trPr>
        <w:tc>
          <w:tcPr>
            <w:tcW w:w="7848" w:type="dxa"/>
            <w:tcBorders>
              <w:left w:val="nil"/>
              <w:right w:val="single" w:sz="6" w:space="0" w:color="auto"/>
            </w:tcBorders>
          </w:tcPr>
          <w:p w14:paraId="0FB65D29" w14:textId="77777777" w:rsidR="003F19BE" w:rsidRPr="00A74A65" w:rsidRDefault="003F19BE" w:rsidP="003F19BE">
            <w:pPr>
              <w:pStyle w:val="Level3"/>
            </w:pPr>
            <w:r w:rsidRPr="00A74A65">
              <w:tab/>
              <w:t>(d)</w:t>
            </w:r>
            <w:r w:rsidRPr="00A74A65">
              <w:tab/>
              <w:t xml:space="preserve">If any of the shareholders fail to accept the offer, any shareholder who has given notice of </w:t>
            </w:r>
            <w:r>
              <w:t>their</w:t>
            </w:r>
            <w:r w:rsidRPr="00A74A65">
              <w:t xml:space="preserve"> preparedness to make an additional purchase may do so, on a pro-rata basis.</w:t>
            </w:r>
          </w:p>
        </w:tc>
        <w:tc>
          <w:tcPr>
            <w:tcW w:w="2448" w:type="dxa"/>
            <w:tcBorders>
              <w:left w:val="nil"/>
              <w:right w:val="nil"/>
            </w:tcBorders>
          </w:tcPr>
          <w:p w14:paraId="6220A125" w14:textId="77777777" w:rsidR="003F19BE" w:rsidRPr="00A74A65" w:rsidRDefault="003F19BE" w:rsidP="003F19BE">
            <w:pPr>
              <w:pStyle w:val="Level3"/>
              <w:rPr>
                <w:b/>
              </w:rPr>
            </w:pPr>
          </w:p>
        </w:tc>
      </w:tr>
      <w:tr w:rsidR="003F19BE" w:rsidRPr="00A74A65" w14:paraId="0D62C03A" w14:textId="77777777" w:rsidTr="008A1897">
        <w:trPr>
          <w:cantSplit/>
          <w:trHeight w:val="576"/>
        </w:trPr>
        <w:tc>
          <w:tcPr>
            <w:tcW w:w="7848" w:type="dxa"/>
            <w:tcBorders>
              <w:left w:val="nil"/>
              <w:right w:val="single" w:sz="6" w:space="0" w:color="auto"/>
            </w:tcBorders>
          </w:tcPr>
          <w:p w14:paraId="6EA425CA" w14:textId="77777777" w:rsidR="003F19BE" w:rsidRPr="00A74A65" w:rsidRDefault="003F19BE" w:rsidP="00887700">
            <w:pPr>
              <w:pStyle w:val="Level3"/>
              <w:spacing w:before="40"/>
              <w:ind w:left="1526" w:hanging="1526"/>
            </w:pPr>
            <w:r w:rsidRPr="00A74A65">
              <w:tab/>
              <w:t>(e)</w:t>
            </w:r>
            <w:r w:rsidRPr="00A74A65">
              <w:tab/>
              <w:t>At the expiry of the specified period, the secretary will advise the company of the extent to which the offer is still open.</w:t>
            </w:r>
          </w:p>
        </w:tc>
        <w:tc>
          <w:tcPr>
            <w:tcW w:w="2448" w:type="dxa"/>
            <w:tcBorders>
              <w:left w:val="nil"/>
              <w:right w:val="nil"/>
            </w:tcBorders>
          </w:tcPr>
          <w:p w14:paraId="2A4AA9D9" w14:textId="77777777" w:rsidR="003F19BE" w:rsidRPr="00A74A65" w:rsidRDefault="003F19BE" w:rsidP="003F19BE">
            <w:pPr>
              <w:pStyle w:val="Level3"/>
              <w:rPr>
                <w:b/>
              </w:rPr>
            </w:pPr>
          </w:p>
        </w:tc>
      </w:tr>
      <w:tr w:rsidR="003F19BE" w:rsidRPr="00A74A65" w14:paraId="010704A3" w14:textId="77777777" w:rsidTr="000A25C5">
        <w:trPr>
          <w:cantSplit/>
          <w:trHeight w:val="1035"/>
        </w:trPr>
        <w:tc>
          <w:tcPr>
            <w:tcW w:w="7848" w:type="dxa"/>
            <w:tcBorders>
              <w:left w:val="nil"/>
              <w:right w:val="single" w:sz="6" w:space="0" w:color="auto"/>
            </w:tcBorders>
          </w:tcPr>
          <w:p w14:paraId="2075351C" w14:textId="77777777" w:rsidR="003F19BE" w:rsidRPr="00A74A65" w:rsidRDefault="003F19BE" w:rsidP="003F19BE">
            <w:pPr>
              <w:pStyle w:val="Level2"/>
            </w:pPr>
            <w:r w:rsidRPr="00A74A65">
              <w:tab/>
              <w:t>.4</w:t>
            </w:r>
            <w:r w:rsidRPr="00A74A65">
              <w:tab/>
              <w:t xml:space="preserve">If the offer has not been </w:t>
            </w:r>
            <w:r>
              <w:t>wholly</w:t>
            </w:r>
            <w:r w:rsidRPr="00A74A65">
              <w:t xml:space="preserve"> accepted by the shareholders by the end of the specified period, the company is again entitled to accept the offer with respect to the portion still available. If it does so, the shareholders agree to refuse any offers required to be made by the company under the articles or the agreement.</w:t>
            </w:r>
          </w:p>
        </w:tc>
        <w:tc>
          <w:tcPr>
            <w:tcW w:w="2448" w:type="dxa"/>
            <w:tcBorders>
              <w:left w:val="nil"/>
              <w:right w:val="nil"/>
            </w:tcBorders>
          </w:tcPr>
          <w:p w14:paraId="4B8323F3" w14:textId="77777777" w:rsidR="003F19BE" w:rsidRPr="00A74A65" w:rsidRDefault="003F19BE" w:rsidP="003F19BE">
            <w:pPr>
              <w:pStyle w:val="Level2"/>
              <w:rPr>
                <w:b/>
              </w:rPr>
            </w:pPr>
          </w:p>
        </w:tc>
      </w:tr>
      <w:tr w:rsidR="003F19BE" w:rsidRPr="00A74A65" w14:paraId="5415686F" w14:textId="77777777" w:rsidTr="000A25C5">
        <w:trPr>
          <w:cantSplit/>
          <w:trHeight w:val="549"/>
        </w:trPr>
        <w:tc>
          <w:tcPr>
            <w:tcW w:w="7848" w:type="dxa"/>
            <w:tcBorders>
              <w:left w:val="nil"/>
              <w:right w:val="single" w:sz="6" w:space="0" w:color="auto"/>
            </w:tcBorders>
          </w:tcPr>
          <w:p w14:paraId="05498F26" w14:textId="77777777" w:rsidR="003F19BE" w:rsidRPr="00A74A65" w:rsidRDefault="003F19BE" w:rsidP="003F19BE">
            <w:pPr>
              <w:pStyle w:val="Level2"/>
            </w:pPr>
            <w:r w:rsidRPr="00A74A65">
              <w:tab/>
              <w:t>.5</w:t>
            </w:r>
            <w:r w:rsidRPr="00A74A65">
              <w:tab/>
              <w:t>Prior to the expiry of the period set out in the offer, the secretary will advise the offeror whether the offer has been accepted in its entirety, and, if so, by whom.</w:t>
            </w:r>
          </w:p>
        </w:tc>
        <w:tc>
          <w:tcPr>
            <w:tcW w:w="2448" w:type="dxa"/>
            <w:tcBorders>
              <w:left w:val="nil"/>
              <w:right w:val="nil"/>
            </w:tcBorders>
          </w:tcPr>
          <w:p w14:paraId="7205658B" w14:textId="77777777" w:rsidR="003F19BE" w:rsidRPr="00A74A65" w:rsidRDefault="003F19BE" w:rsidP="003F19BE">
            <w:pPr>
              <w:pStyle w:val="Level2"/>
              <w:rPr>
                <w:b/>
              </w:rPr>
            </w:pPr>
          </w:p>
        </w:tc>
      </w:tr>
      <w:tr w:rsidR="003F19BE" w:rsidRPr="00A74A65" w14:paraId="4234FEE3" w14:textId="77777777" w:rsidTr="000A25C5">
        <w:trPr>
          <w:cantSplit/>
          <w:trHeight w:val="1593"/>
        </w:trPr>
        <w:tc>
          <w:tcPr>
            <w:tcW w:w="7848" w:type="dxa"/>
            <w:tcBorders>
              <w:left w:val="nil"/>
              <w:right w:val="single" w:sz="6" w:space="0" w:color="auto"/>
            </w:tcBorders>
          </w:tcPr>
          <w:p w14:paraId="54544A4E" w14:textId="77777777" w:rsidR="003F19BE" w:rsidRPr="00A74A65" w:rsidRDefault="003F19BE" w:rsidP="003F19BE">
            <w:pPr>
              <w:pStyle w:val="Level2"/>
            </w:pPr>
            <w:r w:rsidRPr="00A74A65">
              <w:tab/>
              <w:t>.6</w:t>
            </w:r>
            <w:r w:rsidRPr="00A74A65">
              <w:tab/>
            </w:r>
            <w:r w:rsidRPr="00B8705E">
              <w:t>If the offer has not been wholly accepted within the specified time period, the offeror has the right, for a specified period of time, to dispose of the investment to a third party (specify whether this may be to any third party, upon no better terms and conditions than were set out in the offer, or to a particular third party, where the terms and conditions offered have first been offered to the other shareholders and have not been</w:t>
            </w:r>
            <w:r>
              <w:t xml:space="preserve"> </w:t>
            </w:r>
            <w:r w:rsidRPr="00B8705E">
              <w:t>taken up), provided that the third party has entered into an agreement with the company and the shareholders by which the third party is bound by the agreement</w:t>
            </w:r>
            <w:r w:rsidRPr="0099490D">
              <w:rPr>
                <w:spacing w:val="-4"/>
              </w:rPr>
              <w:t>.</w:t>
            </w:r>
          </w:p>
        </w:tc>
        <w:tc>
          <w:tcPr>
            <w:tcW w:w="2448" w:type="dxa"/>
            <w:tcBorders>
              <w:left w:val="nil"/>
              <w:right w:val="nil"/>
            </w:tcBorders>
          </w:tcPr>
          <w:p w14:paraId="40B38653" w14:textId="77777777" w:rsidR="003F19BE" w:rsidRPr="00A74A65" w:rsidRDefault="003F19BE" w:rsidP="003F19BE">
            <w:pPr>
              <w:pStyle w:val="Level2"/>
              <w:rPr>
                <w:b/>
              </w:rPr>
            </w:pPr>
          </w:p>
        </w:tc>
      </w:tr>
      <w:tr w:rsidR="003F19BE" w:rsidRPr="00A74A65" w14:paraId="00BB5638" w14:textId="77777777" w:rsidTr="000A25C5">
        <w:trPr>
          <w:cantSplit/>
        </w:trPr>
        <w:tc>
          <w:tcPr>
            <w:tcW w:w="7848" w:type="dxa"/>
            <w:tcBorders>
              <w:left w:val="nil"/>
              <w:right w:val="single" w:sz="6" w:space="0" w:color="auto"/>
            </w:tcBorders>
          </w:tcPr>
          <w:p w14:paraId="0623110D" w14:textId="77777777" w:rsidR="003F19BE" w:rsidRPr="00A74A65" w:rsidRDefault="003F19BE" w:rsidP="003F19BE">
            <w:pPr>
              <w:pStyle w:val="Level2"/>
            </w:pPr>
            <w:r w:rsidRPr="00A74A65">
              <w:tab/>
              <w:t>.7</w:t>
            </w:r>
            <w:r w:rsidRPr="00A74A65">
              <w:tab/>
              <w:t>Provisions regarding completion of the sale and closing mechanics (including where, when, and how).</w:t>
            </w:r>
          </w:p>
        </w:tc>
        <w:tc>
          <w:tcPr>
            <w:tcW w:w="2448" w:type="dxa"/>
            <w:tcBorders>
              <w:left w:val="nil"/>
              <w:right w:val="nil"/>
            </w:tcBorders>
          </w:tcPr>
          <w:p w14:paraId="0A51D740" w14:textId="77777777" w:rsidR="003F19BE" w:rsidRPr="00A74A65" w:rsidRDefault="003F19BE" w:rsidP="003F19BE">
            <w:pPr>
              <w:pStyle w:val="Level2"/>
              <w:rPr>
                <w:b/>
              </w:rPr>
            </w:pPr>
          </w:p>
        </w:tc>
      </w:tr>
      <w:tr w:rsidR="003F19BE" w:rsidRPr="00A74A65" w14:paraId="26E8B9C3" w14:textId="77777777" w:rsidTr="00473B42">
        <w:trPr>
          <w:cantSplit/>
          <w:trHeight w:val="1017"/>
        </w:trPr>
        <w:tc>
          <w:tcPr>
            <w:tcW w:w="7848" w:type="dxa"/>
            <w:tcBorders>
              <w:left w:val="nil"/>
              <w:right w:val="single" w:sz="6" w:space="0" w:color="auto"/>
            </w:tcBorders>
          </w:tcPr>
          <w:p w14:paraId="2DE75D04" w14:textId="77777777" w:rsidR="003F19BE" w:rsidRPr="00A74A65" w:rsidRDefault="003F19BE" w:rsidP="003F19BE">
            <w:pPr>
              <w:pStyle w:val="Level2"/>
            </w:pPr>
            <w:r w:rsidRPr="00A74A65">
              <w:tab/>
              <w:t>.8</w:t>
            </w:r>
            <w:r w:rsidRPr="00A74A65">
              <w:tab/>
              <w:t>Consider including a partial payment by way of set-off where the vendor is indebted to the company.</w:t>
            </w:r>
          </w:p>
        </w:tc>
        <w:tc>
          <w:tcPr>
            <w:tcW w:w="2448" w:type="dxa"/>
            <w:tcBorders>
              <w:left w:val="nil"/>
              <w:right w:val="nil"/>
            </w:tcBorders>
          </w:tcPr>
          <w:p w14:paraId="1FE81E8D" w14:textId="77777777" w:rsidR="003F19BE" w:rsidRPr="00A74A65" w:rsidRDefault="003F19BE" w:rsidP="003F19BE">
            <w:pPr>
              <w:pStyle w:val="Level2"/>
              <w:rPr>
                <w:b/>
              </w:rPr>
            </w:pPr>
          </w:p>
        </w:tc>
      </w:tr>
      <w:tr w:rsidR="003F19BE" w:rsidRPr="00A74A65" w14:paraId="46E3CE99" w14:textId="77777777" w:rsidTr="000A25C5">
        <w:trPr>
          <w:cantSplit/>
          <w:trHeight w:val="1035"/>
        </w:trPr>
        <w:tc>
          <w:tcPr>
            <w:tcW w:w="7848" w:type="dxa"/>
            <w:tcBorders>
              <w:left w:val="nil"/>
              <w:right w:val="single" w:sz="6" w:space="0" w:color="auto"/>
            </w:tcBorders>
          </w:tcPr>
          <w:p w14:paraId="492B4851" w14:textId="77777777" w:rsidR="003F19BE" w:rsidRPr="00A74A65" w:rsidRDefault="003F19BE" w:rsidP="003F19BE">
            <w:pPr>
              <w:pStyle w:val="Level111G1"/>
            </w:pPr>
            <w:r w:rsidRPr="00A74A65">
              <w:lastRenderedPageBreak/>
              <w:tab/>
              <w:t>10.3</w:t>
            </w:r>
            <w:r w:rsidRPr="00A74A65">
              <w:tab/>
              <w:t>Whether disposition to an affiliate or a related entity is authorized and, if so, under what conditions (e.g., that the affiliate will remain an affiliate so long as it holds the investment and, prior to ceasing to be an affiliate, will transfer the investment back to the shareholder; that the affiliate is bound by the agreement).</w:t>
            </w:r>
          </w:p>
        </w:tc>
        <w:tc>
          <w:tcPr>
            <w:tcW w:w="2448" w:type="dxa"/>
            <w:tcBorders>
              <w:left w:val="nil"/>
              <w:right w:val="nil"/>
            </w:tcBorders>
          </w:tcPr>
          <w:p w14:paraId="1C821EC9" w14:textId="77777777" w:rsidR="003F19BE" w:rsidRPr="00A74A65" w:rsidRDefault="003F19BE" w:rsidP="003F19BE">
            <w:pPr>
              <w:pStyle w:val="Level111G1"/>
              <w:rPr>
                <w:b/>
              </w:rPr>
            </w:pPr>
          </w:p>
        </w:tc>
      </w:tr>
      <w:tr w:rsidR="003F19BE" w:rsidRPr="00A74A65" w14:paraId="726079E5" w14:textId="77777777" w:rsidTr="00904570">
        <w:trPr>
          <w:cantSplit/>
          <w:trHeight w:val="801"/>
        </w:trPr>
        <w:tc>
          <w:tcPr>
            <w:tcW w:w="7848" w:type="dxa"/>
            <w:tcBorders>
              <w:left w:val="nil"/>
              <w:right w:val="single" w:sz="6" w:space="0" w:color="auto"/>
            </w:tcBorders>
          </w:tcPr>
          <w:p w14:paraId="2C79ABA9" w14:textId="77777777" w:rsidR="003F19BE" w:rsidRPr="00A74A65" w:rsidRDefault="003F19BE" w:rsidP="003F19BE">
            <w:pPr>
              <w:pStyle w:val="Level111G1"/>
            </w:pPr>
            <w:r w:rsidRPr="00A74A65">
              <w:tab/>
              <w:t>10.4</w:t>
            </w:r>
            <w:r w:rsidRPr="00A74A65">
              <w:tab/>
              <w:t xml:space="preserve">A defaulting shareholder is not entitled to dispose of </w:t>
            </w:r>
            <w:r>
              <w:t>its</w:t>
            </w:r>
            <w:r w:rsidRPr="00A74A65">
              <w:t xml:space="preserve"> investment pursuant to the above provisions unless prior to or concurrently with the transfer </w:t>
            </w:r>
            <w:r>
              <w:t>it ceases</w:t>
            </w:r>
            <w:r w:rsidRPr="00A74A65">
              <w:t xml:space="preserve"> to be a defaulting shareholder.</w:t>
            </w:r>
          </w:p>
        </w:tc>
        <w:tc>
          <w:tcPr>
            <w:tcW w:w="2448" w:type="dxa"/>
            <w:tcBorders>
              <w:left w:val="nil"/>
              <w:right w:val="nil"/>
            </w:tcBorders>
          </w:tcPr>
          <w:p w14:paraId="52BB3155" w14:textId="77777777" w:rsidR="003F19BE" w:rsidRPr="00A74A65" w:rsidRDefault="003F19BE" w:rsidP="003F19BE">
            <w:pPr>
              <w:pStyle w:val="Level111G1"/>
              <w:rPr>
                <w:b/>
              </w:rPr>
            </w:pPr>
          </w:p>
        </w:tc>
      </w:tr>
      <w:tr w:rsidR="003F19BE" w:rsidRPr="00A74A65" w14:paraId="00E16A08" w14:textId="77777777" w:rsidTr="000A25C5">
        <w:trPr>
          <w:cantSplit/>
        </w:trPr>
        <w:tc>
          <w:tcPr>
            <w:tcW w:w="7848" w:type="dxa"/>
            <w:tcBorders>
              <w:left w:val="nil"/>
              <w:right w:val="single" w:sz="6" w:space="0" w:color="auto"/>
            </w:tcBorders>
          </w:tcPr>
          <w:p w14:paraId="7A31353B" w14:textId="77777777" w:rsidR="003F19BE" w:rsidRPr="00A74A65" w:rsidRDefault="003F19BE" w:rsidP="003F19BE">
            <w:pPr>
              <w:pStyle w:val="Level111G1"/>
            </w:pPr>
            <w:r w:rsidRPr="00A74A65">
              <w:tab/>
              <w:t>10.5</w:t>
            </w:r>
            <w:r w:rsidRPr="00A74A65">
              <w:tab/>
              <w:t xml:space="preserve">Except as provided in the agreement, no shareholder will dispose of </w:t>
            </w:r>
            <w:r>
              <w:t>their</w:t>
            </w:r>
            <w:r w:rsidRPr="00A74A65">
              <w:t xml:space="preserve"> investment without meeting the requirements set out in the agreement (e.g., prior written consent of the other shareholders, or of any other party where such consent is required by an agreement between the company and that party; and that the transferee must agree to be bound by the agreement).</w:t>
            </w:r>
          </w:p>
        </w:tc>
        <w:tc>
          <w:tcPr>
            <w:tcW w:w="2448" w:type="dxa"/>
            <w:tcBorders>
              <w:left w:val="nil"/>
              <w:right w:val="nil"/>
            </w:tcBorders>
          </w:tcPr>
          <w:p w14:paraId="4CD42021" w14:textId="77777777" w:rsidR="003F19BE" w:rsidRPr="00A74A65" w:rsidRDefault="003F19BE" w:rsidP="003F19BE">
            <w:pPr>
              <w:pStyle w:val="Level111G1"/>
              <w:rPr>
                <w:b/>
              </w:rPr>
            </w:pPr>
          </w:p>
        </w:tc>
      </w:tr>
      <w:tr w:rsidR="003F19BE" w:rsidRPr="00A74A65" w14:paraId="77667D56" w14:textId="77777777" w:rsidTr="000A25C5">
        <w:trPr>
          <w:cantSplit/>
          <w:trHeight w:val="144"/>
        </w:trPr>
        <w:tc>
          <w:tcPr>
            <w:tcW w:w="7848" w:type="dxa"/>
            <w:tcBorders>
              <w:left w:val="nil"/>
              <w:right w:val="single" w:sz="6" w:space="0" w:color="auto"/>
            </w:tcBorders>
          </w:tcPr>
          <w:p w14:paraId="62AD78CA" w14:textId="77777777" w:rsidR="003F19BE" w:rsidRPr="00A74A65" w:rsidRDefault="003F19BE" w:rsidP="003F19BE">
            <w:pPr>
              <w:pStyle w:val="Level111G1"/>
            </w:pPr>
            <w:r w:rsidRPr="00A74A65">
              <w:tab/>
              <w:t>10.6</w:t>
            </w:r>
            <w:r w:rsidRPr="00A74A65">
              <w:tab/>
              <w:t xml:space="preserve">No shareholder will encumber </w:t>
            </w:r>
            <w:r>
              <w:t>their</w:t>
            </w:r>
            <w:r w:rsidRPr="00A74A65">
              <w:t xml:space="preserve"> investment, except as may be permitted in the agreement.</w:t>
            </w:r>
          </w:p>
        </w:tc>
        <w:tc>
          <w:tcPr>
            <w:tcW w:w="2448" w:type="dxa"/>
            <w:tcBorders>
              <w:left w:val="nil"/>
              <w:right w:val="nil"/>
            </w:tcBorders>
          </w:tcPr>
          <w:p w14:paraId="33FFCCF4" w14:textId="77777777" w:rsidR="003F19BE" w:rsidRPr="00A74A65" w:rsidRDefault="003F19BE" w:rsidP="003F19BE">
            <w:pPr>
              <w:pStyle w:val="Level111G1"/>
              <w:rPr>
                <w:b/>
              </w:rPr>
            </w:pPr>
          </w:p>
        </w:tc>
      </w:tr>
      <w:tr w:rsidR="003F19BE" w:rsidRPr="00A74A65" w14:paraId="4D40BB44" w14:textId="77777777" w:rsidTr="000A25C5">
        <w:trPr>
          <w:cantSplit/>
          <w:trHeight w:val="1008"/>
        </w:trPr>
        <w:tc>
          <w:tcPr>
            <w:tcW w:w="7848" w:type="dxa"/>
            <w:tcBorders>
              <w:left w:val="nil"/>
              <w:right w:val="single" w:sz="6" w:space="0" w:color="auto"/>
            </w:tcBorders>
          </w:tcPr>
          <w:p w14:paraId="31E33E22" w14:textId="77777777" w:rsidR="003F19BE" w:rsidRPr="00A74A65" w:rsidRDefault="003F19BE" w:rsidP="003F19BE">
            <w:pPr>
              <w:pStyle w:val="Level111G1"/>
            </w:pPr>
            <w:r w:rsidRPr="00A74A65">
              <w:tab/>
              <w:t>10.7</w:t>
            </w:r>
            <w:r w:rsidRPr="00A74A65">
              <w:tab/>
              <w:t>Upon execution of the agreement, the shareholders will surrender to the company each share certificate, which will be stamped to indicate that transfer is subject to the agreement. Consider whether shares should be placed in escrow to be dealt with in accordance with the agreement.</w:t>
            </w:r>
          </w:p>
        </w:tc>
        <w:tc>
          <w:tcPr>
            <w:tcW w:w="2448" w:type="dxa"/>
            <w:tcBorders>
              <w:left w:val="nil"/>
              <w:right w:val="nil"/>
            </w:tcBorders>
          </w:tcPr>
          <w:p w14:paraId="75D37BC9" w14:textId="77777777" w:rsidR="003F19BE" w:rsidRPr="00A74A65" w:rsidRDefault="003F19BE" w:rsidP="003F19BE">
            <w:pPr>
              <w:pStyle w:val="Level111G1"/>
              <w:rPr>
                <w:b/>
              </w:rPr>
            </w:pPr>
          </w:p>
        </w:tc>
      </w:tr>
      <w:tr w:rsidR="003F19BE" w:rsidRPr="00A74A65" w14:paraId="38AA5B32" w14:textId="77777777" w:rsidTr="000A25C5">
        <w:trPr>
          <w:cantSplit/>
        </w:trPr>
        <w:tc>
          <w:tcPr>
            <w:tcW w:w="7848" w:type="dxa"/>
            <w:tcBorders>
              <w:left w:val="nil"/>
              <w:right w:val="single" w:sz="6" w:space="0" w:color="auto"/>
            </w:tcBorders>
          </w:tcPr>
          <w:p w14:paraId="475CF340" w14:textId="77777777" w:rsidR="003F19BE" w:rsidRPr="00A74A65" w:rsidRDefault="003F19BE" w:rsidP="003F19BE">
            <w:pPr>
              <w:pStyle w:val="NumberedheadingGH"/>
              <w:keepNext w:val="0"/>
              <w:ind w:left="446" w:right="72" w:hanging="446"/>
            </w:pPr>
            <w:r w:rsidRPr="00A74A65">
              <w:t>11.</w:t>
            </w:r>
            <w:r w:rsidRPr="00A74A65">
              <w:tab/>
              <w:t>DISPUTE RESOLUTION/COMPULSORY BUY-OUT (</w:t>
            </w:r>
            <w:r>
              <w:t>“</w:t>
            </w:r>
            <w:r w:rsidRPr="00A74A65">
              <w:t>SHOTGUN</w:t>
            </w:r>
            <w:r>
              <w:t>”</w:t>
            </w:r>
            <w:r w:rsidRPr="00A74A65">
              <w:t xml:space="preserve"> CLAUSE)</w:t>
            </w:r>
          </w:p>
        </w:tc>
        <w:tc>
          <w:tcPr>
            <w:tcW w:w="2448" w:type="dxa"/>
            <w:tcBorders>
              <w:left w:val="nil"/>
              <w:right w:val="nil"/>
            </w:tcBorders>
          </w:tcPr>
          <w:p w14:paraId="53ECA608" w14:textId="77777777" w:rsidR="003F19BE" w:rsidRPr="00A74A65" w:rsidRDefault="003F19BE" w:rsidP="003F19BE">
            <w:pPr>
              <w:spacing w:after="0"/>
              <w:ind w:right="0"/>
              <w:jc w:val="center"/>
              <w:rPr>
                <w:b/>
              </w:rPr>
            </w:pPr>
          </w:p>
        </w:tc>
      </w:tr>
      <w:tr w:rsidR="003F19BE" w:rsidRPr="00A74A65" w14:paraId="5B9D1A9F" w14:textId="77777777" w:rsidTr="00EE5818">
        <w:trPr>
          <w:cantSplit/>
          <w:trHeight w:val="558"/>
        </w:trPr>
        <w:tc>
          <w:tcPr>
            <w:tcW w:w="7848" w:type="dxa"/>
            <w:tcBorders>
              <w:left w:val="nil"/>
              <w:right w:val="single" w:sz="6" w:space="0" w:color="auto"/>
            </w:tcBorders>
          </w:tcPr>
          <w:p w14:paraId="7A796248" w14:textId="77777777" w:rsidR="003F19BE" w:rsidRPr="00A74A65" w:rsidRDefault="003F19BE" w:rsidP="003F19BE">
            <w:pPr>
              <w:pStyle w:val="Level111G1"/>
              <w:ind w:left="907" w:hanging="907"/>
            </w:pPr>
            <w:r w:rsidRPr="00A74A65">
              <w:tab/>
              <w:t>11.1</w:t>
            </w:r>
            <w:r w:rsidRPr="00A74A65">
              <w:tab/>
              <w:t>Consider including an obligation to negotiate, mediate</w:t>
            </w:r>
            <w:r>
              <w:t>,</w:t>
            </w:r>
            <w:r w:rsidRPr="00A74A65">
              <w:t xml:space="preserve"> or arbitrate, or pursue other means of resolving disputes, such as the following shotgun clause.</w:t>
            </w:r>
          </w:p>
        </w:tc>
        <w:tc>
          <w:tcPr>
            <w:tcW w:w="2448" w:type="dxa"/>
            <w:tcBorders>
              <w:left w:val="nil"/>
              <w:right w:val="nil"/>
            </w:tcBorders>
          </w:tcPr>
          <w:p w14:paraId="1DBC4B2F" w14:textId="77777777" w:rsidR="003F19BE" w:rsidRPr="00A74A65" w:rsidRDefault="003F19BE" w:rsidP="003F19BE">
            <w:pPr>
              <w:pStyle w:val="Level111G1"/>
              <w:rPr>
                <w:b/>
              </w:rPr>
            </w:pPr>
          </w:p>
        </w:tc>
      </w:tr>
      <w:tr w:rsidR="003F19BE" w:rsidRPr="00A74A65" w14:paraId="5D34E607" w14:textId="77777777" w:rsidTr="000A25C5">
        <w:trPr>
          <w:cantSplit/>
          <w:trHeight w:val="612"/>
        </w:trPr>
        <w:tc>
          <w:tcPr>
            <w:tcW w:w="7848" w:type="dxa"/>
            <w:tcBorders>
              <w:left w:val="nil"/>
              <w:right w:val="single" w:sz="6" w:space="0" w:color="auto"/>
            </w:tcBorders>
          </w:tcPr>
          <w:p w14:paraId="351329B8" w14:textId="7F3C7929" w:rsidR="003F19BE" w:rsidRPr="00A74A65" w:rsidRDefault="003F19BE" w:rsidP="00BC0E77">
            <w:pPr>
              <w:pStyle w:val="Level111G1"/>
              <w:tabs>
                <w:tab w:val="clear" w:pos="810"/>
                <w:tab w:val="clear" w:pos="900"/>
                <w:tab w:val="right" w:pos="1065"/>
                <w:tab w:val="left" w:pos="1245"/>
              </w:tabs>
              <w:ind w:left="1155" w:hanging="1155"/>
            </w:pPr>
            <w:r w:rsidRPr="00A74A65">
              <w:tab/>
              <w:t>.1</w:t>
            </w:r>
            <w:r w:rsidRPr="00A74A65">
              <w:tab/>
              <w:t xml:space="preserve">A shareholder may make a compulsory offer to the other shareholders to either sell all of </w:t>
            </w:r>
            <w:r>
              <w:t>their</w:t>
            </w:r>
            <w:r w:rsidRPr="00A74A65">
              <w:t xml:space="preserve"> investment (including all shares in the company and shareholders’ loans</w:t>
            </w:r>
            <w:r>
              <w:t xml:space="preserve"> held </w:t>
            </w:r>
            <w:r w:rsidR="00904570" w:rsidRPr="00A74A65">
              <w:t>by that shareholder) or buy all of the other shareholders’ investment at the price and on the terms and conditions set out in the offer.</w:t>
            </w:r>
          </w:p>
        </w:tc>
        <w:tc>
          <w:tcPr>
            <w:tcW w:w="2448" w:type="dxa"/>
            <w:tcBorders>
              <w:left w:val="nil"/>
              <w:right w:val="nil"/>
            </w:tcBorders>
          </w:tcPr>
          <w:p w14:paraId="3B343729" w14:textId="77777777" w:rsidR="003F19BE" w:rsidRPr="00A74A65" w:rsidRDefault="003F19BE" w:rsidP="003F19BE">
            <w:pPr>
              <w:pStyle w:val="Level111G1"/>
              <w:rPr>
                <w:b/>
              </w:rPr>
            </w:pPr>
          </w:p>
        </w:tc>
      </w:tr>
      <w:tr w:rsidR="003F19BE" w:rsidRPr="00A74A65" w14:paraId="6D42C30E" w14:textId="77777777" w:rsidTr="000A25C5">
        <w:trPr>
          <w:cantSplit/>
          <w:trHeight w:val="351"/>
        </w:trPr>
        <w:tc>
          <w:tcPr>
            <w:tcW w:w="7848" w:type="dxa"/>
            <w:tcBorders>
              <w:left w:val="nil"/>
              <w:right w:val="single" w:sz="6" w:space="0" w:color="auto"/>
            </w:tcBorders>
          </w:tcPr>
          <w:p w14:paraId="6F519322" w14:textId="77777777" w:rsidR="003F19BE" w:rsidRPr="00A74A65" w:rsidRDefault="003F19BE" w:rsidP="003F19BE">
            <w:pPr>
              <w:pStyle w:val="Level2"/>
            </w:pPr>
            <w:r w:rsidRPr="00A74A65">
              <w:tab/>
              <w:t>.2</w:t>
            </w:r>
            <w:r w:rsidRPr="00A74A65">
              <w:tab/>
              <w:t>Notice requirements and limitation periods are as set out in the agreement.</w:t>
            </w:r>
          </w:p>
        </w:tc>
        <w:tc>
          <w:tcPr>
            <w:tcW w:w="2448" w:type="dxa"/>
            <w:tcBorders>
              <w:left w:val="nil"/>
              <w:right w:val="nil"/>
            </w:tcBorders>
          </w:tcPr>
          <w:p w14:paraId="27867BA9" w14:textId="77777777" w:rsidR="003F19BE" w:rsidRPr="00A74A65" w:rsidRDefault="003F19BE" w:rsidP="003F19BE">
            <w:pPr>
              <w:pStyle w:val="Level2"/>
              <w:rPr>
                <w:b/>
              </w:rPr>
            </w:pPr>
          </w:p>
        </w:tc>
      </w:tr>
      <w:tr w:rsidR="003F19BE" w:rsidRPr="00A74A65" w14:paraId="35DAE463" w14:textId="77777777" w:rsidTr="00B33A22">
        <w:trPr>
          <w:cantSplit/>
          <w:trHeight w:val="1017"/>
        </w:trPr>
        <w:tc>
          <w:tcPr>
            <w:tcW w:w="7848" w:type="dxa"/>
            <w:tcBorders>
              <w:left w:val="nil"/>
              <w:right w:val="single" w:sz="6" w:space="0" w:color="auto"/>
            </w:tcBorders>
          </w:tcPr>
          <w:p w14:paraId="3541E6EC" w14:textId="77777777" w:rsidR="003F19BE" w:rsidRPr="00A74A65" w:rsidRDefault="003F19BE" w:rsidP="003F19BE">
            <w:pPr>
              <w:pStyle w:val="Level2"/>
              <w:spacing w:after="140"/>
              <w:ind w:left="1166" w:hanging="1166"/>
            </w:pPr>
            <w:r w:rsidRPr="00A74A65">
              <w:tab/>
              <w:t>.3</w:t>
            </w:r>
            <w:r w:rsidRPr="00A74A65">
              <w:tab/>
              <w:t>The shareholders to whom the offer is made have the option of buying (pro rata) or selling</w:t>
            </w:r>
            <w:r>
              <w:t xml:space="preserve"> at the per share price set out in the offer</w:t>
            </w:r>
            <w:r w:rsidRPr="00A74A65">
              <w:t>, but failure to give notice of the election within the specified time period will be deemed to be an acceptance of the offer to sell.</w:t>
            </w:r>
          </w:p>
        </w:tc>
        <w:tc>
          <w:tcPr>
            <w:tcW w:w="2448" w:type="dxa"/>
            <w:tcBorders>
              <w:left w:val="nil"/>
              <w:right w:val="nil"/>
            </w:tcBorders>
          </w:tcPr>
          <w:p w14:paraId="3C44C8DF" w14:textId="77777777" w:rsidR="003F19BE" w:rsidRPr="00A74A65" w:rsidRDefault="003F19BE" w:rsidP="003F19BE">
            <w:pPr>
              <w:pStyle w:val="Level2"/>
              <w:rPr>
                <w:b/>
              </w:rPr>
            </w:pPr>
          </w:p>
        </w:tc>
      </w:tr>
      <w:tr w:rsidR="003F19BE" w:rsidRPr="00A74A65" w14:paraId="677CC4F1" w14:textId="77777777" w:rsidTr="000A25C5">
        <w:trPr>
          <w:cantSplit/>
          <w:trHeight w:val="270"/>
        </w:trPr>
        <w:tc>
          <w:tcPr>
            <w:tcW w:w="7848" w:type="dxa"/>
            <w:tcBorders>
              <w:left w:val="nil"/>
              <w:right w:val="single" w:sz="6" w:space="0" w:color="auto"/>
            </w:tcBorders>
          </w:tcPr>
          <w:p w14:paraId="2978677C" w14:textId="77777777" w:rsidR="003F19BE" w:rsidRPr="00A74A65" w:rsidRDefault="003F19BE" w:rsidP="003F19BE">
            <w:pPr>
              <w:pStyle w:val="Level111G1"/>
            </w:pPr>
            <w:r w:rsidRPr="00A74A65">
              <w:tab/>
              <w:t>11.2</w:t>
            </w:r>
            <w:r w:rsidRPr="00A74A65">
              <w:tab/>
              <w:t>Provide for a situation in which some shareholders elect to sell and some to buy.</w:t>
            </w:r>
          </w:p>
        </w:tc>
        <w:tc>
          <w:tcPr>
            <w:tcW w:w="2448" w:type="dxa"/>
            <w:tcBorders>
              <w:left w:val="nil"/>
              <w:right w:val="nil"/>
            </w:tcBorders>
          </w:tcPr>
          <w:p w14:paraId="0B26B866" w14:textId="77777777" w:rsidR="003F19BE" w:rsidRPr="00A74A65" w:rsidRDefault="003F19BE" w:rsidP="003F19BE">
            <w:pPr>
              <w:pStyle w:val="Level111G1"/>
              <w:rPr>
                <w:b/>
              </w:rPr>
            </w:pPr>
          </w:p>
        </w:tc>
      </w:tr>
      <w:tr w:rsidR="003F19BE" w:rsidRPr="00A74A65" w14:paraId="3FBE7815" w14:textId="77777777" w:rsidTr="000A25C5">
        <w:trPr>
          <w:cantSplit/>
          <w:trHeight w:val="162"/>
        </w:trPr>
        <w:tc>
          <w:tcPr>
            <w:tcW w:w="7848" w:type="dxa"/>
            <w:tcBorders>
              <w:left w:val="nil"/>
              <w:right w:val="single" w:sz="6" w:space="0" w:color="auto"/>
            </w:tcBorders>
          </w:tcPr>
          <w:p w14:paraId="389C51FB" w14:textId="77777777" w:rsidR="003F19BE" w:rsidRPr="00A74A65" w:rsidRDefault="003F19BE" w:rsidP="003F19BE">
            <w:pPr>
              <w:pStyle w:val="Level111G1"/>
            </w:pPr>
            <w:r w:rsidRPr="00A74A65">
              <w:tab/>
              <w:t>11.3</w:t>
            </w:r>
            <w:r w:rsidRPr="00A74A65">
              <w:tab/>
              <w:t>Prescribe how the sale will be completed (including where, when, and how).</w:t>
            </w:r>
          </w:p>
        </w:tc>
        <w:tc>
          <w:tcPr>
            <w:tcW w:w="2448" w:type="dxa"/>
            <w:tcBorders>
              <w:left w:val="nil"/>
              <w:right w:val="nil"/>
            </w:tcBorders>
          </w:tcPr>
          <w:p w14:paraId="6001CA65" w14:textId="77777777" w:rsidR="003F19BE" w:rsidRPr="00A74A65" w:rsidRDefault="003F19BE" w:rsidP="003F19BE">
            <w:pPr>
              <w:pStyle w:val="Level111G1"/>
              <w:rPr>
                <w:b/>
              </w:rPr>
            </w:pPr>
          </w:p>
        </w:tc>
      </w:tr>
      <w:tr w:rsidR="003F19BE" w:rsidRPr="00A74A65" w14:paraId="7D7E2965" w14:textId="77777777" w:rsidTr="000A25C5">
        <w:trPr>
          <w:cantSplit/>
          <w:trHeight w:val="57"/>
        </w:trPr>
        <w:tc>
          <w:tcPr>
            <w:tcW w:w="7848" w:type="dxa"/>
            <w:tcBorders>
              <w:left w:val="nil"/>
              <w:right w:val="single" w:sz="6" w:space="0" w:color="auto"/>
            </w:tcBorders>
          </w:tcPr>
          <w:p w14:paraId="09118CFB" w14:textId="77777777" w:rsidR="003F19BE" w:rsidRPr="00A74A65" w:rsidRDefault="003F19BE" w:rsidP="003F19BE">
            <w:pPr>
              <w:pStyle w:val="Level111G1"/>
            </w:pPr>
            <w:r w:rsidRPr="00A74A65">
              <w:tab/>
              <w:t>11.4</w:t>
            </w:r>
            <w:r w:rsidRPr="00A74A65">
              <w:tab/>
              <w:t>Consider including a set-off where the vendor is indebted to the company or the other shareholder(s).</w:t>
            </w:r>
          </w:p>
        </w:tc>
        <w:tc>
          <w:tcPr>
            <w:tcW w:w="2448" w:type="dxa"/>
            <w:tcBorders>
              <w:left w:val="nil"/>
              <w:right w:val="nil"/>
            </w:tcBorders>
          </w:tcPr>
          <w:p w14:paraId="015A3A60" w14:textId="77777777" w:rsidR="003F19BE" w:rsidRPr="00A74A65" w:rsidRDefault="003F19BE" w:rsidP="003F19BE">
            <w:pPr>
              <w:pStyle w:val="Level111G1"/>
              <w:rPr>
                <w:b/>
              </w:rPr>
            </w:pPr>
          </w:p>
        </w:tc>
      </w:tr>
      <w:tr w:rsidR="003F19BE" w:rsidRPr="00A74A65" w14:paraId="033F645C" w14:textId="77777777" w:rsidTr="000A25C5">
        <w:trPr>
          <w:cantSplit/>
        </w:trPr>
        <w:tc>
          <w:tcPr>
            <w:tcW w:w="7848" w:type="dxa"/>
            <w:tcBorders>
              <w:left w:val="nil"/>
              <w:right w:val="single" w:sz="6" w:space="0" w:color="auto"/>
            </w:tcBorders>
          </w:tcPr>
          <w:p w14:paraId="6C07148E" w14:textId="77777777" w:rsidR="003F19BE" w:rsidRPr="00A74A65" w:rsidRDefault="003F19BE" w:rsidP="003F19BE">
            <w:pPr>
              <w:pStyle w:val="NumberedheadingGH"/>
              <w:ind w:right="72"/>
            </w:pPr>
            <w:r w:rsidRPr="00A74A65">
              <w:t>12.</w:t>
            </w:r>
            <w:r w:rsidRPr="00A74A65">
              <w:tab/>
              <w:t>OBLIGATION TO JOIN IN A SALE (“Drag-Along”) and piggy-back rights</w:t>
            </w:r>
          </w:p>
        </w:tc>
        <w:tc>
          <w:tcPr>
            <w:tcW w:w="2448" w:type="dxa"/>
            <w:tcBorders>
              <w:left w:val="nil"/>
              <w:right w:val="nil"/>
            </w:tcBorders>
          </w:tcPr>
          <w:p w14:paraId="66AC838B" w14:textId="77777777" w:rsidR="003F19BE" w:rsidRPr="00A74A65" w:rsidRDefault="003F19BE" w:rsidP="003F19BE">
            <w:pPr>
              <w:spacing w:after="0"/>
              <w:ind w:right="0"/>
              <w:jc w:val="center"/>
              <w:rPr>
                <w:b/>
              </w:rPr>
            </w:pPr>
          </w:p>
        </w:tc>
      </w:tr>
      <w:tr w:rsidR="003F19BE" w:rsidRPr="00A74A65" w14:paraId="57E0913A" w14:textId="77777777" w:rsidTr="000A25C5">
        <w:trPr>
          <w:cantSplit/>
          <w:trHeight w:val="792"/>
        </w:trPr>
        <w:tc>
          <w:tcPr>
            <w:tcW w:w="7848" w:type="dxa"/>
            <w:tcBorders>
              <w:left w:val="nil"/>
              <w:right w:val="single" w:sz="6" w:space="0" w:color="auto"/>
            </w:tcBorders>
          </w:tcPr>
          <w:p w14:paraId="31F9D060" w14:textId="77777777" w:rsidR="003F19BE" w:rsidRPr="00A74A65" w:rsidRDefault="003F19BE" w:rsidP="003F19BE">
            <w:pPr>
              <w:pStyle w:val="Level111G1"/>
            </w:pPr>
            <w:r w:rsidRPr="00A74A65">
              <w:tab/>
              <w:t>12.1</w:t>
            </w:r>
            <w:r w:rsidRPr="00A74A65">
              <w:tab/>
              <w:t>A piggy-back</w:t>
            </w:r>
            <w:r>
              <w:t>, drag-along,</w:t>
            </w:r>
            <w:r w:rsidRPr="00A74A65">
              <w:t xml:space="preserve"> or co-sale right is a right of a shareholder to participate in a sale to a third party where a majority shareholder has received an offer by that third party to purchase </w:t>
            </w:r>
            <w:r>
              <w:t>their</w:t>
            </w:r>
            <w:r w:rsidRPr="00A74A65">
              <w:t xml:space="preserve"> shares.</w:t>
            </w:r>
          </w:p>
        </w:tc>
        <w:tc>
          <w:tcPr>
            <w:tcW w:w="2448" w:type="dxa"/>
            <w:tcBorders>
              <w:left w:val="nil"/>
              <w:right w:val="nil"/>
            </w:tcBorders>
          </w:tcPr>
          <w:p w14:paraId="57BBBA22" w14:textId="77777777" w:rsidR="003F19BE" w:rsidRPr="00A74A65" w:rsidRDefault="003F19BE" w:rsidP="003F19BE">
            <w:pPr>
              <w:pStyle w:val="Level111G1"/>
              <w:rPr>
                <w:b/>
              </w:rPr>
            </w:pPr>
          </w:p>
        </w:tc>
      </w:tr>
      <w:tr w:rsidR="003F19BE" w:rsidRPr="00A74A65" w14:paraId="73179BD6" w14:textId="77777777" w:rsidTr="000A25C5">
        <w:trPr>
          <w:cantSplit/>
        </w:trPr>
        <w:tc>
          <w:tcPr>
            <w:tcW w:w="7848" w:type="dxa"/>
            <w:tcBorders>
              <w:left w:val="nil"/>
              <w:right w:val="single" w:sz="6" w:space="0" w:color="auto"/>
            </w:tcBorders>
          </w:tcPr>
          <w:p w14:paraId="5D3046F8" w14:textId="77777777" w:rsidR="003F19BE" w:rsidRPr="00A74A65" w:rsidRDefault="003F19BE" w:rsidP="003F19BE">
            <w:pPr>
              <w:pStyle w:val="Level2"/>
            </w:pPr>
            <w:r w:rsidRPr="00A74A65">
              <w:tab/>
              <w:t>.1</w:t>
            </w:r>
            <w:r w:rsidRPr="00A74A65">
              <w:tab/>
              <w:t xml:space="preserve">A shareholder holding a specified percentage of shares in the company (e.g., 66 </w:t>
            </w:r>
            <w:r>
              <w:t>⅔</w:t>
            </w:r>
            <w:r w:rsidRPr="00A74A65">
              <w:t>) may require the other shareholders to join in a sale of all of the shares of the company to a third party, by notifying them of an offer received.</w:t>
            </w:r>
          </w:p>
        </w:tc>
        <w:tc>
          <w:tcPr>
            <w:tcW w:w="2448" w:type="dxa"/>
            <w:tcBorders>
              <w:left w:val="nil"/>
              <w:right w:val="nil"/>
            </w:tcBorders>
          </w:tcPr>
          <w:p w14:paraId="201F7D53" w14:textId="77777777" w:rsidR="003F19BE" w:rsidRPr="00A74A65" w:rsidRDefault="003F19BE" w:rsidP="003F19BE">
            <w:pPr>
              <w:pStyle w:val="Level2"/>
              <w:rPr>
                <w:b/>
              </w:rPr>
            </w:pPr>
          </w:p>
        </w:tc>
      </w:tr>
      <w:tr w:rsidR="003F19BE" w:rsidRPr="00A74A65" w14:paraId="0DBA3BDB" w14:textId="77777777" w:rsidTr="000A25C5">
        <w:trPr>
          <w:cantSplit/>
          <w:trHeight w:val="387"/>
        </w:trPr>
        <w:tc>
          <w:tcPr>
            <w:tcW w:w="7848" w:type="dxa"/>
            <w:tcBorders>
              <w:left w:val="nil"/>
              <w:right w:val="single" w:sz="6" w:space="0" w:color="auto"/>
            </w:tcBorders>
          </w:tcPr>
          <w:p w14:paraId="6BC253E8" w14:textId="77777777" w:rsidR="003F19BE" w:rsidRPr="00A74A65" w:rsidRDefault="003F19BE" w:rsidP="003F19BE">
            <w:pPr>
              <w:pStyle w:val="Level2"/>
            </w:pPr>
            <w:r w:rsidRPr="00A74A65">
              <w:lastRenderedPageBreak/>
              <w:tab/>
              <w:t>.2</w:t>
            </w:r>
            <w:r w:rsidRPr="00A74A65">
              <w:tab/>
              <w:t>Notice requirements and limitation periods are as set out in the agreement.</w:t>
            </w:r>
          </w:p>
        </w:tc>
        <w:tc>
          <w:tcPr>
            <w:tcW w:w="2448" w:type="dxa"/>
            <w:tcBorders>
              <w:left w:val="nil"/>
              <w:right w:val="nil"/>
            </w:tcBorders>
          </w:tcPr>
          <w:p w14:paraId="1919CC2B" w14:textId="77777777" w:rsidR="003F19BE" w:rsidRPr="00A74A65" w:rsidRDefault="003F19BE" w:rsidP="003F19BE">
            <w:pPr>
              <w:pStyle w:val="Level2"/>
              <w:rPr>
                <w:b/>
              </w:rPr>
            </w:pPr>
          </w:p>
        </w:tc>
      </w:tr>
      <w:tr w:rsidR="003F19BE" w:rsidRPr="00A74A65" w14:paraId="0A691AE6" w14:textId="77777777" w:rsidTr="000A25C5">
        <w:trPr>
          <w:cantSplit/>
          <w:trHeight w:val="720"/>
        </w:trPr>
        <w:tc>
          <w:tcPr>
            <w:tcW w:w="7848" w:type="dxa"/>
            <w:tcBorders>
              <w:left w:val="nil"/>
              <w:right w:val="single" w:sz="6" w:space="0" w:color="auto"/>
            </w:tcBorders>
          </w:tcPr>
          <w:p w14:paraId="3C96F6CF" w14:textId="77777777" w:rsidR="003F19BE" w:rsidRPr="00A74A65" w:rsidRDefault="003F19BE" w:rsidP="003F19BE">
            <w:pPr>
              <w:pStyle w:val="Level2"/>
            </w:pPr>
            <w:r w:rsidRPr="00A74A65">
              <w:tab/>
              <w:t>.3</w:t>
            </w:r>
            <w:r w:rsidRPr="00A74A65">
              <w:tab/>
              <w:t>The shareholders to whom the offer is made have the option of buying the investment of the shareholder who gave notice (</w:t>
            </w:r>
            <w:r w:rsidRPr="00A74A65">
              <w:rPr>
                <w:rStyle w:val="ItalicsI1"/>
                <w:iCs/>
              </w:rPr>
              <w:t>pro rata</w:t>
            </w:r>
            <w:r>
              <w:t xml:space="preserve">) at the </w:t>
            </w:r>
            <w:r w:rsidRPr="00A74A65">
              <w:t>offered price, or of joining in the sale of all the investment to the third party.</w:t>
            </w:r>
          </w:p>
        </w:tc>
        <w:tc>
          <w:tcPr>
            <w:tcW w:w="2448" w:type="dxa"/>
            <w:tcBorders>
              <w:left w:val="nil"/>
              <w:right w:val="nil"/>
            </w:tcBorders>
          </w:tcPr>
          <w:p w14:paraId="06872A29" w14:textId="77777777" w:rsidR="003F19BE" w:rsidRPr="00A74A65" w:rsidRDefault="003F19BE" w:rsidP="003F19BE">
            <w:pPr>
              <w:pStyle w:val="Level2"/>
              <w:rPr>
                <w:b/>
              </w:rPr>
            </w:pPr>
          </w:p>
        </w:tc>
      </w:tr>
      <w:tr w:rsidR="003F19BE" w:rsidRPr="00A74A65" w14:paraId="6E3828DF" w14:textId="77777777" w:rsidTr="00B33A22">
        <w:trPr>
          <w:cantSplit/>
          <w:trHeight w:val="360"/>
        </w:trPr>
        <w:tc>
          <w:tcPr>
            <w:tcW w:w="7848" w:type="dxa"/>
            <w:tcBorders>
              <w:left w:val="nil"/>
              <w:right w:val="single" w:sz="6" w:space="0" w:color="auto"/>
            </w:tcBorders>
          </w:tcPr>
          <w:p w14:paraId="7D399F46" w14:textId="77777777" w:rsidR="003F19BE" w:rsidRPr="00A74A65" w:rsidRDefault="003F19BE" w:rsidP="003F19BE">
            <w:pPr>
              <w:pStyle w:val="Level111G1"/>
            </w:pPr>
            <w:r w:rsidRPr="00A74A65">
              <w:tab/>
              <w:t>12.2</w:t>
            </w:r>
            <w:r w:rsidRPr="00A74A65">
              <w:tab/>
              <w:t>Provide for a situation in which some shareholders elect to sell and some to buy.</w:t>
            </w:r>
          </w:p>
        </w:tc>
        <w:tc>
          <w:tcPr>
            <w:tcW w:w="2448" w:type="dxa"/>
            <w:tcBorders>
              <w:left w:val="nil"/>
              <w:right w:val="nil"/>
            </w:tcBorders>
          </w:tcPr>
          <w:p w14:paraId="26A049B3" w14:textId="77777777" w:rsidR="003F19BE" w:rsidRPr="00A74A65" w:rsidRDefault="003F19BE" w:rsidP="003F19BE">
            <w:pPr>
              <w:pStyle w:val="Level111G1"/>
              <w:rPr>
                <w:b/>
              </w:rPr>
            </w:pPr>
          </w:p>
        </w:tc>
      </w:tr>
      <w:tr w:rsidR="003F19BE" w:rsidRPr="00A74A65" w14:paraId="5A75CC6B" w14:textId="77777777" w:rsidTr="000A25C5">
        <w:trPr>
          <w:cantSplit/>
          <w:trHeight w:val="216"/>
        </w:trPr>
        <w:tc>
          <w:tcPr>
            <w:tcW w:w="7848" w:type="dxa"/>
            <w:tcBorders>
              <w:left w:val="nil"/>
              <w:right w:val="single" w:sz="6" w:space="0" w:color="auto"/>
            </w:tcBorders>
          </w:tcPr>
          <w:p w14:paraId="7B84F2D6" w14:textId="77777777" w:rsidR="003F19BE" w:rsidRPr="00A74A65" w:rsidRDefault="003F19BE" w:rsidP="003F19BE">
            <w:pPr>
              <w:pStyle w:val="Level111G1"/>
            </w:pPr>
            <w:r w:rsidRPr="00A74A65">
              <w:tab/>
              <w:t>12.3</w:t>
            </w:r>
            <w:r w:rsidRPr="00A74A65">
              <w:tab/>
              <w:t>Describe how the sale will be completed (including where, when, and how).</w:t>
            </w:r>
          </w:p>
        </w:tc>
        <w:tc>
          <w:tcPr>
            <w:tcW w:w="2448" w:type="dxa"/>
            <w:tcBorders>
              <w:left w:val="nil"/>
              <w:right w:val="nil"/>
            </w:tcBorders>
          </w:tcPr>
          <w:p w14:paraId="3664F773" w14:textId="77777777" w:rsidR="003F19BE" w:rsidRPr="00A74A65" w:rsidRDefault="003F19BE" w:rsidP="003F19BE">
            <w:pPr>
              <w:pStyle w:val="Level111G1"/>
              <w:rPr>
                <w:b/>
              </w:rPr>
            </w:pPr>
          </w:p>
        </w:tc>
      </w:tr>
      <w:tr w:rsidR="003F19BE" w:rsidRPr="00A74A65" w14:paraId="46FE3368" w14:textId="77777777" w:rsidTr="000A25C5">
        <w:trPr>
          <w:cantSplit/>
          <w:trHeight w:val="60"/>
        </w:trPr>
        <w:tc>
          <w:tcPr>
            <w:tcW w:w="7848" w:type="dxa"/>
            <w:tcBorders>
              <w:left w:val="nil"/>
              <w:right w:val="single" w:sz="6" w:space="0" w:color="auto"/>
            </w:tcBorders>
          </w:tcPr>
          <w:p w14:paraId="7430164F" w14:textId="77777777" w:rsidR="003F19BE" w:rsidRPr="00A74A65" w:rsidRDefault="003F19BE" w:rsidP="003F19BE">
            <w:pPr>
              <w:pStyle w:val="Level111G1"/>
            </w:pPr>
            <w:r w:rsidRPr="00A74A65">
              <w:tab/>
              <w:t>12.4</w:t>
            </w:r>
            <w:r w:rsidRPr="00A74A65">
              <w:tab/>
              <w:t>Consider including a payment by way of set-off where the vendor is indebted to the company or the other shareholder(s).</w:t>
            </w:r>
          </w:p>
        </w:tc>
        <w:tc>
          <w:tcPr>
            <w:tcW w:w="2448" w:type="dxa"/>
            <w:tcBorders>
              <w:left w:val="nil"/>
              <w:right w:val="nil"/>
            </w:tcBorders>
          </w:tcPr>
          <w:p w14:paraId="73D4D50C" w14:textId="77777777" w:rsidR="003F19BE" w:rsidRPr="00A74A65" w:rsidRDefault="003F19BE" w:rsidP="003F19BE">
            <w:pPr>
              <w:pStyle w:val="Level111G1"/>
              <w:rPr>
                <w:b/>
              </w:rPr>
            </w:pPr>
          </w:p>
        </w:tc>
      </w:tr>
      <w:tr w:rsidR="003F19BE" w:rsidRPr="00A74A65" w14:paraId="09F3791F" w14:textId="77777777" w:rsidTr="000A25C5">
        <w:trPr>
          <w:cantSplit/>
          <w:trHeight w:val="765"/>
        </w:trPr>
        <w:tc>
          <w:tcPr>
            <w:tcW w:w="7848" w:type="dxa"/>
            <w:tcBorders>
              <w:left w:val="nil"/>
              <w:right w:val="single" w:sz="6" w:space="0" w:color="auto"/>
            </w:tcBorders>
          </w:tcPr>
          <w:p w14:paraId="2106F4F9" w14:textId="77777777" w:rsidR="003F19BE" w:rsidRPr="00A74A65" w:rsidRDefault="003F19BE" w:rsidP="003F19BE">
            <w:pPr>
              <w:pStyle w:val="Level111G1"/>
            </w:pPr>
            <w:r w:rsidRPr="00A74A65">
              <w:tab/>
              <w:t>12.5</w:t>
            </w:r>
            <w:r w:rsidRPr="00A74A65">
              <w:tab/>
              <w:t>Consider whether the right of first refusal (item 10</w:t>
            </w:r>
            <w:r>
              <w:t xml:space="preserve"> in this checklist</w:t>
            </w:r>
            <w:r w:rsidRPr="00A74A65">
              <w:t>) should apply to a proposed transfer by a shareholder to a third party under the drag-along/piggy-back provisions.</w:t>
            </w:r>
          </w:p>
        </w:tc>
        <w:tc>
          <w:tcPr>
            <w:tcW w:w="2448" w:type="dxa"/>
            <w:tcBorders>
              <w:left w:val="nil"/>
              <w:right w:val="nil"/>
            </w:tcBorders>
          </w:tcPr>
          <w:p w14:paraId="22F0C648" w14:textId="77777777" w:rsidR="003F19BE" w:rsidRPr="00A74A65" w:rsidRDefault="003F19BE" w:rsidP="003F19BE">
            <w:pPr>
              <w:pStyle w:val="Level111G1"/>
              <w:rPr>
                <w:b/>
              </w:rPr>
            </w:pPr>
          </w:p>
        </w:tc>
      </w:tr>
      <w:tr w:rsidR="003F19BE" w:rsidRPr="00A74A65" w14:paraId="54334A43" w14:textId="77777777" w:rsidTr="000A25C5">
        <w:trPr>
          <w:cantSplit/>
        </w:trPr>
        <w:tc>
          <w:tcPr>
            <w:tcW w:w="7848" w:type="dxa"/>
            <w:tcBorders>
              <w:left w:val="nil"/>
              <w:right w:val="single" w:sz="6" w:space="0" w:color="auto"/>
            </w:tcBorders>
          </w:tcPr>
          <w:p w14:paraId="5C7A603E" w14:textId="77777777" w:rsidR="003F19BE" w:rsidRPr="00A74A65" w:rsidRDefault="003F19BE" w:rsidP="003F19BE">
            <w:pPr>
              <w:pStyle w:val="NumberedheadingGH"/>
              <w:ind w:right="72"/>
            </w:pPr>
            <w:r w:rsidRPr="00A74A65">
              <w:t>13.</w:t>
            </w:r>
            <w:r w:rsidRPr="00A74A65">
              <w:tab/>
              <w:t>OBLIGATION TO PURCHASE/Obligation to sell</w:t>
            </w:r>
          </w:p>
        </w:tc>
        <w:tc>
          <w:tcPr>
            <w:tcW w:w="2448" w:type="dxa"/>
            <w:tcBorders>
              <w:left w:val="nil"/>
              <w:right w:val="nil"/>
            </w:tcBorders>
          </w:tcPr>
          <w:p w14:paraId="5DCB1D63" w14:textId="77777777" w:rsidR="003F19BE" w:rsidRPr="00A74A65" w:rsidRDefault="003F19BE" w:rsidP="003F19BE">
            <w:pPr>
              <w:spacing w:after="0"/>
              <w:ind w:right="0"/>
              <w:jc w:val="center"/>
              <w:rPr>
                <w:b/>
              </w:rPr>
            </w:pPr>
          </w:p>
        </w:tc>
      </w:tr>
      <w:tr w:rsidR="003F19BE" w:rsidRPr="00A74A65" w14:paraId="79CD46DD" w14:textId="77777777" w:rsidTr="000A25C5">
        <w:trPr>
          <w:cantSplit/>
          <w:trHeight w:val="1071"/>
        </w:trPr>
        <w:tc>
          <w:tcPr>
            <w:tcW w:w="7848" w:type="dxa"/>
            <w:tcBorders>
              <w:left w:val="nil"/>
              <w:right w:val="single" w:sz="6" w:space="0" w:color="auto"/>
            </w:tcBorders>
          </w:tcPr>
          <w:p w14:paraId="4EB4CA60" w14:textId="77777777" w:rsidR="003F19BE" w:rsidRPr="00A74A65" w:rsidRDefault="003F19BE" w:rsidP="003F19BE">
            <w:pPr>
              <w:pStyle w:val="Level111G1"/>
            </w:pPr>
            <w:r w:rsidRPr="00A74A65">
              <w:tab/>
              <w:t>13.1</w:t>
            </w:r>
            <w:r w:rsidRPr="00A74A65">
              <w:tab/>
              <w:t xml:space="preserve">A shareholder may require the company or the other shareholders to purchase, or the company and the other shareholders may have the right to purchase, </w:t>
            </w:r>
            <w:r>
              <w:t>their</w:t>
            </w:r>
            <w:r w:rsidRPr="00A74A65">
              <w:t xml:space="preserve"> investment, in the circumstances set out in the agreement (e.g., upon retirement from the work force or from active involvement in the company’s business).</w:t>
            </w:r>
          </w:p>
        </w:tc>
        <w:tc>
          <w:tcPr>
            <w:tcW w:w="2448" w:type="dxa"/>
            <w:tcBorders>
              <w:left w:val="nil"/>
              <w:right w:val="nil"/>
            </w:tcBorders>
          </w:tcPr>
          <w:p w14:paraId="08C49D25" w14:textId="77777777" w:rsidR="003F19BE" w:rsidRPr="00A74A65" w:rsidRDefault="003F19BE" w:rsidP="003F19BE">
            <w:pPr>
              <w:pStyle w:val="Level111G1"/>
              <w:rPr>
                <w:b/>
              </w:rPr>
            </w:pPr>
          </w:p>
        </w:tc>
      </w:tr>
      <w:tr w:rsidR="003F19BE" w:rsidRPr="00A74A65" w14:paraId="33E3D85A" w14:textId="77777777" w:rsidTr="008A1897">
        <w:trPr>
          <w:cantSplit/>
          <w:trHeight w:val="504"/>
        </w:trPr>
        <w:tc>
          <w:tcPr>
            <w:tcW w:w="7848" w:type="dxa"/>
            <w:tcBorders>
              <w:left w:val="nil"/>
              <w:right w:val="single" w:sz="6" w:space="0" w:color="auto"/>
            </w:tcBorders>
          </w:tcPr>
          <w:p w14:paraId="532495DA" w14:textId="77777777" w:rsidR="003F19BE" w:rsidRPr="00A74A65" w:rsidRDefault="003F19BE" w:rsidP="003F19BE">
            <w:pPr>
              <w:pStyle w:val="Level111G1"/>
              <w:ind w:right="72"/>
            </w:pPr>
            <w:r w:rsidRPr="00A74A65">
              <w:tab/>
              <w:t>13.2</w:t>
            </w:r>
            <w:r w:rsidRPr="00A74A65">
              <w:tab/>
              <w:t>Price, terms and conditions, and procedure are as set out in the agreement (refer, for example, to relevant portions of item 10</w:t>
            </w:r>
            <w:r>
              <w:t xml:space="preserve"> in this checklist</w:t>
            </w:r>
            <w:r w:rsidRPr="00A74A65">
              <w:t>).</w:t>
            </w:r>
          </w:p>
        </w:tc>
        <w:tc>
          <w:tcPr>
            <w:tcW w:w="2448" w:type="dxa"/>
            <w:tcBorders>
              <w:left w:val="nil"/>
              <w:right w:val="nil"/>
            </w:tcBorders>
          </w:tcPr>
          <w:p w14:paraId="3D95B8EB" w14:textId="77777777" w:rsidR="003F19BE" w:rsidRPr="00A74A65" w:rsidRDefault="003F19BE" w:rsidP="003F19BE">
            <w:pPr>
              <w:pStyle w:val="Level111G1"/>
              <w:rPr>
                <w:b/>
              </w:rPr>
            </w:pPr>
          </w:p>
        </w:tc>
      </w:tr>
      <w:tr w:rsidR="003F19BE" w:rsidRPr="00A74A65" w14:paraId="41427C08" w14:textId="77777777" w:rsidTr="000A25C5">
        <w:trPr>
          <w:cantSplit/>
          <w:trHeight w:val="810"/>
        </w:trPr>
        <w:tc>
          <w:tcPr>
            <w:tcW w:w="7848" w:type="dxa"/>
            <w:tcBorders>
              <w:left w:val="nil"/>
              <w:right w:val="single" w:sz="6" w:space="0" w:color="auto"/>
            </w:tcBorders>
          </w:tcPr>
          <w:p w14:paraId="46EFCB63" w14:textId="77777777" w:rsidR="003F19BE" w:rsidRPr="00A74A65" w:rsidRDefault="003F19BE" w:rsidP="003F19BE">
            <w:pPr>
              <w:pStyle w:val="Level111G1"/>
              <w:ind w:right="72"/>
            </w:pPr>
            <w:r w:rsidRPr="00A74A65">
              <w:tab/>
              <w:t>13.3</w:t>
            </w:r>
            <w:r w:rsidRPr="00A74A65">
              <w:tab/>
              <w:t xml:space="preserve">If the company has non-Canadian resident shareholders, consider the effect that any rights to acquire shares in </w:t>
            </w:r>
            <w:proofErr w:type="spellStart"/>
            <w:r w:rsidRPr="00A74A65">
              <w:t>favour</w:t>
            </w:r>
            <w:proofErr w:type="spellEnd"/>
            <w:r w:rsidRPr="00A74A65">
              <w:t xml:space="preserve"> of the non-resident shareholder(s) will have on the company’s Canadian-controlled private corporation status, if applicable.</w:t>
            </w:r>
          </w:p>
        </w:tc>
        <w:tc>
          <w:tcPr>
            <w:tcW w:w="2448" w:type="dxa"/>
            <w:tcBorders>
              <w:left w:val="nil"/>
              <w:right w:val="nil"/>
            </w:tcBorders>
          </w:tcPr>
          <w:p w14:paraId="785A74DF" w14:textId="77777777" w:rsidR="003F19BE" w:rsidRPr="00A74A65" w:rsidRDefault="003F19BE" w:rsidP="003F19BE">
            <w:pPr>
              <w:pStyle w:val="Level111G1"/>
              <w:rPr>
                <w:b/>
              </w:rPr>
            </w:pPr>
          </w:p>
        </w:tc>
      </w:tr>
      <w:tr w:rsidR="003F19BE" w:rsidRPr="00A74A65" w14:paraId="5CA835A8" w14:textId="77777777" w:rsidTr="000A25C5">
        <w:trPr>
          <w:cantSplit/>
        </w:trPr>
        <w:tc>
          <w:tcPr>
            <w:tcW w:w="7848" w:type="dxa"/>
            <w:tcBorders>
              <w:left w:val="nil"/>
              <w:right w:val="single" w:sz="6" w:space="0" w:color="auto"/>
            </w:tcBorders>
          </w:tcPr>
          <w:p w14:paraId="2E9D23D6" w14:textId="77777777" w:rsidR="003F19BE" w:rsidRPr="00A74A65" w:rsidRDefault="003F19BE" w:rsidP="003F19BE">
            <w:pPr>
              <w:pStyle w:val="NumberedheadingGH"/>
              <w:keepNext w:val="0"/>
              <w:ind w:left="446" w:right="72" w:hanging="446"/>
            </w:pPr>
            <w:r w:rsidRPr="00A74A65">
              <w:t>14.</w:t>
            </w:r>
            <w:r w:rsidRPr="00A74A65">
              <w:tab/>
              <w:t>INDEMNIFICATION AND DISCHARGE OF GUARANTEES</w:t>
            </w:r>
          </w:p>
        </w:tc>
        <w:tc>
          <w:tcPr>
            <w:tcW w:w="2448" w:type="dxa"/>
            <w:tcBorders>
              <w:left w:val="nil"/>
              <w:right w:val="nil"/>
            </w:tcBorders>
          </w:tcPr>
          <w:p w14:paraId="5D7495EB" w14:textId="77777777" w:rsidR="003F19BE" w:rsidRPr="00A74A65" w:rsidRDefault="003F19BE" w:rsidP="003F19BE">
            <w:pPr>
              <w:spacing w:after="0"/>
              <w:ind w:right="0"/>
              <w:jc w:val="center"/>
              <w:rPr>
                <w:b/>
              </w:rPr>
            </w:pPr>
          </w:p>
        </w:tc>
      </w:tr>
      <w:tr w:rsidR="003F19BE" w:rsidRPr="00A74A65" w14:paraId="0EE8CFFC" w14:textId="77777777" w:rsidTr="000A25C5">
        <w:trPr>
          <w:cantSplit/>
          <w:trHeight w:val="405"/>
        </w:trPr>
        <w:tc>
          <w:tcPr>
            <w:tcW w:w="7848" w:type="dxa"/>
            <w:tcBorders>
              <w:left w:val="nil"/>
              <w:right w:val="single" w:sz="6" w:space="0" w:color="auto"/>
            </w:tcBorders>
          </w:tcPr>
          <w:p w14:paraId="3C1F4D57" w14:textId="36195FF7" w:rsidR="003F19BE" w:rsidRPr="00A74A65" w:rsidRDefault="003F19BE" w:rsidP="003F19BE">
            <w:pPr>
              <w:pStyle w:val="Level111G1"/>
            </w:pPr>
            <w:r w:rsidRPr="00A74A65">
              <w:tab/>
              <w:t>14.1</w:t>
            </w:r>
            <w:r w:rsidRPr="00A74A65">
              <w:tab/>
              <w:t>Obligation of the shareholders and company, where a shareholder has disposed of all</w:t>
            </w:r>
            <w:r>
              <w:t xml:space="preserve"> of their</w:t>
            </w:r>
            <w:r w:rsidRPr="00A74A65">
              <w:t xml:space="preserve"> investment in compliance with the agreement, to use their reasonable</w:t>
            </w:r>
            <w:r>
              <w:t xml:space="preserve"> efforts to</w:t>
            </w:r>
            <w:r w:rsidR="00904570">
              <w:t xml:space="preserve"> </w:t>
            </w:r>
            <w:r w:rsidR="00904570" w:rsidRPr="00A74A65">
              <w:t xml:space="preserve">have any guarantee or pledge issued or granted by the shareholder discharged or cancelled, and to indemnify the departing shareholder for liabilities arising with respect to such a guarantee or pledge subsequent to </w:t>
            </w:r>
            <w:r w:rsidR="00904570">
              <w:t>their</w:t>
            </w:r>
            <w:r w:rsidR="00904570" w:rsidRPr="00A74A65">
              <w:t xml:space="preserve"> departure.</w:t>
            </w:r>
          </w:p>
        </w:tc>
        <w:tc>
          <w:tcPr>
            <w:tcW w:w="2448" w:type="dxa"/>
            <w:tcBorders>
              <w:left w:val="nil"/>
              <w:right w:val="nil"/>
            </w:tcBorders>
          </w:tcPr>
          <w:p w14:paraId="17E6DE3F" w14:textId="77777777" w:rsidR="003F19BE" w:rsidRPr="00A74A65" w:rsidRDefault="003F19BE" w:rsidP="003F19BE">
            <w:pPr>
              <w:pStyle w:val="Level111G1"/>
              <w:rPr>
                <w:b/>
              </w:rPr>
            </w:pPr>
          </w:p>
        </w:tc>
      </w:tr>
      <w:tr w:rsidR="003F19BE" w:rsidRPr="00A74A65" w14:paraId="666631FF" w14:textId="77777777" w:rsidTr="000A25C5">
        <w:trPr>
          <w:cantSplit/>
          <w:trHeight w:val="540"/>
        </w:trPr>
        <w:tc>
          <w:tcPr>
            <w:tcW w:w="7848" w:type="dxa"/>
            <w:tcBorders>
              <w:left w:val="nil"/>
              <w:right w:val="single" w:sz="6" w:space="0" w:color="auto"/>
            </w:tcBorders>
          </w:tcPr>
          <w:p w14:paraId="6E43E1DE" w14:textId="77777777" w:rsidR="003F19BE" w:rsidRPr="00A74A65" w:rsidRDefault="003F19BE" w:rsidP="003F19BE">
            <w:pPr>
              <w:pStyle w:val="NumberedheadingGH"/>
              <w:ind w:right="72"/>
            </w:pPr>
            <w:r w:rsidRPr="00A74A65">
              <w:t>15.</w:t>
            </w:r>
            <w:r w:rsidRPr="00A74A65">
              <w:tab/>
              <w:t>INSURANCE POLICIES</w:t>
            </w:r>
          </w:p>
        </w:tc>
        <w:tc>
          <w:tcPr>
            <w:tcW w:w="2448" w:type="dxa"/>
            <w:tcBorders>
              <w:left w:val="nil"/>
              <w:right w:val="nil"/>
            </w:tcBorders>
          </w:tcPr>
          <w:p w14:paraId="3D3CF3EA" w14:textId="77777777" w:rsidR="003F19BE" w:rsidRPr="00A74A65" w:rsidRDefault="003F19BE" w:rsidP="003F19BE">
            <w:pPr>
              <w:spacing w:after="0"/>
              <w:ind w:right="0"/>
              <w:jc w:val="center"/>
              <w:rPr>
                <w:b/>
              </w:rPr>
            </w:pPr>
          </w:p>
        </w:tc>
      </w:tr>
      <w:tr w:rsidR="003F19BE" w:rsidRPr="00A74A65" w14:paraId="75915D51" w14:textId="77777777" w:rsidTr="000A25C5">
        <w:trPr>
          <w:cantSplit/>
          <w:trHeight w:val="810"/>
        </w:trPr>
        <w:tc>
          <w:tcPr>
            <w:tcW w:w="7848" w:type="dxa"/>
            <w:tcBorders>
              <w:left w:val="nil"/>
              <w:right w:val="single" w:sz="6" w:space="0" w:color="auto"/>
            </w:tcBorders>
          </w:tcPr>
          <w:p w14:paraId="7998E33E" w14:textId="77777777" w:rsidR="003F19BE" w:rsidRPr="00A74A65" w:rsidRDefault="003F19BE" w:rsidP="003F19BE">
            <w:pPr>
              <w:pStyle w:val="NormalparagraphGN"/>
              <w:ind w:left="450" w:right="72" w:hanging="450"/>
            </w:pPr>
            <w:r>
              <w:rPr>
                <w:b/>
              </w:rPr>
              <w:tab/>
              <w:t>Note</w:t>
            </w:r>
            <w:r w:rsidRPr="00A74A65">
              <w:t xml:space="preserve">: This section of the checklist is complex, and based on tax legislation </w:t>
            </w:r>
            <w:r>
              <w:t>that</w:t>
            </w:r>
            <w:r w:rsidRPr="00A74A65">
              <w:t xml:space="preserve"> may change from time to time. It is strongly recommended that a tax expert be consulted before drafting these clauses</w:t>
            </w:r>
            <w:r>
              <w:t>.</w:t>
            </w:r>
          </w:p>
        </w:tc>
        <w:tc>
          <w:tcPr>
            <w:tcW w:w="2448" w:type="dxa"/>
            <w:tcBorders>
              <w:left w:val="nil"/>
              <w:right w:val="nil"/>
            </w:tcBorders>
          </w:tcPr>
          <w:p w14:paraId="7952B908" w14:textId="77777777" w:rsidR="003F19BE" w:rsidRPr="00A74A65" w:rsidRDefault="003F19BE" w:rsidP="003F19BE">
            <w:pPr>
              <w:pStyle w:val="NormalparagraphGN"/>
            </w:pPr>
          </w:p>
        </w:tc>
      </w:tr>
      <w:tr w:rsidR="003F19BE" w:rsidRPr="00A74A65" w14:paraId="6DCA50B5" w14:textId="77777777" w:rsidTr="000A25C5">
        <w:trPr>
          <w:cantSplit/>
          <w:trHeight w:val="1305"/>
        </w:trPr>
        <w:tc>
          <w:tcPr>
            <w:tcW w:w="7848" w:type="dxa"/>
            <w:tcBorders>
              <w:left w:val="nil"/>
              <w:right w:val="single" w:sz="6" w:space="0" w:color="auto"/>
            </w:tcBorders>
          </w:tcPr>
          <w:p w14:paraId="64B5DE8A" w14:textId="77777777" w:rsidR="003F19BE" w:rsidRPr="00A74A65" w:rsidRDefault="003F19BE" w:rsidP="003F19BE">
            <w:pPr>
              <w:pStyle w:val="Level111G1"/>
            </w:pPr>
            <w:r w:rsidRPr="00A74A65">
              <w:tab/>
              <w:t>15.1</w:t>
            </w:r>
            <w:r w:rsidRPr="00A74A65">
              <w:tab/>
              <w:t xml:space="preserve">Consider the means of funding the purchase price, including the obligation of the company to own and maintain life insurance policies of a specified value on all shareholders and representatives of corporate shareholders (such policies to be listed in a schedule to the agreement). Or, alternatively, there may be an obligation on the shareholders and representatives to own and maintain </w:t>
            </w:r>
            <w:proofErr w:type="spellStart"/>
            <w:r w:rsidRPr="00A74A65">
              <w:t>criss-cross</w:t>
            </w:r>
            <w:proofErr w:type="spellEnd"/>
            <w:r w:rsidRPr="00A74A65">
              <w:t xml:space="preserve"> life insurance policies.</w:t>
            </w:r>
          </w:p>
        </w:tc>
        <w:tc>
          <w:tcPr>
            <w:tcW w:w="2448" w:type="dxa"/>
            <w:tcBorders>
              <w:left w:val="nil"/>
              <w:right w:val="nil"/>
            </w:tcBorders>
          </w:tcPr>
          <w:p w14:paraId="3027468D" w14:textId="77777777" w:rsidR="003F19BE" w:rsidRPr="00A74A65" w:rsidRDefault="003F19BE" w:rsidP="003F19BE">
            <w:pPr>
              <w:pStyle w:val="Level111G1"/>
              <w:rPr>
                <w:b/>
              </w:rPr>
            </w:pPr>
          </w:p>
        </w:tc>
      </w:tr>
      <w:tr w:rsidR="003F19BE" w:rsidRPr="00A74A65" w14:paraId="4586D6E2" w14:textId="77777777" w:rsidTr="000A25C5">
        <w:trPr>
          <w:cantSplit/>
          <w:trHeight w:val="855"/>
        </w:trPr>
        <w:tc>
          <w:tcPr>
            <w:tcW w:w="7848" w:type="dxa"/>
            <w:tcBorders>
              <w:left w:val="nil"/>
              <w:right w:val="single" w:sz="6" w:space="0" w:color="auto"/>
            </w:tcBorders>
          </w:tcPr>
          <w:p w14:paraId="05872685" w14:textId="77777777" w:rsidR="003F19BE" w:rsidRPr="00A74A65" w:rsidRDefault="003F19BE" w:rsidP="003F19BE">
            <w:pPr>
              <w:pStyle w:val="Level111G1"/>
            </w:pPr>
            <w:r w:rsidRPr="00A74A65">
              <w:tab/>
              <w:t>15.2</w:t>
            </w:r>
            <w:r w:rsidRPr="00A74A65">
              <w:tab/>
              <w:t>Consider obligations of the shareholders to cooperate (e.g., by attending physical examinations). Where shareholders own policies, they may have obligations not to cancel, terminate, pledge, assign the policy, or change the beneficiary.</w:t>
            </w:r>
          </w:p>
        </w:tc>
        <w:tc>
          <w:tcPr>
            <w:tcW w:w="2448" w:type="dxa"/>
            <w:tcBorders>
              <w:left w:val="nil"/>
              <w:right w:val="nil"/>
            </w:tcBorders>
          </w:tcPr>
          <w:p w14:paraId="2CDD6C0C" w14:textId="77777777" w:rsidR="003F19BE" w:rsidRPr="00A74A65" w:rsidRDefault="003F19BE" w:rsidP="003F19BE">
            <w:pPr>
              <w:pStyle w:val="Level111G1"/>
              <w:rPr>
                <w:b/>
              </w:rPr>
            </w:pPr>
          </w:p>
        </w:tc>
      </w:tr>
      <w:tr w:rsidR="003F19BE" w:rsidRPr="00A74A65" w14:paraId="748D2FFA" w14:textId="77777777" w:rsidTr="00B33A22">
        <w:trPr>
          <w:cantSplit/>
          <w:trHeight w:val="387"/>
        </w:trPr>
        <w:tc>
          <w:tcPr>
            <w:tcW w:w="7848" w:type="dxa"/>
            <w:tcBorders>
              <w:left w:val="nil"/>
              <w:right w:val="single" w:sz="6" w:space="0" w:color="auto"/>
            </w:tcBorders>
          </w:tcPr>
          <w:p w14:paraId="60EE83BA" w14:textId="77777777" w:rsidR="003F19BE" w:rsidRPr="00A74A65" w:rsidRDefault="003F19BE" w:rsidP="003F19BE">
            <w:pPr>
              <w:pStyle w:val="Level111G1"/>
            </w:pPr>
            <w:r w:rsidRPr="00A74A65">
              <w:tab/>
              <w:t>15.3</w:t>
            </w:r>
            <w:r w:rsidRPr="00A74A65">
              <w:tab/>
              <w:t>Set out the rights of the company with respect to the policies, such as:</w:t>
            </w:r>
          </w:p>
        </w:tc>
        <w:tc>
          <w:tcPr>
            <w:tcW w:w="2448" w:type="dxa"/>
            <w:tcBorders>
              <w:left w:val="nil"/>
              <w:right w:val="nil"/>
            </w:tcBorders>
          </w:tcPr>
          <w:p w14:paraId="3940586D" w14:textId="77777777" w:rsidR="003F19BE" w:rsidRPr="00A74A65" w:rsidRDefault="003F19BE" w:rsidP="003F19BE">
            <w:pPr>
              <w:pStyle w:val="Level111G1"/>
              <w:rPr>
                <w:b/>
              </w:rPr>
            </w:pPr>
          </w:p>
        </w:tc>
      </w:tr>
      <w:tr w:rsidR="003F19BE" w:rsidRPr="00A74A65" w14:paraId="1D0A37E8" w14:textId="77777777" w:rsidTr="000A25C5">
        <w:trPr>
          <w:cantSplit/>
          <w:trHeight w:val="360"/>
        </w:trPr>
        <w:tc>
          <w:tcPr>
            <w:tcW w:w="7848" w:type="dxa"/>
            <w:tcBorders>
              <w:left w:val="nil"/>
              <w:right w:val="single" w:sz="6" w:space="0" w:color="auto"/>
            </w:tcBorders>
          </w:tcPr>
          <w:p w14:paraId="6776769D" w14:textId="77777777" w:rsidR="003F19BE" w:rsidRPr="00A74A65" w:rsidRDefault="003F19BE" w:rsidP="003F19BE">
            <w:pPr>
              <w:pStyle w:val="Level2"/>
            </w:pPr>
            <w:r w:rsidRPr="00A74A65">
              <w:lastRenderedPageBreak/>
              <w:tab/>
              <w:t>.1</w:t>
            </w:r>
            <w:r w:rsidRPr="00A74A65">
              <w:tab/>
              <w:t>To apply any policy dividends to payment of premiums.</w:t>
            </w:r>
          </w:p>
        </w:tc>
        <w:tc>
          <w:tcPr>
            <w:tcW w:w="2448" w:type="dxa"/>
            <w:tcBorders>
              <w:left w:val="nil"/>
              <w:right w:val="nil"/>
            </w:tcBorders>
          </w:tcPr>
          <w:p w14:paraId="46B15B59" w14:textId="77777777" w:rsidR="003F19BE" w:rsidRPr="00A74A65" w:rsidRDefault="003F19BE" w:rsidP="003F19BE">
            <w:pPr>
              <w:pStyle w:val="Level2"/>
              <w:rPr>
                <w:b/>
              </w:rPr>
            </w:pPr>
          </w:p>
        </w:tc>
      </w:tr>
      <w:tr w:rsidR="003F19BE" w:rsidRPr="00A74A65" w14:paraId="4A1473CA" w14:textId="77777777" w:rsidTr="00904570">
        <w:trPr>
          <w:cantSplit/>
          <w:trHeight w:val="245"/>
        </w:trPr>
        <w:tc>
          <w:tcPr>
            <w:tcW w:w="7848" w:type="dxa"/>
            <w:tcBorders>
              <w:left w:val="nil"/>
              <w:right w:val="single" w:sz="6" w:space="0" w:color="auto"/>
            </w:tcBorders>
          </w:tcPr>
          <w:p w14:paraId="2C0F7934" w14:textId="77777777" w:rsidR="003F19BE" w:rsidRPr="00A74A65" w:rsidRDefault="003F19BE" w:rsidP="003F19BE">
            <w:pPr>
              <w:pStyle w:val="Level2"/>
            </w:pPr>
            <w:r w:rsidRPr="00A74A65">
              <w:tab/>
              <w:t>.2</w:t>
            </w:r>
            <w:r w:rsidRPr="00A74A65">
              <w:tab/>
              <w:t>To collect death benefits.</w:t>
            </w:r>
          </w:p>
        </w:tc>
        <w:tc>
          <w:tcPr>
            <w:tcW w:w="2448" w:type="dxa"/>
            <w:tcBorders>
              <w:left w:val="nil"/>
              <w:right w:val="nil"/>
            </w:tcBorders>
          </w:tcPr>
          <w:p w14:paraId="68A98306" w14:textId="77777777" w:rsidR="003F19BE" w:rsidRPr="00A74A65" w:rsidRDefault="003F19BE" w:rsidP="003F19BE">
            <w:pPr>
              <w:pStyle w:val="Level2"/>
              <w:rPr>
                <w:b/>
              </w:rPr>
            </w:pPr>
          </w:p>
        </w:tc>
      </w:tr>
      <w:tr w:rsidR="003F19BE" w:rsidRPr="00A74A65" w14:paraId="14262490" w14:textId="77777777" w:rsidTr="000A25C5">
        <w:trPr>
          <w:cantSplit/>
          <w:trHeight w:val="405"/>
        </w:trPr>
        <w:tc>
          <w:tcPr>
            <w:tcW w:w="7848" w:type="dxa"/>
            <w:tcBorders>
              <w:left w:val="nil"/>
              <w:right w:val="single" w:sz="6" w:space="0" w:color="auto"/>
            </w:tcBorders>
          </w:tcPr>
          <w:p w14:paraId="0DAAFAD5" w14:textId="77777777" w:rsidR="003F19BE" w:rsidRPr="00A74A65" w:rsidRDefault="003F19BE" w:rsidP="003F19BE">
            <w:pPr>
              <w:pStyle w:val="Level2"/>
            </w:pPr>
            <w:r w:rsidRPr="00A74A65">
              <w:tab/>
              <w:t>.3</w:t>
            </w:r>
            <w:r w:rsidRPr="00A74A65">
              <w:tab/>
              <w:t>No right to modify or impair any rights or values of the policies, or exercise any rights of ownership, except as provided in the agreement or with the prior written consent of the shareholders.</w:t>
            </w:r>
          </w:p>
        </w:tc>
        <w:tc>
          <w:tcPr>
            <w:tcW w:w="2448" w:type="dxa"/>
            <w:tcBorders>
              <w:left w:val="nil"/>
              <w:right w:val="nil"/>
            </w:tcBorders>
          </w:tcPr>
          <w:p w14:paraId="736566D0" w14:textId="77777777" w:rsidR="003F19BE" w:rsidRPr="00A74A65" w:rsidRDefault="003F19BE" w:rsidP="003F19BE">
            <w:pPr>
              <w:pStyle w:val="Level2"/>
              <w:rPr>
                <w:b/>
              </w:rPr>
            </w:pPr>
          </w:p>
        </w:tc>
      </w:tr>
      <w:tr w:rsidR="003F19BE" w:rsidRPr="00A74A65" w14:paraId="3F3CD30C" w14:textId="77777777" w:rsidTr="00AF535B">
        <w:trPr>
          <w:cantSplit/>
          <w:trHeight w:val="360"/>
        </w:trPr>
        <w:tc>
          <w:tcPr>
            <w:tcW w:w="7848" w:type="dxa"/>
            <w:tcBorders>
              <w:left w:val="nil"/>
              <w:right w:val="single" w:sz="6" w:space="0" w:color="auto"/>
            </w:tcBorders>
          </w:tcPr>
          <w:p w14:paraId="16556A7A" w14:textId="77777777" w:rsidR="003F19BE" w:rsidRPr="00A74A65" w:rsidRDefault="003F19BE" w:rsidP="003F19BE">
            <w:pPr>
              <w:pStyle w:val="Level111G1"/>
            </w:pPr>
            <w:r w:rsidRPr="00A74A65">
              <w:tab/>
              <w:t>15.4</w:t>
            </w:r>
            <w:r w:rsidRPr="00A74A65">
              <w:tab/>
              <w:t>Set out the rights of the shareholders with respect to the policies, such as:</w:t>
            </w:r>
          </w:p>
        </w:tc>
        <w:tc>
          <w:tcPr>
            <w:tcW w:w="2448" w:type="dxa"/>
            <w:tcBorders>
              <w:left w:val="nil"/>
              <w:right w:val="nil"/>
            </w:tcBorders>
          </w:tcPr>
          <w:p w14:paraId="65E28CB4" w14:textId="77777777" w:rsidR="003F19BE" w:rsidRPr="00A74A65" w:rsidRDefault="003F19BE" w:rsidP="003F19BE">
            <w:pPr>
              <w:pStyle w:val="Level111G1"/>
              <w:rPr>
                <w:b/>
              </w:rPr>
            </w:pPr>
          </w:p>
        </w:tc>
      </w:tr>
      <w:tr w:rsidR="003F19BE" w:rsidRPr="00A74A65" w14:paraId="556180AD" w14:textId="77777777" w:rsidTr="000A25C5">
        <w:trPr>
          <w:cantSplit/>
          <w:trHeight w:val="369"/>
        </w:trPr>
        <w:tc>
          <w:tcPr>
            <w:tcW w:w="7848" w:type="dxa"/>
            <w:tcBorders>
              <w:left w:val="nil"/>
              <w:right w:val="single" w:sz="6" w:space="0" w:color="auto"/>
            </w:tcBorders>
          </w:tcPr>
          <w:p w14:paraId="1B793E4A" w14:textId="77777777" w:rsidR="003F19BE" w:rsidRPr="00A74A65" w:rsidRDefault="003F19BE" w:rsidP="003F19BE">
            <w:pPr>
              <w:pStyle w:val="Level2"/>
            </w:pPr>
            <w:r w:rsidRPr="00A74A65">
              <w:tab/>
              <w:t>.1</w:t>
            </w:r>
            <w:r w:rsidRPr="00A74A65">
              <w:tab/>
              <w:t xml:space="preserve">To obtain information from the insurer regarding the status of the policy on </w:t>
            </w:r>
            <w:r>
              <w:t>their</w:t>
            </w:r>
            <w:r w:rsidRPr="00A74A65">
              <w:t xml:space="preserve"> life.</w:t>
            </w:r>
          </w:p>
        </w:tc>
        <w:tc>
          <w:tcPr>
            <w:tcW w:w="2448" w:type="dxa"/>
            <w:tcBorders>
              <w:left w:val="nil"/>
              <w:right w:val="nil"/>
            </w:tcBorders>
          </w:tcPr>
          <w:p w14:paraId="155768F0" w14:textId="77777777" w:rsidR="003F19BE" w:rsidRPr="00A74A65" w:rsidRDefault="003F19BE" w:rsidP="003F19BE">
            <w:pPr>
              <w:pStyle w:val="Level2"/>
              <w:rPr>
                <w:b/>
              </w:rPr>
            </w:pPr>
          </w:p>
        </w:tc>
      </w:tr>
      <w:tr w:rsidR="003F19BE" w:rsidRPr="00A74A65" w14:paraId="0585DED7" w14:textId="77777777" w:rsidTr="000A25C5">
        <w:trPr>
          <w:cantSplit/>
        </w:trPr>
        <w:tc>
          <w:tcPr>
            <w:tcW w:w="7848" w:type="dxa"/>
            <w:tcBorders>
              <w:left w:val="nil"/>
              <w:right w:val="single" w:sz="6" w:space="0" w:color="auto"/>
            </w:tcBorders>
          </w:tcPr>
          <w:p w14:paraId="18923D40" w14:textId="77777777" w:rsidR="003F19BE" w:rsidRPr="00A74A65" w:rsidRDefault="003F19BE" w:rsidP="003F19BE">
            <w:pPr>
              <w:pStyle w:val="Level2"/>
            </w:pPr>
            <w:r w:rsidRPr="00A74A65">
              <w:tab/>
              <w:t>.2</w:t>
            </w:r>
            <w:r w:rsidRPr="00A74A65">
              <w:tab/>
              <w:t>To pay premiums where the company fails to do so, and to be reimbursed.</w:t>
            </w:r>
          </w:p>
        </w:tc>
        <w:tc>
          <w:tcPr>
            <w:tcW w:w="2448" w:type="dxa"/>
            <w:tcBorders>
              <w:left w:val="nil"/>
              <w:right w:val="nil"/>
            </w:tcBorders>
          </w:tcPr>
          <w:p w14:paraId="3D446FE8" w14:textId="77777777" w:rsidR="003F19BE" w:rsidRPr="00A74A65" w:rsidRDefault="003F19BE" w:rsidP="003F19BE">
            <w:pPr>
              <w:pStyle w:val="Level2"/>
              <w:rPr>
                <w:b/>
              </w:rPr>
            </w:pPr>
          </w:p>
        </w:tc>
      </w:tr>
      <w:tr w:rsidR="003F19BE" w:rsidRPr="00A74A65" w14:paraId="21FBB7CF" w14:textId="77777777" w:rsidTr="000A25C5">
        <w:trPr>
          <w:cantSplit/>
          <w:trHeight w:val="828"/>
        </w:trPr>
        <w:tc>
          <w:tcPr>
            <w:tcW w:w="7848" w:type="dxa"/>
            <w:tcBorders>
              <w:left w:val="nil"/>
              <w:right w:val="single" w:sz="6" w:space="0" w:color="auto"/>
            </w:tcBorders>
          </w:tcPr>
          <w:p w14:paraId="7BC2A37C" w14:textId="77777777" w:rsidR="003F19BE" w:rsidRPr="00A74A65" w:rsidRDefault="003F19BE" w:rsidP="003F19BE">
            <w:pPr>
              <w:pStyle w:val="Level2"/>
            </w:pPr>
            <w:r w:rsidRPr="00A74A65">
              <w:tab/>
              <w:t>.3</w:t>
            </w:r>
            <w:r w:rsidRPr="00A74A65">
              <w:tab/>
              <w:t xml:space="preserve">To purchase the policy on </w:t>
            </w:r>
            <w:r>
              <w:t>their</w:t>
            </w:r>
            <w:r w:rsidRPr="00A74A65">
              <w:t xml:space="preserve"> life, at the price set out in the agreement (e.g., cash surrender value), on the happening of specified events (e.g., termination of the agreement during the lifetime of the shareholder).</w:t>
            </w:r>
          </w:p>
        </w:tc>
        <w:tc>
          <w:tcPr>
            <w:tcW w:w="2448" w:type="dxa"/>
            <w:tcBorders>
              <w:left w:val="nil"/>
              <w:right w:val="nil"/>
            </w:tcBorders>
          </w:tcPr>
          <w:p w14:paraId="7506D3E4" w14:textId="77777777" w:rsidR="003F19BE" w:rsidRPr="00A74A65" w:rsidRDefault="003F19BE" w:rsidP="003F19BE">
            <w:pPr>
              <w:pStyle w:val="Level2"/>
              <w:rPr>
                <w:b/>
              </w:rPr>
            </w:pPr>
          </w:p>
        </w:tc>
      </w:tr>
      <w:tr w:rsidR="003F19BE" w:rsidRPr="00A74A65" w14:paraId="24B758AE" w14:textId="77777777" w:rsidTr="000A25C5">
        <w:trPr>
          <w:cantSplit/>
          <w:trHeight w:val="216"/>
        </w:trPr>
        <w:tc>
          <w:tcPr>
            <w:tcW w:w="7848" w:type="dxa"/>
            <w:tcBorders>
              <w:left w:val="nil"/>
              <w:right w:val="single" w:sz="6" w:space="0" w:color="auto"/>
            </w:tcBorders>
          </w:tcPr>
          <w:p w14:paraId="50C73BEB" w14:textId="77777777" w:rsidR="003F19BE" w:rsidRPr="00A74A65" w:rsidRDefault="003F19BE" w:rsidP="003F19BE">
            <w:pPr>
              <w:pStyle w:val="Level2"/>
            </w:pPr>
            <w:r w:rsidRPr="00A74A65">
              <w:tab/>
              <w:t>.4</w:t>
            </w:r>
            <w:r w:rsidRPr="00A74A65">
              <w:tab/>
              <w:t>Apply any dividends received on the policy to premiums.</w:t>
            </w:r>
          </w:p>
        </w:tc>
        <w:tc>
          <w:tcPr>
            <w:tcW w:w="2448" w:type="dxa"/>
            <w:tcBorders>
              <w:left w:val="nil"/>
              <w:right w:val="nil"/>
            </w:tcBorders>
          </w:tcPr>
          <w:p w14:paraId="0652774C" w14:textId="77777777" w:rsidR="003F19BE" w:rsidRPr="00A74A65" w:rsidRDefault="003F19BE" w:rsidP="003F19BE">
            <w:pPr>
              <w:pStyle w:val="Level2"/>
              <w:rPr>
                <w:b/>
              </w:rPr>
            </w:pPr>
          </w:p>
        </w:tc>
      </w:tr>
      <w:tr w:rsidR="003F19BE" w:rsidRPr="00A74A65" w14:paraId="184097E0" w14:textId="77777777" w:rsidTr="000A25C5">
        <w:trPr>
          <w:cantSplit/>
          <w:trHeight w:val="360"/>
        </w:trPr>
        <w:tc>
          <w:tcPr>
            <w:tcW w:w="7848" w:type="dxa"/>
            <w:tcBorders>
              <w:left w:val="nil"/>
              <w:right w:val="single" w:sz="6" w:space="0" w:color="auto"/>
            </w:tcBorders>
          </w:tcPr>
          <w:p w14:paraId="28D1DC49" w14:textId="77777777" w:rsidR="003F19BE" w:rsidRPr="00A74A65" w:rsidRDefault="003F19BE" w:rsidP="003F19BE">
            <w:pPr>
              <w:pStyle w:val="Level111G1"/>
            </w:pPr>
            <w:r w:rsidRPr="00A74A65">
              <w:tab/>
              <w:t>15.5</w:t>
            </w:r>
            <w:r w:rsidRPr="00A74A65">
              <w:tab/>
              <w:t>Consider including un</w:t>
            </w:r>
            <w:r>
              <w:t>-</w:t>
            </w:r>
            <w:r w:rsidRPr="00A74A65">
              <w:t>insurability provisions.</w:t>
            </w:r>
          </w:p>
        </w:tc>
        <w:tc>
          <w:tcPr>
            <w:tcW w:w="2448" w:type="dxa"/>
            <w:tcBorders>
              <w:left w:val="nil"/>
              <w:right w:val="nil"/>
            </w:tcBorders>
          </w:tcPr>
          <w:p w14:paraId="15FCA487" w14:textId="77777777" w:rsidR="003F19BE" w:rsidRPr="00A74A65" w:rsidRDefault="003F19BE" w:rsidP="003F19BE">
            <w:pPr>
              <w:pStyle w:val="Level111G1"/>
              <w:rPr>
                <w:b/>
              </w:rPr>
            </w:pPr>
          </w:p>
        </w:tc>
      </w:tr>
      <w:tr w:rsidR="003F19BE" w:rsidRPr="00A74A65" w14:paraId="30FBF9FD" w14:textId="77777777" w:rsidTr="008A1897">
        <w:trPr>
          <w:cantSplit/>
          <w:trHeight w:val="792"/>
        </w:trPr>
        <w:tc>
          <w:tcPr>
            <w:tcW w:w="7848" w:type="dxa"/>
            <w:tcBorders>
              <w:left w:val="nil"/>
              <w:right w:val="single" w:sz="6" w:space="0" w:color="auto"/>
            </w:tcBorders>
          </w:tcPr>
          <w:p w14:paraId="010F3522" w14:textId="77777777" w:rsidR="003F19BE" w:rsidRPr="00A74A65" w:rsidRDefault="003F19BE" w:rsidP="003F19BE">
            <w:pPr>
              <w:pStyle w:val="Level111G1"/>
              <w:rPr>
                <w:u w:val="single"/>
              </w:rPr>
            </w:pPr>
            <w:r w:rsidRPr="00A74A65">
              <w:tab/>
              <w:t>15.6</w:t>
            </w:r>
            <w:r w:rsidRPr="00A74A65">
              <w:tab/>
              <w:t xml:space="preserve">An existing company may have existing life insurance policies that may qualify for </w:t>
            </w:r>
            <w:proofErr w:type="spellStart"/>
            <w:r w:rsidRPr="00A74A65">
              <w:t>favourable</w:t>
            </w:r>
            <w:proofErr w:type="spellEnd"/>
            <w:r w:rsidRPr="00A74A65">
              <w:t xml:space="preserve"> tax treatment; do not change or cancel such policies without considering this matter.</w:t>
            </w:r>
          </w:p>
        </w:tc>
        <w:tc>
          <w:tcPr>
            <w:tcW w:w="2448" w:type="dxa"/>
            <w:tcBorders>
              <w:left w:val="nil"/>
              <w:right w:val="nil"/>
            </w:tcBorders>
          </w:tcPr>
          <w:p w14:paraId="3F761B24" w14:textId="77777777" w:rsidR="003F19BE" w:rsidRPr="00A74A65" w:rsidRDefault="003F19BE" w:rsidP="003F19BE">
            <w:pPr>
              <w:pStyle w:val="Level111G1"/>
              <w:rPr>
                <w:b/>
                <w:u w:val="single"/>
              </w:rPr>
            </w:pPr>
          </w:p>
        </w:tc>
      </w:tr>
      <w:tr w:rsidR="003F19BE" w:rsidRPr="00A74A65" w14:paraId="2D740C87" w14:textId="77777777" w:rsidTr="000A25C5">
        <w:trPr>
          <w:cantSplit/>
        </w:trPr>
        <w:tc>
          <w:tcPr>
            <w:tcW w:w="7848" w:type="dxa"/>
            <w:tcBorders>
              <w:left w:val="nil"/>
              <w:right w:val="single" w:sz="6" w:space="0" w:color="auto"/>
            </w:tcBorders>
          </w:tcPr>
          <w:p w14:paraId="4DB22FE8" w14:textId="77777777" w:rsidR="003F19BE" w:rsidRPr="00A74A65" w:rsidRDefault="003F19BE" w:rsidP="00904570">
            <w:pPr>
              <w:pStyle w:val="NumberedheadingGH"/>
              <w:keepLines w:val="0"/>
              <w:ind w:left="446" w:right="72" w:hanging="446"/>
            </w:pPr>
            <w:r w:rsidRPr="00A74A65">
              <w:t>16.</w:t>
            </w:r>
            <w:r w:rsidRPr="00A74A65">
              <w:tab/>
              <w:t>SALE ON DEATH</w:t>
            </w:r>
          </w:p>
        </w:tc>
        <w:tc>
          <w:tcPr>
            <w:tcW w:w="2448" w:type="dxa"/>
            <w:tcBorders>
              <w:left w:val="nil"/>
              <w:right w:val="nil"/>
            </w:tcBorders>
          </w:tcPr>
          <w:p w14:paraId="47E4BEAF" w14:textId="77777777" w:rsidR="003F19BE" w:rsidRPr="00A74A65" w:rsidRDefault="003F19BE" w:rsidP="00904570">
            <w:pPr>
              <w:keepNext/>
              <w:spacing w:after="0"/>
              <w:ind w:right="0"/>
              <w:jc w:val="center"/>
              <w:rPr>
                <w:b/>
              </w:rPr>
            </w:pPr>
          </w:p>
        </w:tc>
      </w:tr>
      <w:tr w:rsidR="003F19BE" w:rsidRPr="00A74A65" w14:paraId="2064A7CC" w14:textId="77777777" w:rsidTr="000A25C5">
        <w:trPr>
          <w:cantSplit/>
          <w:trHeight w:val="540"/>
        </w:trPr>
        <w:tc>
          <w:tcPr>
            <w:tcW w:w="7848" w:type="dxa"/>
            <w:tcBorders>
              <w:left w:val="nil"/>
              <w:right w:val="single" w:sz="6" w:space="0" w:color="auto"/>
            </w:tcBorders>
          </w:tcPr>
          <w:p w14:paraId="58115F6C" w14:textId="77777777" w:rsidR="003F19BE" w:rsidRPr="00A74A65" w:rsidRDefault="003F19BE" w:rsidP="003F19BE">
            <w:pPr>
              <w:pStyle w:val="NormalparagraphGN"/>
              <w:ind w:left="450" w:right="72" w:hanging="450"/>
            </w:pPr>
            <w:r>
              <w:rPr>
                <w:b/>
              </w:rPr>
              <w:tab/>
              <w:t>Note</w:t>
            </w:r>
            <w:r w:rsidRPr="00A74A65">
              <w:t xml:space="preserve">: This section of the checklist is complex, and based on tax legislation that may change </w:t>
            </w:r>
            <w:r w:rsidRPr="00A74A65">
              <w:rPr>
                <w:spacing w:val="-3"/>
              </w:rPr>
              <w:t>from time to time</w:t>
            </w:r>
            <w:r w:rsidRPr="00A74A65">
              <w:t>. It is strongly recommended that a tax expert be consulted before drafting these clauses.</w:t>
            </w:r>
          </w:p>
        </w:tc>
        <w:tc>
          <w:tcPr>
            <w:tcW w:w="2448" w:type="dxa"/>
            <w:tcBorders>
              <w:left w:val="nil"/>
              <w:right w:val="nil"/>
            </w:tcBorders>
          </w:tcPr>
          <w:p w14:paraId="2D869DE8" w14:textId="77777777" w:rsidR="003F19BE" w:rsidRPr="00A74A65" w:rsidRDefault="003F19BE" w:rsidP="003F19BE">
            <w:pPr>
              <w:pStyle w:val="NormalparagraphGN"/>
            </w:pPr>
          </w:p>
        </w:tc>
      </w:tr>
      <w:tr w:rsidR="003F19BE" w:rsidRPr="00A74A65" w14:paraId="6AF08907" w14:textId="77777777" w:rsidTr="000A25C5">
        <w:trPr>
          <w:cantSplit/>
          <w:trHeight w:val="1044"/>
        </w:trPr>
        <w:tc>
          <w:tcPr>
            <w:tcW w:w="7848" w:type="dxa"/>
            <w:tcBorders>
              <w:left w:val="nil"/>
              <w:right w:val="single" w:sz="6" w:space="0" w:color="auto"/>
            </w:tcBorders>
          </w:tcPr>
          <w:p w14:paraId="508600C5" w14:textId="14C66EB3" w:rsidR="003F19BE" w:rsidRPr="00A74A65" w:rsidRDefault="003F19BE" w:rsidP="003F19BE">
            <w:pPr>
              <w:pStyle w:val="NormalparagraphGN"/>
              <w:tabs>
                <w:tab w:val="right" w:pos="802"/>
                <w:tab w:val="left" w:pos="900"/>
              </w:tabs>
              <w:spacing w:before="60"/>
              <w:ind w:left="900" w:hanging="900"/>
            </w:pPr>
            <w:r w:rsidRPr="00A74A65">
              <w:tab/>
              <w:t>16.1</w:t>
            </w:r>
            <w:r w:rsidRPr="00A74A65">
              <w:tab/>
              <w:t xml:space="preserve">When a shareholder who is an individual dies, </w:t>
            </w:r>
            <w:r>
              <w:t>their</w:t>
            </w:r>
            <w:r w:rsidRPr="00A74A65">
              <w:t xml:space="preserve"> personal representatives will sell the investment in the company held by the deceased. The company, the remaining shareholders, or a combination thereof (due to the application of the stop-loss or other rules contained in the </w:t>
            </w:r>
            <w:r w:rsidRPr="00A74A65">
              <w:rPr>
                <w:rStyle w:val="ItalicsI1"/>
              </w:rPr>
              <w:t>Income Tax Act</w:t>
            </w:r>
            <w:r w:rsidRPr="00A74A65">
              <w:rPr>
                <w:iCs/>
              </w:rPr>
              <w:t>, R.S.C. 1985, c. 1 (5th Supp.)</w:t>
            </w:r>
            <w:r w:rsidRPr="00A74A65">
              <w:t>) will purchase the investment from the estate. Where the company is the purchaser and it has pre-existing company provisions, the remaining shareholders agree to refuse any offer required to be made by the company under its articles.</w:t>
            </w:r>
            <w:r>
              <w:t xml:space="preserve"> </w:t>
            </w:r>
            <w:r w:rsidRPr="00A74A65">
              <w:t xml:space="preserve">If it is a British </w:t>
            </w:r>
            <w:r w:rsidR="009459BF" w:rsidRPr="00A74A65">
              <w:t xml:space="preserve">Columbia company with pre-existing company provisions, consider whether the pre-existing company provisions should be removed pursuant to </w:t>
            </w:r>
            <w:r w:rsidR="009459BF" w:rsidRPr="00822C1A">
              <w:t>s. 442.1(3)</w:t>
            </w:r>
            <w:r w:rsidR="009459BF" w:rsidRPr="00A74A65">
              <w:t xml:space="preserve"> of the </w:t>
            </w:r>
            <w:r w:rsidR="009459BF" w:rsidRPr="00A74A65">
              <w:rPr>
                <w:i/>
              </w:rPr>
              <w:t>BCA</w:t>
            </w:r>
            <w:r w:rsidR="009459BF" w:rsidRPr="00A74A65">
              <w:t xml:space="preserve"> to avoid having to make pro-rata offers.</w:t>
            </w:r>
          </w:p>
        </w:tc>
        <w:tc>
          <w:tcPr>
            <w:tcW w:w="2448" w:type="dxa"/>
            <w:tcBorders>
              <w:left w:val="nil"/>
              <w:right w:val="nil"/>
            </w:tcBorders>
          </w:tcPr>
          <w:p w14:paraId="3FD8603B" w14:textId="77777777" w:rsidR="003F19BE" w:rsidRPr="00A74A65" w:rsidRDefault="003F19BE" w:rsidP="003F19BE">
            <w:pPr>
              <w:pStyle w:val="NormalparagraphGN"/>
            </w:pPr>
          </w:p>
        </w:tc>
      </w:tr>
      <w:tr w:rsidR="003F19BE" w:rsidRPr="00A74A65" w14:paraId="630ACE7F" w14:textId="77777777" w:rsidTr="000A25C5">
        <w:trPr>
          <w:cantSplit/>
          <w:trHeight w:val="1431"/>
        </w:trPr>
        <w:tc>
          <w:tcPr>
            <w:tcW w:w="7848" w:type="dxa"/>
            <w:tcBorders>
              <w:left w:val="nil"/>
              <w:right w:val="single" w:sz="6" w:space="0" w:color="auto"/>
            </w:tcBorders>
          </w:tcPr>
          <w:p w14:paraId="70651B2C" w14:textId="77777777" w:rsidR="003F19BE" w:rsidRPr="00A74A65" w:rsidRDefault="003F19BE" w:rsidP="009459BF">
            <w:pPr>
              <w:pStyle w:val="Level111G1"/>
              <w:spacing w:before="40" w:after="80"/>
              <w:ind w:left="907" w:hanging="907"/>
            </w:pPr>
            <w:r w:rsidRPr="00A74A65">
              <w:tab/>
              <w:t>16.2</w:t>
            </w:r>
            <w:r w:rsidRPr="00A74A65">
              <w:tab/>
              <w:t>When the representative of a corporate shareholder dies, the shareholder will sell, and the company or the remaining shareholders will purchase from the corporate shareholder, the investment held by it at the date of the representative’s death. Where the company is the purchaser and it has pre-existing company provisions, the remaining shareholders agree to refuse any offer required to be made by the company under its articles.</w:t>
            </w:r>
          </w:p>
        </w:tc>
        <w:tc>
          <w:tcPr>
            <w:tcW w:w="2448" w:type="dxa"/>
            <w:tcBorders>
              <w:left w:val="nil"/>
              <w:right w:val="nil"/>
            </w:tcBorders>
          </w:tcPr>
          <w:p w14:paraId="71D066F6" w14:textId="77777777" w:rsidR="003F19BE" w:rsidRPr="00A74A65" w:rsidRDefault="003F19BE" w:rsidP="003F19BE">
            <w:pPr>
              <w:pStyle w:val="Level111G1"/>
              <w:rPr>
                <w:b/>
              </w:rPr>
            </w:pPr>
          </w:p>
        </w:tc>
      </w:tr>
      <w:tr w:rsidR="003F19BE" w:rsidRPr="00A74A65" w14:paraId="3D60C0AB" w14:textId="77777777" w:rsidTr="00EE5818">
        <w:trPr>
          <w:cantSplit/>
          <w:trHeight w:val="360"/>
        </w:trPr>
        <w:tc>
          <w:tcPr>
            <w:tcW w:w="7848" w:type="dxa"/>
            <w:tcBorders>
              <w:left w:val="nil"/>
              <w:right w:val="single" w:sz="6" w:space="0" w:color="auto"/>
            </w:tcBorders>
          </w:tcPr>
          <w:p w14:paraId="30A0C3F7" w14:textId="77777777" w:rsidR="003F19BE" w:rsidRPr="00A74A65" w:rsidRDefault="003F19BE" w:rsidP="003F19BE">
            <w:pPr>
              <w:pStyle w:val="Level111G1"/>
            </w:pPr>
            <w:r w:rsidRPr="00A74A65">
              <w:tab/>
              <w:t>16.3</w:t>
            </w:r>
            <w:r w:rsidRPr="00A74A65">
              <w:tab/>
              <w:t>The purchase price and terms and conditions of payment are as set out in the agreement.</w:t>
            </w:r>
          </w:p>
        </w:tc>
        <w:tc>
          <w:tcPr>
            <w:tcW w:w="2448" w:type="dxa"/>
            <w:tcBorders>
              <w:left w:val="nil"/>
              <w:right w:val="nil"/>
            </w:tcBorders>
          </w:tcPr>
          <w:p w14:paraId="228AAECD" w14:textId="77777777" w:rsidR="003F19BE" w:rsidRPr="00A74A65" w:rsidRDefault="003F19BE" w:rsidP="003F19BE">
            <w:pPr>
              <w:pStyle w:val="Level111G1"/>
              <w:rPr>
                <w:b/>
              </w:rPr>
            </w:pPr>
          </w:p>
        </w:tc>
      </w:tr>
      <w:tr w:rsidR="003F19BE" w:rsidRPr="00A74A65" w14:paraId="2F17B07B" w14:textId="77777777" w:rsidTr="00B33A22">
        <w:trPr>
          <w:cantSplit/>
          <w:trHeight w:val="1440"/>
        </w:trPr>
        <w:tc>
          <w:tcPr>
            <w:tcW w:w="7848" w:type="dxa"/>
            <w:tcBorders>
              <w:left w:val="nil"/>
              <w:right w:val="single" w:sz="6" w:space="0" w:color="auto"/>
            </w:tcBorders>
          </w:tcPr>
          <w:p w14:paraId="43CC43ED" w14:textId="77777777" w:rsidR="003F19BE" w:rsidRPr="00A74A65" w:rsidRDefault="003F19BE" w:rsidP="003F19BE">
            <w:pPr>
              <w:pStyle w:val="Level111G1"/>
            </w:pPr>
            <w:r w:rsidRPr="00A74A65">
              <w:tab/>
              <w:t>16.4</w:t>
            </w:r>
            <w:r w:rsidRPr="00A74A65">
              <w:tab/>
              <w:t>Where the purchase is required to be made by the company, and the surplus and capital dividend account is insufficient to complete the purchase, the parties to the agreement agree to take the steps necessary to complete the purchase and to otherwise fund the purchase price.</w:t>
            </w:r>
          </w:p>
        </w:tc>
        <w:tc>
          <w:tcPr>
            <w:tcW w:w="2448" w:type="dxa"/>
            <w:tcBorders>
              <w:left w:val="nil"/>
              <w:right w:val="nil"/>
            </w:tcBorders>
          </w:tcPr>
          <w:p w14:paraId="0E56B2D8" w14:textId="77777777" w:rsidR="003F19BE" w:rsidRPr="00A74A65" w:rsidRDefault="003F19BE" w:rsidP="003F19BE">
            <w:pPr>
              <w:pStyle w:val="Level111G1"/>
              <w:rPr>
                <w:b/>
              </w:rPr>
            </w:pPr>
          </w:p>
        </w:tc>
      </w:tr>
      <w:tr w:rsidR="003F19BE" w:rsidRPr="00A74A65" w14:paraId="1453084E" w14:textId="77777777" w:rsidTr="00904570">
        <w:trPr>
          <w:cantSplit/>
          <w:trHeight w:val="555"/>
        </w:trPr>
        <w:tc>
          <w:tcPr>
            <w:tcW w:w="7848" w:type="dxa"/>
            <w:tcBorders>
              <w:left w:val="nil"/>
              <w:right w:val="single" w:sz="6" w:space="0" w:color="auto"/>
            </w:tcBorders>
          </w:tcPr>
          <w:p w14:paraId="3ADA3860" w14:textId="77777777" w:rsidR="003F19BE" w:rsidRPr="00A74A65" w:rsidRDefault="003F19BE" w:rsidP="003F19BE">
            <w:pPr>
              <w:pStyle w:val="Level111G1"/>
            </w:pPr>
            <w:r w:rsidRPr="00A74A65">
              <w:lastRenderedPageBreak/>
              <w:tab/>
              <w:t>16.5</w:t>
            </w:r>
            <w:r w:rsidRPr="00A74A65">
              <w:tab/>
              <w:t xml:space="preserve">Where the purchase is required to be made by the remaining shareholders, it will be on a </w:t>
            </w:r>
            <w:r w:rsidRPr="00A74A65">
              <w:rPr>
                <w:rStyle w:val="ItalicsI1"/>
                <w:iCs/>
              </w:rPr>
              <w:t>pro-rata</w:t>
            </w:r>
            <w:r w:rsidRPr="00A74A65">
              <w:t xml:space="preserve"> basis.</w:t>
            </w:r>
          </w:p>
        </w:tc>
        <w:tc>
          <w:tcPr>
            <w:tcW w:w="2448" w:type="dxa"/>
            <w:tcBorders>
              <w:left w:val="nil"/>
              <w:right w:val="nil"/>
            </w:tcBorders>
          </w:tcPr>
          <w:p w14:paraId="60B17E9C" w14:textId="77777777" w:rsidR="003F19BE" w:rsidRPr="00A74A65" w:rsidRDefault="003F19BE" w:rsidP="003F19BE">
            <w:pPr>
              <w:pStyle w:val="Level111G1"/>
              <w:rPr>
                <w:b/>
              </w:rPr>
            </w:pPr>
          </w:p>
        </w:tc>
      </w:tr>
      <w:tr w:rsidR="003F19BE" w:rsidRPr="00A74A65" w14:paraId="7B2C2B3E" w14:textId="77777777" w:rsidTr="000A25C5">
        <w:trPr>
          <w:cantSplit/>
          <w:trHeight w:val="810"/>
        </w:trPr>
        <w:tc>
          <w:tcPr>
            <w:tcW w:w="7848" w:type="dxa"/>
            <w:tcBorders>
              <w:left w:val="nil"/>
              <w:right w:val="single" w:sz="6" w:space="0" w:color="auto"/>
            </w:tcBorders>
          </w:tcPr>
          <w:p w14:paraId="507265D0" w14:textId="77777777" w:rsidR="003F19BE" w:rsidRPr="00A74A65" w:rsidRDefault="003F19BE" w:rsidP="003F19BE">
            <w:pPr>
              <w:pStyle w:val="Level111G1"/>
            </w:pPr>
            <w:r w:rsidRPr="00A74A65">
              <w:tab/>
              <w:t>16.6</w:t>
            </w:r>
            <w:r w:rsidRPr="00A74A65">
              <w:tab/>
              <w:t>The company will, upon the death of the shareholder or representative of a corporate shareholder, claim and collect the proceeds of any life insurance policy. The proceeds will be applied as set out in the agreement (e.g., to pay any indebtedness of the company to the deceased, to pay the purchase price, to pay the remaining shareholders who make the purchase). Consider appropriate disposition of excess insurance proceeds.</w:t>
            </w:r>
          </w:p>
        </w:tc>
        <w:tc>
          <w:tcPr>
            <w:tcW w:w="2448" w:type="dxa"/>
            <w:tcBorders>
              <w:left w:val="nil"/>
              <w:right w:val="nil"/>
            </w:tcBorders>
          </w:tcPr>
          <w:p w14:paraId="4FB8AF5C" w14:textId="77777777" w:rsidR="003F19BE" w:rsidRPr="00A74A65" w:rsidRDefault="003F19BE" w:rsidP="003F19BE">
            <w:pPr>
              <w:pStyle w:val="Level111G1"/>
              <w:rPr>
                <w:b/>
              </w:rPr>
            </w:pPr>
          </w:p>
        </w:tc>
      </w:tr>
      <w:tr w:rsidR="003F19BE" w:rsidRPr="00A74A65" w14:paraId="40D874F9" w14:textId="77777777" w:rsidTr="000A25C5">
        <w:trPr>
          <w:cantSplit/>
          <w:trHeight w:val="423"/>
        </w:trPr>
        <w:tc>
          <w:tcPr>
            <w:tcW w:w="7848" w:type="dxa"/>
            <w:tcBorders>
              <w:left w:val="nil"/>
              <w:right w:val="single" w:sz="6" w:space="0" w:color="auto"/>
            </w:tcBorders>
          </w:tcPr>
          <w:p w14:paraId="6883ED05" w14:textId="77777777" w:rsidR="003F19BE" w:rsidRPr="00A74A65" w:rsidRDefault="003F19BE" w:rsidP="003F19BE">
            <w:pPr>
              <w:pStyle w:val="Level111G1"/>
            </w:pPr>
            <w:r w:rsidRPr="00A74A65">
              <w:tab/>
              <w:t>16.7</w:t>
            </w:r>
            <w:r w:rsidRPr="00A74A65">
              <w:tab/>
              <w:t>Provisions regarding completion of the sale, closing mechanics (including where, when, and how).</w:t>
            </w:r>
          </w:p>
        </w:tc>
        <w:tc>
          <w:tcPr>
            <w:tcW w:w="2448" w:type="dxa"/>
            <w:tcBorders>
              <w:left w:val="nil"/>
              <w:right w:val="nil"/>
            </w:tcBorders>
          </w:tcPr>
          <w:p w14:paraId="2828D0A1" w14:textId="77777777" w:rsidR="003F19BE" w:rsidRPr="00A74A65" w:rsidRDefault="003F19BE" w:rsidP="003F19BE">
            <w:pPr>
              <w:pStyle w:val="Level111G1"/>
              <w:rPr>
                <w:b/>
              </w:rPr>
            </w:pPr>
          </w:p>
        </w:tc>
      </w:tr>
      <w:tr w:rsidR="003F19BE" w:rsidRPr="00A74A65" w14:paraId="0DC04575" w14:textId="77777777" w:rsidTr="000A25C5">
        <w:trPr>
          <w:cantSplit/>
          <w:trHeight w:val="360"/>
        </w:trPr>
        <w:tc>
          <w:tcPr>
            <w:tcW w:w="7848" w:type="dxa"/>
            <w:tcBorders>
              <w:left w:val="nil"/>
              <w:right w:val="single" w:sz="6" w:space="0" w:color="auto"/>
            </w:tcBorders>
          </w:tcPr>
          <w:p w14:paraId="4B0C4F0C" w14:textId="77777777" w:rsidR="003F19BE" w:rsidRPr="00A74A65" w:rsidRDefault="003F19BE" w:rsidP="003F19BE">
            <w:pPr>
              <w:pStyle w:val="Level111G1"/>
            </w:pPr>
            <w:r w:rsidRPr="00A74A65">
              <w:tab/>
              <w:t>16.8</w:t>
            </w:r>
            <w:r w:rsidRPr="00A74A65">
              <w:tab/>
              <w:t>At the closing the following will occur, in the order set out in the agreement:</w:t>
            </w:r>
          </w:p>
        </w:tc>
        <w:tc>
          <w:tcPr>
            <w:tcW w:w="2448" w:type="dxa"/>
            <w:tcBorders>
              <w:left w:val="nil"/>
              <w:right w:val="nil"/>
            </w:tcBorders>
          </w:tcPr>
          <w:p w14:paraId="324149FD" w14:textId="77777777" w:rsidR="003F19BE" w:rsidRPr="00A74A65" w:rsidRDefault="003F19BE" w:rsidP="003F19BE">
            <w:pPr>
              <w:pStyle w:val="Level111G1"/>
              <w:rPr>
                <w:b/>
              </w:rPr>
            </w:pPr>
          </w:p>
        </w:tc>
      </w:tr>
      <w:tr w:rsidR="003F19BE" w:rsidRPr="00A74A65" w14:paraId="38E6DE6E" w14:textId="77777777" w:rsidTr="000A25C5">
        <w:trPr>
          <w:cantSplit/>
          <w:trHeight w:val="1026"/>
        </w:trPr>
        <w:tc>
          <w:tcPr>
            <w:tcW w:w="7848" w:type="dxa"/>
            <w:tcBorders>
              <w:left w:val="nil"/>
              <w:right w:val="single" w:sz="6" w:space="0" w:color="auto"/>
            </w:tcBorders>
          </w:tcPr>
          <w:p w14:paraId="2435451D" w14:textId="77777777" w:rsidR="003F19BE" w:rsidRPr="00A74A65" w:rsidRDefault="003F19BE" w:rsidP="003F19BE">
            <w:pPr>
              <w:pStyle w:val="Level2"/>
            </w:pPr>
            <w:r w:rsidRPr="00A74A65">
              <w:tab/>
              <w:t>.1</w:t>
            </w:r>
            <w:r w:rsidRPr="00A74A65">
              <w:tab/>
              <w:t xml:space="preserve">The purchasers will pay the purchase price, or a specified percentage thereof, to the vendor, and deliver any documents that may be required (e.g., promissory notes, escrow agreements). Note Law Society </w:t>
            </w:r>
            <w:r w:rsidRPr="00822C1A">
              <w:t>Rule 3-59</w:t>
            </w:r>
            <w:r w:rsidRPr="00A74A65">
              <w:t xml:space="preserve"> with respect to the restrictions on receiving cash and </w:t>
            </w:r>
            <w:r w:rsidRPr="00822C1A">
              <w:t>Rule 3-70</w:t>
            </w:r>
            <w:r w:rsidRPr="00A74A65">
              <w:t xml:space="preserve"> for records of cash transactions.</w:t>
            </w:r>
          </w:p>
        </w:tc>
        <w:tc>
          <w:tcPr>
            <w:tcW w:w="2448" w:type="dxa"/>
            <w:tcBorders>
              <w:left w:val="nil"/>
              <w:right w:val="nil"/>
            </w:tcBorders>
          </w:tcPr>
          <w:p w14:paraId="2AA93870" w14:textId="77777777" w:rsidR="003F19BE" w:rsidRPr="00A74A65" w:rsidRDefault="003F19BE" w:rsidP="003F19BE">
            <w:pPr>
              <w:pStyle w:val="Level2"/>
              <w:rPr>
                <w:b/>
              </w:rPr>
            </w:pPr>
          </w:p>
        </w:tc>
      </w:tr>
      <w:tr w:rsidR="00EE5818" w:rsidRPr="00A74A65" w14:paraId="7729AE70" w14:textId="77777777" w:rsidTr="00EE5818">
        <w:trPr>
          <w:cantSplit/>
          <w:trHeight w:val="513"/>
        </w:trPr>
        <w:tc>
          <w:tcPr>
            <w:tcW w:w="7848" w:type="dxa"/>
            <w:tcBorders>
              <w:left w:val="nil"/>
              <w:right w:val="single" w:sz="6" w:space="0" w:color="auto"/>
            </w:tcBorders>
          </w:tcPr>
          <w:p w14:paraId="3BCCB464" w14:textId="6A9910A2" w:rsidR="00EE5818" w:rsidRPr="00A74A65" w:rsidRDefault="00EE5818" w:rsidP="00EE5818">
            <w:pPr>
              <w:pStyle w:val="Level2"/>
            </w:pPr>
            <w:r w:rsidRPr="00A74A65">
              <w:tab/>
              <w:t>.2</w:t>
            </w:r>
            <w:r w:rsidRPr="00A74A65">
              <w:tab/>
              <w:t>The unpaid balance, if any, will be paid and secured as set out in the agreement. Consider security for the unpaid balance.</w:t>
            </w:r>
          </w:p>
        </w:tc>
        <w:tc>
          <w:tcPr>
            <w:tcW w:w="2448" w:type="dxa"/>
            <w:tcBorders>
              <w:left w:val="nil"/>
              <w:right w:val="nil"/>
            </w:tcBorders>
          </w:tcPr>
          <w:p w14:paraId="37313E24" w14:textId="77777777" w:rsidR="00EE5818" w:rsidRPr="00A74A65" w:rsidRDefault="00EE5818" w:rsidP="003F19BE">
            <w:pPr>
              <w:pStyle w:val="Level2"/>
              <w:rPr>
                <w:b/>
              </w:rPr>
            </w:pPr>
          </w:p>
        </w:tc>
      </w:tr>
      <w:tr w:rsidR="003F19BE" w:rsidRPr="00A74A65" w14:paraId="62E51C33" w14:textId="77777777" w:rsidTr="00EE5818">
        <w:trPr>
          <w:cantSplit/>
          <w:trHeight w:val="927"/>
        </w:trPr>
        <w:tc>
          <w:tcPr>
            <w:tcW w:w="7848" w:type="dxa"/>
            <w:tcBorders>
              <w:left w:val="nil"/>
              <w:right w:val="single" w:sz="6" w:space="0" w:color="auto"/>
            </w:tcBorders>
          </w:tcPr>
          <w:p w14:paraId="0BEFEF37" w14:textId="0AD67FDF" w:rsidR="00904570" w:rsidRPr="00A74A65" w:rsidRDefault="00904570" w:rsidP="003F19BE">
            <w:pPr>
              <w:pStyle w:val="Level2"/>
            </w:pPr>
            <w:r w:rsidRPr="00A74A65">
              <w:tab/>
              <w:t>.3</w:t>
            </w:r>
            <w:r w:rsidRPr="00A74A65">
              <w:tab/>
            </w:r>
            <w:r w:rsidRPr="00904570">
              <w:rPr>
                <w:spacing w:val="-4"/>
              </w:rPr>
              <w:t>The vendor, on receipt of the purchase price or the portion payable pursuant to item 16.3 of this checklist, will give to the purchasers all share certificates, instruments</w:t>
            </w:r>
            <w:r w:rsidR="00AF535B" w:rsidRPr="00A74A65">
              <w:t>, conveyances, assignments, and releases as may be reasonably required to complete the sale and to transfer all of the investment.</w:t>
            </w:r>
          </w:p>
        </w:tc>
        <w:tc>
          <w:tcPr>
            <w:tcW w:w="2448" w:type="dxa"/>
            <w:tcBorders>
              <w:left w:val="nil"/>
              <w:right w:val="nil"/>
            </w:tcBorders>
          </w:tcPr>
          <w:p w14:paraId="0EB8CEE0" w14:textId="77777777" w:rsidR="003F19BE" w:rsidRPr="00A74A65" w:rsidRDefault="003F19BE" w:rsidP="003F19BE">
            <w:pPr>
              <w:pStyle w:val="Level2"/>
              <w:rPr>
                <w:b/>
              </w:rPr>
            </w:pPr>
          </w:p>
        </w:tc>
      </w:tr>
      <w:tr w:rsidR="003F19BE" w:rsidRPr="00A74A65" w14:paraId="4CBB4A50" w14:textId="77777777" w:rsidTr="000A25C5">
        <w:trPr>
          <w:cantSplit/>
          <w:trHeight w:val="999"/>
        </w:trPr>
        <w:tc>
          <w:tcPr>
            <w:tcW w:w="7848" w:type="dxa"/>
            <w:tcBorders>
              <w:left w:val="nil"/>
              <w:right w:val="single" w:sz="6" w:space="0" w:color="auto"/>
            </w:tcBorders>
          </w:tcPr>
          <w:p w14:paraId="3ABC1551" w14:textId="77777777" w:rsidR="003F19BE" w:rsidRPr="00A74A65" w:rsidRDefault="003F19BE" w:rsidP="003F19BE">
            <w:pPr>
              <w:pStyle w:val="Level2"/>
            </w:pPr>
            <w:r w:rsidRPr="00A74A65">
              <w:tab/>
              <w:t>.4</w:t>
            </w:r>
            <w:r w:rsidRPr="00A74A65">
              <w:tab/>
              <w:t xml:space="preserve">Where the purchasers are the remaining shareholders, the company will pay to them a capital dividend equal to the lesser of the purchase price or the proceeds of any life insurance policy (and, in the latter case, the company will elect to have the dividends payable out of its life insurance capital dividend account pursuant to the provisions of the </w:t>
            </w:r>
            <w:r w:rsidRPr="00A74A65">
              <w:rPr>
                <w:rStyle w:val="ItalicsI1"/>
              </w:rPr>
              <w:t>Income Tax Act</w:t>
            </w:r>
            <w:r w:rsidRPr="00A74A65">
              <w:t>).</w:t>
            </w:r>
          </w:p>
        </w:tc>
        <w:tc>
          <w:tcPr>
            <w:tcW w:w="2448" w:type="dxa"/>
            <w:tcBorders>
              <w:left w:val="nil"/>
              <w:right w:val="nil"/>
            </w:tcBorders>
          </w:tcPr>
          <w:p w14:paraId="5C8A9D24" w14:textId="77777777" w:rsidR="003F19BE" w:rsidRPr="00A74A65" w:rsidRDefault="003F19BE" w:rsidP="003F19BE">
            <w:pPr>
              <w:pStyle w:val="Level2"/>
              <w:rPr>
                <w:b/>
              </w:rPr>
            </w:pPr>
          </w:p>
        </w:tc>
      </w:tr>
      <w:tr w:rsidR="003F19BE" w:rsidRPr="00A74A65" w14:paraId="5A4041AD" w14:textId="77777777" w:rsidTr="000A25C5">
        <w:trPr>
          <w:cantSplit/>
          <w:trHeight w:val="60"/>
        </w:trPr>
        <w:tc>
          <w:tcPr>
            <w:tcW w:w="7848" w:type="dxa"/>
            <w:tcBorders>
              <w:left w:val="nil"/>
              <w:right w:val="single" w:sz="6" w:space="0" w:color="auto"/>
            </w:tcBorders>
          </w:tcPr>
          <w:p w14:paraId="481ECFE8" w14:textId="05BA2F9B" w:rsidR="003F19BE" w:rsidRPr="00A74A65" w:rsidRDefault="003F19BE" w:rsidP="00887700">
            <w:pPr>
              <w:pStyle w:val="Level111G1"/>
            </w:pPr>
            <w:r w:rsidRPr="00A74A65">
              <w:tab/>
              <w:t>16.9</w:t>
            </w:r>
            <w:r w:rsidRPr="00A74A65">
              <w:tab/>
              <w:t xml:space="preserve">Consider providing for </w:t>
            </w:r>
            <w:r>
              <w:t xml:space="preserve">a </w:t>
            </w:r>
            <w:r w:rsidRPr="00A74A65">
              <w:t>purchase-price adjustment to take into account the value of the investment as determined by Canada Revenue Agency. Generally, such</w:t>
            </w:r>
            <w:r>
              <w:t xml:space="preserve"> a </w:t>
            </w:r>
            <w:r w:rsidR="00904570" w:rsidRPr="00A74A65">
              <w:t>clause would be inappropriate in an arm’s-length (as opposed to a non-arm’s-length) situation, so consider carefully before including such a clause.</w:t>
            </w:r>
          </w:p>
        </w:tc>
        <w:tc>
          <w:tcPr>
            <w:tcW w:w="2448" w:type="dxa"/>
            <w:tcBorders>
              <w:left w:val="nil"/>
              <w:right w:val="nil"/>
            </w:tcBorders>
          </w:tcPr>
          <w:p w14:paraId="611ABFE3" w14:textId="77777777" w:rsidR="003F19BE" w:rsidRPr="00887700" w:rsidRDefault="003F19BE" w:rsidP="00887700">
            <w:pPr>
              <w:pStyle w:val="Level111G1"/>
            </w:pPr>
          </w:p>
        </w:tc>
      </w:tr>
      <w:tr w:rsidR="003F19BE" w:rsidRPr="00A74A65" w14:paraId="34AF2A1E" w14:textId="77777777" w:rsidTr="000A25C5">
        <w:trPr>
          <w:cantSplit/>
          <w:trHeight w:val="801"/>
        </w:trPr>
        <w:tc>
          <w:tcPr>
            <w:tcW w:w="7848" w:type="dxa"/>
            <w:tcBorders>
              <w:left w:val="nil"/>
              <w:right w:val="single" w:sz="6" w:space="0" w:color="auto"/>
            </w:tcBorders>
          </w:tcPr>
          <w:p w14:paraId="6AF9F5F6" w14:textId="77777777" w:rsidR="003F19BE" w:rsidRPr="00A74A65" w:rsidRDefault="003F19BE" w:rsidP="003F19BE">
            <w:pPr>
              <w:pStyle w:val="Level111G1"/>
            </w:pPr>
            <w:r w:rsidRPr="00A74A65">
              <w:tab/>
              <w:t>16.10</w:t>
            </w:r>
            <w:r w:rsidRPr="00A74A65">
              <w:tab/>
              <w:t>Provide that the agreement will have no application upon the death of the final shareholder or representative of a corporate shareholder, notwithstanding any other term of the agreement or if the shareholders die within a specified time (e.g., 60 days).</w:t>
            </w:r>
          </w:p>
        </w:tc>
        <w:tc>
          <w:tcPr>
            <w:tcW w:w="2448" w:type="dxa"/>
            <w:tcBorders>
              <w:left w:val="nil"/>
              <w:right w:val="nil"/>
            </w:tcBorders>
          </w:tcPr>
          <w:p w14:paraId="125DD488" w14:textId="77777777" w:rsidR="003F19BE" w:rsidRPr="00BC0E77" w:rsidRDefault="003F19BE" w:rsidP="003F19BE">
            <w:pPr>
              <w:pStyle w:val="Level111G1"/>
            </w:pPr>
          </w:p>
        </w:tc>
      </w:tr>
      <w:tr w:rsidR="003F19BE" w:rsidRPr="00A74A65" w14:paraId="39DF56A7" w14:textId="77777777" w:rsidTr="000A25C5">
        <w:trPr>
          <w:cantSplit/>
        </w:trPr>
        <w:tc>
          <w:tcPr>
            <w:tcW w:w="7848" w:type="dxa"/>
            <w:tcBorders>
              <w:left w:val="nil"/>
              <w:right w:val="single" w:sz="6" w:space="0" w:color="auto"/>
            </w:tcBorders>
          </w:tcPr>
          <w:p w14:paraId="3EEF8A07" w14:textId="77777777" w:rsidR="003F19BE" w:rsidRPr="00A74A65" w:rsidRDefault="003F19BE" w:rsidP="003F19BE">
            <w:pPr>
              <w:pStyle w:val="NumberedheadingGH"/>
              <w:ind w:right="72"/>
            </w:pPr>
            <w:r w:rsidRPr="00A74A65">
              <w:t>17.</w:t>
            </w:r>
            <w:r w:rsidRPr="00A74A65">
              <w:tab/>
              <w:t>Alter ego trust</w:t>
            </w:r>
          </w:p>
        </w:tc>
        <w:tc>
          <w:tcPr>
            <w:tcW w:w="2448" w:type="dxa"/>
            <w:tcBorders>
              <w:left w:val="nil"/>
              <w:right w:val="nil"/>
            </w:tcBorders>
          </w:tcPr>
          <w:p w14:paraId="068F132D" w14:textId="77777777" w:rsidR="003F19BE" w:rsidRPr="00A74A65" w:rsidRDefault="003F19BE" w:rsidP="003F19BE">
            <w:pPr>
              <w:spacing w:after="0"/>
              <w:ind w:right="0"/>
              <w:jc w:val="center"/>
              <w:rPr>
                <w:b/>
              </w:rPr>
            </w:pPr>
          </w:p>
        </w:tc>
      </w:tr>
      <w:tr w:rsidR="003F19BE" w:rsidRPr="00A74A65" w14:paraId="2F32B9D8" w14:textId="77777777" w:rsidTr="00904570">
        <w:trPr>
          <w:cantSplit/>
          <w:trHeight w:val="591"/>
        </w:trPr>
        <w:tc>
          <w:tcPr>
            <w:tcW w:w="7848" w:type="dxa"/>
            <w:tcBorders>
              <w:left w:val="nil"/>
              <w:right w:val="single" w:sz="6" w:space="0" w:color="auto"/>
            </w:tcBorders>
          </w:tcPr>
          <w:p w14:paraId="480C0C13" w14:textId="77777777" w:rsidR="003F19BE" w:rsidRPr="00A74A65" w:rsidRDefault="003F19BE" w:rsidP="003F19BE">
            <w:pPr>
              <w:pStyle w:val="Level111G1"/>
              <w:spacing w:after="160"/>
              <w:ind w:left="907" w:hanging="907"/>
            </w:pPr>
            <w:r w:rsidRPr="00A74A65">
              <w:tab/>
              <w:t>17.</w:t>
            </w:r>
            <w:r>
              <w:t>1</w:t>
            </w:r>
            <w:r>
              <w:tab/>
            </w:r>
            <w:r w:rsidRPr="00A74A65">
              <w:t xml:space="preserve">If a party is at least 65 years old, consider the use of an alter ego </w:t>
            </w:r>
            <w:r>
              <w:t>or joint partner</w:t>
            </w:r>
            <w:r w:rsidRPr="00A74A65">
              <w:t xml:space="preserve"> trust to avoid possible application of wills variation legislation. </w:t>
            </w:r>
          </w:p>
        </w:tc>
        <w:tc>
          <w:tcPr>
            <w:tcW w:w="2448" w:type="dxa"/>
            <w:tcBorders>
              <w:left w:val="nil"/>
              <w:right w:val="nil"/>
            </w:tcBorders>
          </w:tcPr>
          <w:p w14:paraId="113812B7" w14:textId="77777777" w:rsidR="003F19BE" w:rsidRPr="00A74A65" w:rsidRDefault="003F19BE" w:rsidP="003F19BE">
            <w:pPr>
              <w:pStyle w:val="Level111G1"/>
              <w:rPr>
                <w:b/>
              </w:rPr>
            </w:pPr>
          </w:p>
        </w:tc>
      </w:tr>
      <w:tr w:rsidR="003F19BE" w:rsidRPr="00A74A65" w14:paraId="23136060" w14:textId="77777777" w:rsidTr="000A25C5">
        <w:trPr>
          <w:cantSplit/>
        </w:trPr>
        <w:tc>
          <w:tcPr>
            <w:tcW w:w="7848" w:type="dxa"/>
            <w:tcBorders>
              <w:left w:val="nil"/>
              <w:right w:val="single" w:sz="6" w:space="0" w:color="auto"/>
            </w:tcBorders>
          </w:tcPr>
          <w:p w14:paraId="48105242" w14:textId="77777777" w:rsidR="003F19BE" w:rsidRPr="00A74A65" w:rsidRDefault="003F19BE" w:rsidP="009459BF">
            <w:pPr>
              <w:pStyle w:val="NumberedheadingGH"/>
              <w:spacing w:before="40" w:after="80"/>
              <w:ind w:left="446" w:right="72" w:hanging="446"/>
            </w:pPr>
            <w:r w:rsidRPr="00A74A65">
              <w:t>18.</w:t>
            </w:r>
            <w:r w:rsidRPr="00A74A65">
              <w:tab/>
              <w:t>DEFAULT</w:t>
            </w:r>
          </w:p>
        </w:tc>
        <w:tc>
          <w:tcPr>
            <w:tcW w:w="2448" w:type="dxa"/>
            <w:tcBorders>
              <w:left w:val="nil"/>
              <w:right w:val="nil"/>
            </w:tcBorders>
          </w:tcPr>
          <w:p w14:paraId="3530900F" w14:textId="77777777" w:rsidR="003F19BE" w:rsidRPr="00A74A65" w:rsidRDefault="003F19BE" w:rsidP="003F19BE">
            <w:pPr>
              <w:spacing w:after="0"/>
              <w:ind w:right="0"/>
              <w:jc w:val="center"/>
              <w:rPr>
                <w:b/>
              </w:rPr>
            </w:pPr>
          </w:p>
        </w:tc>
      </w:tr>
      <w:tr w:rsidR="003F19BE" w:rsidRPr="00A74A65" w14:paraId="6754D1EA" w14:textId="77777777" w:rsidTr="000A25C5">
        <w:trPr>
          <w:cantSplit/>
        </w:trPr>
        <w:tc>
          <w:tcPr>
            <w:tcW w:w="7848" w:type="dxa"/>
            <w:tcBorders>
              <w:left w:val="nil"/>
              <w:right w:val="single" w:sz="6" w:space="0" w:color="auto"/>
            </w:tcBorders>
          </w:tcPr>
          <w:p w14:paraId="3964FCF2" w14:textId="77777777" w:rsidR="003F19BE" w:rsidRPr="00A74A65" w:rsidRDefault="003F19BE" w:rsidP="003F19BE">
            <w:pPr>
              <w:pStyle w:val="Level111G1"/>
            </w:pPr>
            <w:r w:rsidRPr="00A74A65">
              <w:tab/>
              <w:t>18.1</w:t>
            </w:r>
            <w:r w:rsidRPr="00A74A65">
              <w:tab/>
              <w:t>Circumstances that constitute a default, such as:</w:t>
            </w:r>
          </w:p>
        </w:tc>
        <w:tc>
          <w:tcPr>
            <w:tcW w:w="2448" w:type="dxa"/>
            <w:tcBorders>
              <w:left w:val="nil"/>
              <w:right w:val="nil"/>
            </w:tcBorders>
          </w:tcPr>
          <w:p w14:paraId="7248A0FC" w14:textId="77777777" w:rsidR="003F19BE" w:rsidRPr="00A74A65" w:rsidRDefault="003F19BE" w:rsidP="003F19BE">
            <w:pPr>
              <w:pStyle w:val="Level111G1"/>
              <w:rPr>
                <w:b/>
              </w:rPr>
            </w:pPr>
          </w:p>
        </w:tc>
      </w:tr>
      <w:tr w:rsidR="003F19BE" w:rsidRPr="00A74A65" w14:paraId="415787FC" w14:textId="77777777" w:rsidTr="000A25C5">
        <w:trPr>
          <w:cantSplit/>
        </w:trPr>
        <w:tc>
          <w:tcPr>
            <w:tcW w:w="7848" w:type="dxa"/>
            <w:tcBorders>
              <w:left w:val="nil"/>
              <w:right w:val="single" w:sz="6" w:space="0" w:color="auto"/>
            </w:tcBorders>
          </w:tcPr>
          <w:p w14:paraId="3C05ED47" w14:textId="77777777" w:rsidR="003F19BE" w:rsidRPr="00A74A65" w:rsidRDefault="003F19BE" w:rsidP="003F19BE">
            <w:pPr>
              <w:pStyle w:val="Level2"/>
            </w:pPr>
            <w:r w:rsidRPr="00A74A65">
              <w:tab/>
              <w:t>.1</w:t>
            </w:r>
            <w:r w:rsidRPr="00A74A65">
              <w:tab/>
              <w:t>Failure to carry out obligations under the agreement after the other shareholders have made a written demand that the failure be cured.</w:t>
            </w:r>
          </w:p>
        </w:tc>
        <w:tc>
          <w:tcPr>
            <w:tcW w:w="2448" w:type="dxa"/>
            <w:tcBorders>
              <w:left w:val="nil"/>
              <w:right w:val="nil"/>
            </w:tcBorders>
          </w:tcPr>
          <w:p w14:paraId="4A6C8C84" w14:textId="77777777" w:rsidR="003F19BE" w:rsidRPr="00A74A65" w:rsidRDefault="003F19BE" w:rsidP="003F19BE">
            <w:pPr>
              <w:pStyle w:val="Level2"/>
              <w:rPr>
                <w:b/>
              </w:rPr>
            </w:pPr>
          </w:p>
        </w:tc>
      </w:tr>
      <w:tr w:rsidR="003F19BE" w:rsidRPr="00A74A65" w14:paraId="6A04E424" w14:textId="77777777" w:rsidTr="00B33A22">
        <w:trPr>
          <w:cantSplit/>
          <w:trHeight w:val="891"/>
        </w:trPr>
        <w:tc>
          <w:tcPr>
            <w:tcW w:w="7848" w:type="dxa"/>
            <w:tcBorders>
              <w:left w:val="nil"/>
              <w:right w:val="single" w:sz="6" w:space="0" w:color="auto"/>
            </w:tcBorders>
          </w:tcPr>
          <w:p w14:paraId="560894D4" w14:textId="77777777" w:rsidR="003F19BE" w:rsidRPr="00A74A65" w:rsidRDefault="003F19BE" w:rsidP="003F19BE">
            <w:pPr>
              <w:pStyle w:val="Level2"/>
            </w:pPr>
            <w:r w:rsidRPr="00A74A65">
              <w:tab/>
              <w:t>.2</w:t>
            </w:r>
            <w:r w:rsidRPr="00A74A65">
              <w:tab/>
              <w:t>Failure to defend assiduously a proceeding affecting title, possession, or management of the shareholder’s investment after the other shareholders have made a written demand that the failure be cured.</w:t>
            </w:r>
          </w:p>
        </w:tc>
        <w:tc>
          <w:tcPr>
            <w:tcW w:w="2448" w:type="dxa"/>
            <w:tcBorders>
              <w:left w:val="nil"/>
              <w:right w:val="nil"/>
            </w:tcBorders>
          </w:tcPr>
          <w:p w14:paraId="22427165" w14:textId="77777777" w:rsidR="003F19BE" w:rsidRPr="00A74A65" w:rsidRDefault="003F19BE" w:rsidP="003F19BE">
            <w:pPr>
              <w:pStyle w:val="Level2"/>
              <w:rPr>
                <w:b/>
              </w:rPr>
            </w:pPr>
          </w:p>
        </w:tc>
      </w:tr>
      <w:tr w:rsidR="003F19BE" w:rsidRPr="00A74A65" w14:paraId="25105614" w14:textId="77777777" w:rsidTr="000A25C5">
        <w:trPr>
          <w:cantSplit/>
          <w:trHeight w:val="693"/>
        </w:trPr>
        <w:tc>
          <w:tcPr>
            <w:tcW w:w="7848" w:type="dxa"/>
            <w:tcBorders>
              <w:left w:val="nil"/>
              <w:right w:val="single" w:sz="6" w:space="0" w:color="auto"/>
            </w:tcBorders>
          </w:tcPr>
          <w:p w14:paraId="58B1189C" w14:textId="77777777" w:rsidR="003F19BE" w:rsidRPr="00A74A65" w:rsidRDefault="003F19BE" w:rsidP="003F19BE">
            <w:pPr>
              <w:pStyle w:val="Level2"/>
            </w:pPr>
            <w:r w:rsidRPr="00A74A65">
              <w:lastRenderedPageBreak/>
              <w:tab/>
              <w:t>.3</w:t>
            </w:r>
            <w:r w:rsidRPr="00A74A65">
              <w:tab/>
              <w:t>Bankruptcy, commission of an act of bankruptcy, the appointment of a receiver or receiver-manager with respect to the shareholder’s assets, or an assignment for the benefit of creditors or otherwise.</w:t>
            </w:r>
          </w:p>
        </w:tc>
        <w:tc>
          <w:tcPr>
            <w:tcW w:w="2448" w:type="dxa"/>
            <w:tcBorders>
              <w:left w:val="nil"/>
              <w:right w:val="nil"/>
            </w:tcBorders>
          </w:tcPr>
          <w:p w14:paraId="1D0A0937" w14:textId="77777777" w:rsidR="003F19BE" w:rsidRPr="00A74A65" w:rsidRDefault="003F19BE" w:rsidP="003F19BE">
            <w:pPr>
              <w:pStyle w:val="Level2"/>
              <w:rPr>
                <w:b/>
              </w:rPr>
            </w:pPr>
          </w:p>
        </w:tc>
      </w:tr>
      <w:tr w:rsidR="003F19BE" w:rsidRPr="00A74A65" w14:paraId="0844E988" w14:textId="77777777" w:rsidTr="000A25C5">
        <w:trPr>
          <w:cantSplit/>
          <w:trHeight w:val="135"/>
        </w:trPr>
        <w:tc>
          <w:tcPr>
            <w:tcW w:w="7848" w:type="dxa"/>
            <w:tcBorders>
              <w:left w:val="nil"/>
              <w:right w:val="single" w:sz="6" w:space="0" w:color="auto"/>
            </w:tcBorders>
          </w:tcPr>
          <w:p w14:paraId="7EC30199" w14:textId="77777777" w:rsidR="003F19BE" w:rsidRPr="00A74A65" w:rsidRDefault="003F19BE" w:rsidP="003F19BE">
            <w:pPr>
              <w:pStyle w:val="Level2"/>
            </w:pPr>
            <w:r w:rsidRPr="00A74A65">
              <w:tab/>
              <w:t>.4</w:t>
            </w:r>
            <w:r w:rsidRPr="00A74A65">
              <w:tab/>
              <w:t>Change in control of a corporate shareholder.</w:t>
            </w:r>
          </w:p>
        </w:tc>
        <w:tc>
          <w:tcPr>
            <w:tcW w:w="2448" w:type="dxa"/>
            <w:tcBorders>
              <w:left w:val="nil"/>
              <w:right w:val="nil"/>
            </w:tcBorders>
          </w:tcPr>
          <w:p w14:paraId="1A213D99" w14:textId="77777777" w:rsidR="003F19BE" w:rsidRPr="00A74A65" w:rsidRDefault="003F19BE" w:rsidP="003F19BE">
            <w:pPr>
              <w:pStyle w:val="Level2"/>
              <w:rPr>
                <w:b/>
              </w:rPr>
            </w:pPr>
          </w:p>
        </w:tc>
      </w:tr>
      <w:tr w:rsidR="003F19BE" w:rsidRPr="00A74A65" w14:paraId="64F17B0E" w14:textId="77777777" w:rsidTr="000A25C5">
        <w:trPr>
          <w:cantSplit/>
          <w:trHeight w:val="66"/>
        </w:trPr>
        <w:tc>
          <w:tcPr>
            <w:tcW w:w="7848" w:type="dxa"/>
            <w:tcBorders>
              <w:left w:val="nil"/>
              <w:right w:val="single" w:sz="6" w:space="0" w:color="auto"/>
            </w:tcBorders>
          </w:tcPr>
          <w:p w14:paraId="56BFBCCE" w14:textId="77777777" w:rsidR="003F19BE" w:rsidRPr="00A74A65" w:rsidRDefault="003F19BE" w:rsidP="003F19BE">
            <w:pPr>
              <w:pStyle w:val="Level2"/>
            </w:pPr>
            <w:r w:rsidRPr="00A74A65">
              <w:tab/>
              <w:t>.5</w:t>
            </w:r>
            <w:r w:rsidRPr="00A74A65">
              <w:tab/>
              <w:t>Termination of employment of a shareholder, or a representative of a corporate shareholder, who was employed by the company.</w:t>
            </w:r>
          </w:p>
        </w:tc>
        <w:tc>
          <w:tcPr>
            <w:tcW w:w="2448" w:type="dxa"/>
            <w:tcBorders>
              <w:left w:val="nil"/>
              <w:right w:val="nil"/>
            </w:tcBorders>
          </w:tcPr>
          <w:p w14:paraId="14BAFFBC" w14:textId="77777777" w:rsidR="003F19BE" w:rsidRPr="00A74A65" w:rsidRDefault="003F19BE" w:rsidP="003F19BE">
            <w:pPr>
              <w:pStyle w:val="Level2"/>
              <w:rPr>
                <w:b/>
              </w:rPr>
            </w:pPr>
          </w:p>
        </w:tc>
      </w:tr>
      <w:tr w:rsidR="003F19BE" w:rsidRPr="00A74A65" w14:paraId="3A8D3495" w14:textId="77777777" w:rsidTr="000A25C5">
        <w:trPr>
          <w:cantSplit/>
          <w:trHeight w:val="360"/>
        </w:trPr>
        <w:tc>
          <w:tcPr>
            <w:tcW w:w="7848" w:type="dxa"/>
            <w:tcBorders>
              <w:left w:val="nil"/>
              <w:right w:val="single" w:sz="6" w:space="0" w:color="auto"/>
            </w:tcBorders>
          </w:tcPr>
          <w:p w14:paraId="1F0AA4ED" w14:textId="77777777" w:rsidR="003F19BE" w:rsidRPr="00A74A65" w:rsidRDefault="003F19BE" w:rsidP="003F19BE">
            <w:pPr>
              <w:pStyle w:val="Level2"/>
            </w:pPr>
            <w:r w:rsidRPr="00A74A65">
              <w:tab/>
              <w:t>.6</w:t>
            </w:r>
            <w:r w:rsidRPr="00A74A65">
              <w:tab/>
              <w:t>Incapacity (as defined in the agreement).</w:t>
            </w:r>
          </w:p>
        </w:tc>
        <w:tc>
          <w:tcPr>
            <w:tcW w:w="2448" w:type="dxa"/>
            <w:tcBorders>
              <w:left w:val="nil"/>
              <w:right w:val="nil"/>
            </w:tcBorders>
          </w:tcPr>
          <w:p w14:paraId="7665CD98" w14:textId="77777777" w:rsidR="003F19BE" w:rsidRPr="00A74A65" w:rsidRDefault="003F19BE" w:rsidP="003F19BE">
            <w:pPr>
              <w:pStyle w:val="Level2"/>
              <w:rPr>
                <w:b/>
              </w:rPr>
            </w:pPr>
          </w:p>
        </w:tc>
      </w:tr>
      <w:tr w:rsidR="003F19BE" w:rsidRPr="00A74A65" w14:paraId="6374C790" w14:textId="77777777" w:rsidTr="000A25C5">
        <w:trPr>
          <w:cantSplit/>
          <w:trHeight w:val="243"/>
        </w:trPr>
        <w:tc>
          <w:tcPr>
            <w:tcW w:w="7848" w:type="dxa"/>
            <w:tcBorders>
              <w:left w:val="nil"/>
              <w:right w:val="single" w:sz="6" w:space="0" w:color="auto"/>
            </w:tcBorders>
          </w:tcPr>
          <w:p w14:paraId="5627156A" w14:textId="77777777" w:rsidR="003F19BE" w:rsidRPr="00A74A65" w:rsidRDefault="003F19BE" w:rsidP="003F19BE">
            <w:pPr>
              <w:pStyle w:val="Level2"/>
            </w:pPr>
            <w:r w:rsidRPr="00A74A65">
              <w:tab/>
              <w:t>.7</w:t>
            </w:r>
            <w:r w:rsidRPr="00A74A65">
              <w:tab/>
              <w:t>Retirement (see also item 13</w:t>
            </w:r>
            <w:r>
              <w:t xml:space="preserve"> in this checklist</w:t>
            </w:r>
            <w:r w:rsidRPr="00A74A65">
              <w:t>).</w:t>
            </w:r>
          </w:p>
        </w:tc>
        <w:tc>
          <w:tcPr>
            <w:tcW w:w="2448" w:type="dxa"/>
            <w:tcBorders>
              <w:left w:val="nil"/>
              <w:right w:val="nil"/>
            </w:tcBorders>
          </w:tcPr>
          <w:p w14:paraId="346D62D1" w14:textId="77777777" w:rsidR="003F19BE" w:rsidRPr="00A74A65" w:rsidRDefault="003F19BE" w:rsidP="003F19BE">
            <w:pPr>
              <w:pStyle w:val="Level2"/>
              <w:rPr>
                <w:b/>
              </w:rPr>
            </w:pPr>
          </w:p>
        </w:tc>
      </w:tr>
      <w:tr w:rsidR="003F19BE" w:rsidRPr="00A74A65" w14:paraId="01A9BD4C" w14:textId="77777777" w:rsidTr="000A25C5">
        <w:trPr>
          <w:cantSplit/>
          <w:trHeight w:val="432"/>
        </w:trPr>
        <w:tc>
          <w:tcPr>
            <w:tcW w:w="7848" w:type="dxa"/>
            <w:tcBorders>
              <w:left w:val="nil"/>
              <w:right w:val="single" w:sz="6" w:space="0" w:color="auto"/>
            </w:tcBorders>
          </w:tcPr>
          <w:p w14:paraId="1218BEC6" w14:textId="77777777" w:rsidR="003F19BE" w:rsidRPr="00A74A65" w:rsidRDefault="003F19BE" w:rsidP="003F19BE">
            <w:pPr>
              <w:pStyle w:val="Level2"/>
            </w:pPr>
            <w:r w:rsidRPr="00A74A65">
              <w:tab/>
              <w:t>.8</w:t>
            </w:r>
            <w:r w:rsidRPr="00A74A65">
              <w:tab/>
              <w:t>Failure by a shareholder to meet technical or administrative qualifications imposed by a regulatory body or association as a prerequisite to practice a particular profession as a shareholder/employee of the company.</w:t>
            </w:r>
          </w:p>
        </w:tc>
        <w:tc>
          <w:tcPr>
            <w:tcW w:w="2448" w:type="dxa"/>
            <w:tcBorders>
              <w:left w:val="nil"/>
              <w:right w:val="nil"/>
            </w:tcBorders>
          </w:tcPr>
          <w:p w14:paraId="5A5B7524" w14:textId="77777777" w:rsidR="003F19BE" w:rsidRPr="00A74A65" w:rsidRDefault="003F19BE" w:rsidP="003F19BE">
            <w:pPr>
              <w:pStyle w:val="Level2"/>
              <w:rPr>
                <w:b/>
              </w:rPr>
            </w:pPr>
          </w:p>
        </w:tc>
      </w:tr>
      <w:tr w:rsidR="003F19BE" w:rsidRPr="00A74A65" w14:paraId="3BAFA78F" w14:textId="77777777" w:rsidTr="000A25C5">
        <w:trPr>
          <w:cantSplit/>
        </w:trPr>
        <w:tc>
          <w:tcPr>
            <w:tcW w:w="7848" w:type="dxa"/>
            <w:tcBorders>
              <w:left w:val="nil"/>
              <w:right w:val="single" w:sz="6" w:space="0" w:color="auto"/>
            </w:tcBorders>
          </w:tcPr>
          <w:p w14:paraId="67CFD091" w14:textId="77777777" w:rsidR="003F19BE" w:rsidRPr="00A74A65" w:rsidRDefault="003F19BE" w:rsidP="003F19BE">
            <w:pPr>
              <w:pStyle w:val="Level111G1"/>
              <w:keepNext/>
              <w:ind w:left="907" w:hanging="907"/>
            </w:pPr>
            <w:r w:rsidRPr="00A74A65">
              <w:tab/>
              <w:t>18.2</w:t>
            </w:r>
            <w:r w:rsidRPr="00A74A65">
              <w:tab/>
              <w:t>Consequences of default (indicate if consequences differ for different types of default, and indicate alternatives), such as:</w:t>
            </w:r>
          </w:p>
        </w:tc>
        <w:tc>
          <w:tcPr>
            <w:tcW w:w="2448" w:type="dxa"/>
            <w:tcBorders>
              <w:left w:val="nil"/>
              <w:right w:val="nil"/>
            </w:tcBorders>
          </w:tcPr>
          <w:p w14:paraId="2A814137" w14:textId="77777777" w:rsidR="003F19BE" w:rsidRPr="00A74A65" w:rsidRDefault="003F19BE" w:rsidP="003F19BE">
            <w:pPr>
              <w:pStyle w:val="Level111G1"/>
              <w:rPr>
                <w:b/>
              </w:rPr>
            </w:pPr>
          </w:p>
        </w:tc>
      </w:tr>
      <w:tr w:rsidR="003F19BE" w:rsidRPr="00A74A65" w14:paraId="5F325FCF" w14:textId="77777777" w:rsidTr="000A25C5">
        <w:trPr>
          <w:cantSplit/>
        </w:trPr>
        <w:tc>
          <w:tcPr>
            <w:tcW w:w="7848" w:type="dxa"/>
            <w:tcBorders>
              <w:left w:val="nil"/>
              <w:right w:val="single" w:sz="6" w:space="0" w:color="auto"/>
            </w:tcBorders>
          </w:tcPr>
          <w:p w14:paraId="5CBBE4DA" w14:textId="77777777" w:rsidR="003F19BE" w:rsidRPr="00A74A65" w:rsidRDefault="003F19BE" w:rsidP="003F19BE">
            <w:pPr>
              <w:pStyle w:val="Level2"/>
            </w:pPr>
            <w:r w:rsidRPr="00A74A65">
              <w:tab/>
              <w:t>.1</w:t>
            </w:r>
            <w:r w:rsidRPr="00A74A65">
              <w:tab/>
              <w:t xml:space="preserve">Winding-up of the company under the articles or </w:t>
            </w:r>
            <w:r w:rsidRPr="00822C1A">
              <w:t>Part 10</w:t>
            </w:r>
            <w:r w:rsidRPr="00A74A65">
              <w:t xml:space="preserve"> of the </w:t>
            </w:r>
            <w:r w:rsidRPr="00A74A65">
              <w:rPr>
                <w:i/>
              </w:rPr>
              <w:t>BCA</w:t>
            </w:r>
            <w:r w:rsidRPr="00A74A65">
              <w:t>.</w:t>
            </w:r>
          </w:p>
        </w:tc>
        <w:tc>
          <w:tcPr>
            <w:tcW w:w="2448" w:type="dxa"/>
            <w:tcBorders>
              <w:left w:val="nil"/>
              <w:right w:val="nil"/>
            </w:tcBorders>
          </w:tcPr>
          <w:p w14:paraId="2F47591C" w14:textId="77777777" w:rsidR="003F19BE" w:rsidRPr="00A74A65" w:rsidRDefault="003F19BE" w:rsidP="003F19BE">
            <w:pPr>
              <w:pStyle w:val="Level2"/>
              <w:rPr>
                <w:b/>
              </w:rPr>
            </w:pPr>
          </w:p>
        </w:tc>
      </w:tr>
      <w:tr w:rsidR="003F19BE" w:rsidRPr="00A74A65" w14:paraId="72A77569" w14:textId="77777777" w:rsidTr="00AF535B">
        <w:trPr>
          <w:cantSplit/>
          <w:trHeight w:val="297"/>
        </w:trPr>
        <w:tc>
          <w:tcPr>
            <w:tcW w:w="7848" w:type="dxa"/>
            <w:tcBorders>
              <w:left w:val="nil"/>
              <w:right w:val="single" w:sz="6" w:space="0" w:color="auto"/>
            </w:tcBorders>
          </w:tcPr>
          <w:p w14:paraId="2A9283D5" w14:textId="77777777" w:rsidR="003F19BE" w:rsidRPr="00A74A65" w:rsidRDefault="003F19BE" w:rsidP="003F19BE">
            <w:pPr>
              <w:pStyle w:val="Level2"/>
            </w:pPr>
            <w:r w:rsidRPr="00A74A65">
              <w:tab/>
              <w:t>.2</w:t>
            </w:r>
            <w:r w:rsidRPr="00A74A65">
              <w:tab/>
              <w:t>Other parties may waive the specific default.</w:t>
            </w:r>
          </w:p>
        </w:tc>
        <w:tc>
          <w:tcPr>
            <w:tcW w:w="2448" w:type="dxa"/>
            <w:tcBorders>
              <w:left w:val="nil"/>
              <w:right w:val="nil"/>
            </w:tcBorders>
          </w:tcPr>
          <w:p w14:paraId="51D850FA" w14:textId="77777777" w:rsidR="003F19BE" w:rsidRPr="00A74A65" w:rsidRDefault="003F19BE" w:rsidP="003F19BE">
            <w:pPr>
              <w:pStyle w:val="Level2"/>
              <w:rPr>
                <w:b/>
              </w:rPr>
            </w:pPr>
          </w:p>
        </w:tc>
      </w:tr>
      <w:tr w:rsidR="003F19BE" w:rsidRPr="00A74A65" w14:paraId="7FD6CEEF" w14:textId="77777777" w:rsidTr="000A25C5">
        <w:trPr>
          <w:cantSplit/>
          <w:trHeight w:val="711"/>
        </w:trPr>
        <w:tc>
          <w:tcPr>
            <w:tcW w:w="7848" w:type="dxa"/>
            <w:tcBorders>
              <w:left w:val="nil"/>
              <w:right w:val="single" w:sz="6" w:space="0" w:color="auto"/>
            </w:tcBorders>
          </w:tcPr>
          <w:p w14:paraId="1D50413F" w14:textId="1AB5EA83" w:rsidR="003F19BE" w:rsidRPr="00A74A65" w:rsidRDefault="003F19BE" w:rsidP="003F19BE">
            <w:pPr>
              <w:pStyle w:val="Level2"/>
            </w:pPr>
            <w:r w:rsidRPr="00A74A65">
              <w:tab/>
              <w:t>.3</w:t>
            </w:r>
            <w:r w:rsidRPr="00A74A65">
              <w:tab/>
              <w:t xml:space="preserve">Other parties may pursue any remedy available in law or equity (be mindful of the two-year basic limitation period under </w:t>
            </w:r>
            <w:r w:rsidRPr="00822C1A">
              <w:t>s. 6</w:t>
            </w:r>
            <w:r w:rsidRPr="00A74A65">
              <w:t xml:space="preserve"> of the </w:t>
            </w:r>
            <w:r w:rsidRPr="00A74A65">
              <w:rPr>
                <w:i/>
              </w:rPr>
              <w:t>Limitation Act,</w:t>
            </w:r>
            <w:r w:rsidRPr="00A74A65">
              <w:t xml:space="preserve"> S.B.C. 2012, c. 13).</w:t>
            </w:r>
            <w:r>
              <w:rPr>
                <w:bCs/>
              </w:rPr>
              <w:t xml:space="preserve"> </w:t>
            </w:r>
            <w:r w:rsidRPr="00BB111F">
              <w:rPr>
                <w:bCs/>
              </w:rPr>
              <w:t>Note also</w:t>
            </w:r>
            <w:r>
              <w:rPr>
                <w:bCs/>
              </w:rPr>
              <w:t xml:space="preserve"> that for a one-year period during the COVID-19 pandemic, the </w:t>
            </w:r>
            <w:r w:rsidRPr="00D61389">
              <w:rPr>
                <w:bCs/>
                <w:i/>
              </w:rPr>
              <w:t>COVID-19 Related Measures Act</w:t>
            </w:r>
            <w:r w:rsidRPr="00D527F7">
              <w:rPr>
                <w:bCs/>
              </w:rPr>
              <w:t xml:space="preserve">, </w:t>
            </w:r>
            <w:r w:rsidRPr="00822C1A">
              <w:rPr>
                <w:bCs/>
              </w:rPr>
              <w:t>S.B.C. 2020, c. 8</w:t>
            </w:r>
            <w:r w:rsidRPr="00EB3290">
              <w:rPr>
                <w:bCs/>
              </w:rPr>
              <w:t xml:space="preserve"> suspend</w:t>
            </w:r>
            <w:r>
              <w:t>ed</w:t>
            </w:r>
            <w:r w:rsidRPr="00EB3290">
              <w:rPr>
                <w:bCs/>
              </w:rPr>
              <w:t xml:space="preserve"> the limitation period within which a civil or fam</w:t>
            </w:r>
            <w:r w:rsidRPr="002101E5">
              <w:rPr>
                <w:bCs/>
              </w:rPr>
              <w:t>i</w:t>
            </w:r>
            <w:r w:rsidRPr="00BB111F">
              <w:rPr>
                <w:bCs/>
              </w:rPr>
              <w:t>ly action, procee</w:t>
            </w:r>
            <w:r w:rsidRPr="002101E5">
              <w:rPr>
                <w:bCs/>
              </w:rPr>
              <w:t>d</w:t>
            </w:r>
            <w:r w:rsidRPr="00BB111F">
              <w:rPr>
                <w:bCs/>
              </w:rPr>
              <w:t xml:space="preserve">ing, claim, or appeal </w:t>
            </w:r>
            <w:r>
              <w:rPr>
                <w:bCs/>
              </w:rPr>
              <w:t xml:space="preserve">had to </w:t>
            </w:r>
            <w:r w:rsidRPr="00BB111F">
              <w:rPr>
                <w:bCs/>
              </w:rPr>
              <w:t xml:space="preserve">be commenced; and </w:t>
            </w:r>
            <w:r>
              <w:t>gave</w:t>
            </w:r>
            <w:r w:rsidRPr="00BB111F">
              <w:rPr>
                <w:bCs/>
              </w:rPr>
              <w:t xml:space="preserve"> stat</w:t>
            </w:r>
            <w:r w:rsidRPr="00B230F8">
              <w:rPr>
                <w:bCs/>
              </w:rPr>
              <w:t>u</w:t>
            </w:r>
            <w:r w:rsidRPr="007D6A23">
              <w:rPr>
                <w:bCs/>
              </w:rPr>
              <w:t>tory decision makers the discretion to waive, suspend, or extend time p</w:t>
            </w:r>
            <w:r w:rsidRPr="002101E5">
              <w:rPr>
                <w:bCs/>
              </w:rPr>
              <w:t>e</w:t>
            </w:r>
            <w:r w:rsidRPr="00BB111F">
              <w:rPr>
                <w:bCs/>
              </w:rPr>
              <w:t>r</w:t>
            </w:r>
            <w:r w:rsidRPr="00B230F8">
              <w:rPr>
                <w:bCs/>
              </w:rPr>
              <w:t>i</w:t>
            </w:r>
            <w:r w:rsidRPr="007D6A23">
              <w:rPr>
                <w:bCs/>
              </w:rPr>
              <w:t>ods related t</w:t>
            </w:r>
            <w:r>
              <w:rPr>
                <w:bCs/>
              </w:rPr>
              <w:t>o the exercise of their powers</w:t>
            </w:r>
            <w:r w:rsidRPr="00FA240B">
              <w:rPr>
                <w:bCs/>
              </w:rPr>
              <w:t>.</w:t>
            </w:r>
          </w:p>
        </w:tc>
        <w:tc>
          <w:tcPr>
            <w:tcW w:w="2448" w:type="dxa"/>
            <w:tcBorders>
              <w:left w:val="nil"/>
              <w:right w:val="nil"/>
            </w:tcBorders>
          </w:tcPr>
          <w:p w14:paraId="2AE3CA5B" w14:textId="77777777" w:rsidR="003F19BE" w:rsidRPr="00A74A65" w:rsidRDefault="003F19BE" w:rsidP="003F19BE">
            <w:pPr>
              <w:pStyle w:val="Level2"/>
              <w:rPr>
                <w:b/>
              </w:rPr>
            </w:pPr>
          </w:p>
        </w:tc>
      </w:tr>
      <w:tr w:rsidR="003F19BE" w:rsidRPr="00A74A65" w14:paraId="74996AD9" w14:textId="77777777" w:rsidTr="000A25C5">
        <w:trPr>
          <w:cantSplit/>
        </w:trPr>
        <w:tc>
          <w:tcPr>
            <w:tcW w:w="7848" w:type="dxa"/>
            <w:tcBorders>
              <w:left w:val="nil"/>
              <w:right w:val="single" w:sz="6" w:space="0" w:color="auto"/>
            </w:tcBorders>
          </w:tcPr>
          <w:p w14:paraId="6ECDAAC5" w14:textId="77777777" w:rsidR="003F19BE" w:rsidRPr="00A74A65" w:rsidRDefault="003F19BE" w:rsidP="003F19BE">
            <w:pPr>
              <w:pStyle w:val="Level2"/>
            </w:pPr>
            <w:r w:rsidRPr="00A74A65">
              <w:tab/>
              <w:t>.4</w:t>
            </w:r>
            <w:r w:rsidRPr="00A74A65">
              <w:tab/>
              <w:t>Other parties may take such actions as may reasonably be required to cure the default, in which case expenses will be recoverable as provided in the agreement.</w:t>
            </w:r>
          </w:p>
        </w:tc>
        <w:tc>
          <w:tcPr>
            <w:tcW w:w="2448" w:type="dxa"/>
            <w:tcBorders>
              <w:left w:val="nil"/>
              <w:right w:val="nil"/>
            </w:tcBorders>
          </w:tcPr>
          <w:p w14:paraId="631D42D2" w14:textId="77777777" w:rsidR="003F19BE" w:rsidRPr="00A74A65" w:rsidRDefault="003F19BE" w:rsidP="003F19BE">
            <w:pPr>
              <w:pStyle w:val="Level2"/>
              <w:rPr>
                <w:b/>
              </w:rPr>
            </w:pPr>
          </w:p>
        </w:tc>
      </w:tr>
      <w:tr w:rsidR="003F19BE" w:rsidRPr="00A74A65" w14:paraId="7410F360" w14:textId="77777777" w:rsidTr="000A25C5">
        <w:trPr>
          <w:cantSplit/>
          <w:trHeight w:val="171"/>
        </w:trPr>
        <w:tc>
          <w:tcPr>
            <w:tcW w:w="7848" w:type="dxa"/>
            <w:tcBorders>
              <w:left w:val="nil"/>
              <w:right w:val="single" w:sz="6" w:space="0" w:color="auto"/>
            </w:tcBorders>
          </w:tcPr>
          <w:p w14:paraId="3CA4EAA3" w14:textId="77777777" w:rsidR="003F19BE" w:rsidRPr="00A74A65" w:rsidRDefault="003F19BE" w:rsidP="003F19BE">
            <w:pPr>
              <w:pStyle w:val="Level2"/>
            </w:pPr>
            <w:r w:rsidRPr="00A74A65">
              <w:tab/>
              <w:t>.5</w:t>
            </w:r>
            <w:r w:rsidRPr="00A74A65">
              <w:tab/>
              <w:t>Implementation of a buy-sell procedure, whereby:</w:t>
            </w:r>
          </w:p>
        </w:tc>
        <w:tc>
          <w:tcPr>
            <w:tcW w:w="2448" w:type="dxa"/>
            <w:tcBorders>
              <w:left w:val="nil"/>
              <w:right w:val="nil"/>
            </w:tcBorders>
          </w:tcPr>
          <w:p w14:paraId="1DCA46F5" w14:textId="77777777" w:rsidR="003F19BE" w:rsidRPr="00A74A65" w:rsidRDefault="003F19BE" w:rsidP="003F19BE">
            <w:pPr>
              <w:pStyle w:val="Level2"/>
              <w:rPr>
                <w:b/>
              </w:rPr>
            </w:pPr>
          </w:p>
        </w:tc>
      </w:tr>
      <w:tr w:rsidR="003F19BE" w:rsidRPr="00A74A65" w14:paraId="1509E6AB" w14:textId="77777777" w:rsidTr="000A25C5">
        <w:trPr>
          <w:cantSplit/>
          <w:trHeight w:val="477"/>
        </w:trPr>
        <w:tc>
          <w:tcPr>
            <w:tcW w:w="7848" w:type="dxa"/>
            <w:tcBorders>
              <w:left w:val="nil"/>
              <w:right w:val="single" w:sz="6" w:space="0" w:color="auto"/>
            </w:tcBorders>
          </w:tcPr>
          <w:p w14:paraId="4955A9ED" w14:textId="77777777" w:rsidR="003F19BE" w:rsidRPr="00A74A65" w:rsidRDefault="003F19BE" w:rsidP="003F19BE">
            <w:pPr>
              <w:pStyle w:val="Level3"/>
            </w:pPr>
            <w:r w:rsidRPr="00A74A65">
              <w:tab/>
              <w:t>(a)</w:t>
            </w:r>
            <w:r w:rsidRPr="00A74A65">
              <w:tab/>
              <w:t xml:space="preserve">The defaulting shareholder is deemed to offer to sell all or a part of </w:t>
            </w:r>
            <w:r>
              <w:t>their</w:t>
            </w:r>
            <w:r w:rsidRPr="00A74A65">
              <w:t xml:space="preserve"> investment to the company or the other shareholders.</w:t>
            </w:r>
          </w:p>
        </w:tc>
        <w:tc>
          <w:tcPr>
            <w:tcW w:w="2448" w:type="dxa"/>
            <w:tcBorders>
              <w:left w:val="nil"/>
              <w:right w:val="nil"/>
            </w:tcBorders>
          </w:tcPr>
          <w:p w14:paraId="7664D345" w14:textId="77777777" w:rsidR="003F19BE" w:rsidRPr="00A74A65" w:rsidRDefault="003F19BE" w:rsidP="003F19BE">
            <w:pPr>
              <w:pStyle w:val="Level3"/>
            </w:pPr>
          </w:p>
        </w:tc>
      </w:tr>
      <w:tr w:rsidR="003F19BE" w:rsidRPr="00A74A65" w14:paraId="4DFD6B13" w14:textId="77777777" w:rsidTr="000A25C5">
        <w:trPr>
          <w:cantSplit/>
          <w:trHeight w:val="261"/>
        </w:trPr>
        <w:tc>
          <w:tcPr>
            <w:tcW w:w="7848" w:type="dxa"/>
            <w:tcBorders>
              <w:left w:val="nil"/>
              <w:right w:val="single" w:sz="6" w:space="0" w:color="auto"/>
            </w:tcBorders>
          </w:tcPr>
          <w:p w14:paraId="37E2F77A" w14:textId="77777777" w:rsidR="003F19BE" w:rsidRPr="00A74A65" w:rsidRDefault="003F19BE" w:rsidP="003F19BE">
            <w:pPr>
              <w:pStyle w:val="Level3"/>
            </w:pPr>
            <w:r w:rsidRPr="00A74A65">
              <w:tab/>
              <w:t>(b)</w:t>
            </w:r>
            <w:r w:rsidRPr="00A74A65">
              <w:tab/>
              <w:t>The purchase price is determined as set out in the agreement (e.g., a discounted value for specified types of default—but not a penalty).</w:t>
            </w:r>
          </w:p>
        </w:tc>
        <w:tc>
          <w:tcPr>
            <w:tcW w:w="2448" w:type="dxa"/>
            <w:tcBorders>
              <w:left w:val="nil"/>
              <w:right w:val="nil"/>
            </w:tcBorders>
          </w:tcPr>
          <w:p w14:paraId="193CD67E" w14:textId="77777777" w:rsidR="003F19BE" w:rsidRPr="00A74A65" w:rsidRDefault="003F19BE" w:rsidP="003F19BE">
            <w:pPr>
              <w:pStyle w:val="Level3"/>
            </w:pPr>
          </w:p>
        </w:tc>
      </w:tr>
      <w:tr w:rsidR="003F19BE" w:rsidRPr="00A74A65" w14:paraId="7BB57C54" w14:textId="77777777" w:rsidTr="000A25C5">
        <w:trPr>
          <w:cantSplit/>
          <w:trHeight w:val="495"/>
        </w:trPr>
        <w:tc>
          <w:tcPr>
            <w:tcW w:w="7848" w:type="dxa"/>
            <w:tcBorders>
              <w:left w:val="nil"/>
              <w:right w:val="single" w:sz="6" w:space="0" w:color="auto"/>
            </w:tcBorders>
          </w:tcPr>
          <w:p w14:paraId="0E01A6CD" w14:textId="77777777" w:rsidR="003F19BE" w:rsidRPr="00A74A65" w:rsidRDefault="003F19BE" w:rsidP="003F19BE">
            <w:pPr>
              <w:pStyle w:val="Level3"/>
            </w:pPr>
            <w:r w:rsidRPr="00A74A65">
              <w:tab/>
              <w:t>(c)</w:t>
            </w:r>
            <w:r w:rsidRPr="00A74A65">
              <w:tab/>
              <w:t>The terms and conditions and procedure are as set out in the agreement (refer, for example, to relevant portions of item 10</w:t>
            </w:r>
            <w:r>
              <w:t xml:space="preserve"> of this checklist</w:t>
            </w:r>
            <w:r w:rsidRPr="00A74A65">
              <w:t>).</w:t>
            </w:r>
          </w:p>
        </w:tc>
        <w:tc>
          <w:tcPr>
            <w:tcW w:w="2448" w:type="dxa"/>
            <w:tcBorders>
              <w:left w:val="nil"/>
              <w:right w:val="nil"/>
            </w:tcBorders>
          </w:tcPr>
          <w:p w14:paraId="7068B35A" w14:textId="77777777" w:rsidR="003F19BE" w:rsidRPr="00A74A65" w:rsidRDefault="003F19BE" w:rsidP="003F19BE">
            <w:pPr>
              <w:pStyle w:val="Level3"/>
              <w:rPr>
                <w:b/>
              </w:rPr>
            </w:pPr>
          </w:p>
        </w:tc>
      </w:tr>
      <w:tr w:rsidR="003F19BE" w:rsidRPr="00A74A65" w14:paraId="1DCA8E58" w14:textId="77777777" w:rsidTr="000A25C5">
        <w:trPr>
          <w:cantSplit/>
        </w:trPr>
        <w:tc>
          <w:tcPr>
            <w:tcW w:w="7848" w:type="dxa"/>
            <w:tcBorders>
              <w:left w:val="nil"/>
              <w:right w:val="single" w:sz="6" w:space="0" w:color="auto"/>
            </w:tcBorders>
          </w:tcPr>
          <w:p w14:paraId="7C6F8D6F" w14:textId="77777777" w:rsidR="003F19BE" w:rsidRPr="00A74A65" w:rsidRDefault="003F19BE" w:rsidP="003F19BE">
            <w:pPr>
              <w:pStyle w:val="Level2"/>
            </w:pPr>
            <w:r w:rsidRPr="00A74A65">
              <w:tab/>
              <w:t>.6</w:t>
            </w:r>
            <w:r w:rsidRPr="00A74A65">
              <w:tab/>
              <w:t>Where the default consists of failure to make a loan to the company as required under the agreement (see item 9.2.2</w:t>
            </w:r>
            <w:r>
              <w:t xml:space="preserve"> of this checklist</w:t>
            </w:r>
            <w:r w:rsidRPr="00A74A65">
              <w:t>), additional remedies may be provided to the non-defaulting shareholders, such as:</w:t>
            </w:r>
          </w:p>
        </w:tc>
        <w:tc>
          <w:tcPr>
            <w:tcW w:w="2448" w:type="dxa"/>
            <w:tcBorders>
              <w:left w:val="nil"/>
              <w:right w:val="nil"/>
            </w:tcBorders>
          </w:tcPr>
          <w:p w14:paraId="5E91E351" w14:textId="77777777" w:rsidR="003F19BE" w:rsidRPr="00A74A65" w:rsidRDefault="003F19BE" w:rsidP="003F19BE">
            <w:pPr>
              <w:pStyle w:val="Level2"/>
              <w:rPr>
                <w:b/>
              </w:rPr>
            </w:pPr>
          </w:p>
        </w:tc>
      </w:tr>
      <w:tr w:rsidR="003F19BE" w:rsidRPr="00A74A65" w14:paraId="15BFA792" w14:textId="77777777" w:rsidTr="000A25C5">
        <w:trPr>
          <w:cantSplit/>
        </w:trPr>
        <w:tc>
          <w:tcPr>
            <w:tcW w:w="7848" w:type="dxa"/>
            <w:tcBorders>
              <w:left w:val="nil"/>
              <w:right w:val="single" w:sz="6" w:space="0" w:color="auto"/>
            </w:tcBorders>
          </w:tcPr>
          <w:p w14:paraId="7EC3795E" w14:textId="77777777" w:rsidR="003F19BE" w:rsidRPr="00A74A65" w:rsidRDefault="003F19BE" w:rsidP="003F19BE">
            <w:pPr>
              <w:pStyle w:val="Level3"/>
            </w:pPr>
            <w:r w:rsidRPr="00A74A65">
              <w:tab/>
              <w:t>(a)</w:t>
            </w:r>
            <w:r w:rsidRPr="00A74A65">
              <w:tab/>
              <w:t>Recovery of loans made to the company.</w:t>
            </w:r>
          </w:p>
        </w:tc>
        <w:tc>
          <w:tcPr>
            <w:tcW w:w="2448" w:type="dxa"/>
            <w:tcBorders>
              <w:left w:val="nil"/>
              <w:right w:val="nil"/>
            </w:tcBorders>
          </w:tcPr>
          <w:p w14:paraId="2C13FC37" w14:textId="77777777" w:rsidR="003F19BE" w:rsidRPr="00A74A65" w:rsidRDefault="003F19BE" w:rsidP="003F19BE">
            <w:pPr>
              <w:pStyle w:val="Level3"/>
              <w:rPr>
                <w:b/>
              </w:rPr>
            </w:pPr>
          </w:p>
        </w:tc>
      </w:tr>
      <w:tr w:rsidR="003F19BE" w:rsidRPr="00A74A65" w14:paraId="5B5F7B76" w14:textId="77777777" w:rsidTr="009459BF">
        <w:trPr>
          <w:cantSplit/>
          <w:trHeight w:val="342"/>
        </w:trPr>
        <w:tc>
          <w:tcPr>
            <w:tcW w:w="7848" w:type="dxa"/>
            <w:tcBorders>
              <w:left w:val="nil"/>
              <w:right w:val="single" w:sz="6" w:space="0" w:color="auto"/>
            </w:tcBorders>
          </w:tcPr>
          <w:p w14:paraId="42ACE54A" w14:textId="28714656" w:rsidR="003F19BE" w:rsidRPr="00A74A65" w:rsidRDefault="003F19BE" w:rsidP="009459BF">
            <w:pPr>
              <w:pStyle w:val="Level3"/>
            </w:pPr>
            <w:r w:rsidRPr="00A74A65">
              <w:tab/>
              <w:t>(b)</w:t>
            </w:r>
            <w:r w:rsidRPr="00A74A65">
              <w:tab/>
              <w:t>Right to elect not to make the loan without being held to be in default.</w:t>
            </w:r>
          </w:p>
        </w:tc>
        <w:tc>
          <w:tcPr>
            <w:tcW w:w="2448" w:type="dxa"/>
            <w:tcBorders>
              <w:left w:val="nil"/>
              <w:right w:val="nil"/>
            </w:tcBorders>
          </w:tcPr>
          <w:p w14:paraId="7DE528E9" w14:textId="77777777" w:rsidR="003F19BE" w:rsidRPr="00A74A65" w:rsidRDefault="003F19BE" w:rsidP="003F19BE">
            <w:pPr>
              <w:pStyle w:val="Level3"/>
              <w:rPr>
                <w:b/>
              </w:rPr>
            </w:pPr>
          </w:p>
        </w:tc>
      </w:tr>
      <w:tr w:rsidR="003F19BE" w:rsidRPr="00A74A65" w14:paraId="5D73DD16" w14:textId="77777777" w:rsidTr="00B33A22">
        <w:trPr>
          <w:cantSplit/>
          <w:trHeight w:val="1629"/>
        </w:trPr>
        <w:tc>
          <w:tcPr>
            <w:tcW w:w="7848" w:type="dxa"/>
            <w:tcBorders>
              <w:left w:val="nil"/>
              <w:right w:val="single" w:sz="6" w:space="0" w:color="auto"/>
            </w:tcBorders>
          </w:tcPr>
          <w:p w14:paraId="791051C7" w14:textId="77777777" w:rsidR="003F19BE" w:rsidRPr="00A74A65" w:rsidRDefault="003F19BE" w:rsidP="003F19BE">
            <w:pPr>
              <w:pStyle w:val="Level3"/>
            </w:pPr>
            <w:r w:rsidRPr="00A74A65">
              <w:tab/>
              <w:t>(c)</w:t>
            </w:r>
            <w:r w:rsidRPr="00A74A65">
              <w:tab/>
              <w:t>Right to make the loan on behalf of the defaulting shareholder and be entitled to reimbursement from the defaulting shareholder and from the company out of any funds owing to the defaulting shareholder; this may bring the defaulting shareholder out of default, if requirements set out in the agreement are met.</w:t>
            </w:r>
          </w:p>
        </w:tc>
        <w:tc>
          <w:tcPr>
            <w:tcW w:w="2448" w:type="dxa"/>
            <w:tcBorders>
              <w:left w:val="nil"/>
              <w:right w:val="nil"/>
            </w:tcBorders>
          </w:tcPr>
          <w:p w14:paraId="021E3F6D" w14:textId="77777777" w:rsidR="003F19BE" w:rsidRPr="00A74A65" w:rsidRDefault="003F19BE" w:rsidP="003F19BE">
            <w:pPr>
              <w:pStyle w:val="Level3"/>
              <w:rPr>
                <w:b/>
              </w:rPr>
            </w:pPr>
          </w:p>
        </w:tc>
      </w:tr>
      <w:tr w:rsidR="003F19BE" w:rsidRPr="00A74A65" w14:paraId="215C7FB8" w14:textId="77777777" w:rsidTr="000A25C5">
        <w:trPr>
          <w:cantSplit/>
          <w:trHeight w:val="198"/>
        </w:trPr>
        <w:tc>
          <w:tcPr>
            <w:tcW w:w="7848" w:type="dxa"/>
            <w:tcBorders>
              <w:left w:val="nil"/>
              <w:right w:val="single" w:sz="6" w:space="0" w:color="auto"/>
            </w:tcBorders>
          </w:tcPr>
          <w:p w14:paraId="40F58071" w14:textId="77777777" w:rsidR="003F19BE" w:rsidRPr="00A74A65" w:rsidRDefault="003F19BE" w:rsidP="003F19BE">
            <w:pPr>
              <w:pStyle w:val="Level2"/>
            </w:pPr>
            <w:r>
              <w:lastRenderedPageBreak/>
              <w:tab/>
              <w:t>.7</w:t>
            </w:r>
            <w:r>
              <w:tab/>
              <w:t xml:space="preserve">Withholding payment—for </w:t>
            </w:r>
            <w:r w:rsidRPr="00F94EBF">
              <w:t xml:space="preserve">so long </w:t>
            </w:r>
            <w:r>
              <w:t xml:space="preserve">as the shareholder remains in default—of </w:t>
            </w:r>
            <w:r w:rsidRPr="00F94EBF">
              <w:t xml:space="preserve">all monies payable to that </w:t>
            </w:r>
            <w:r>
              <w:t>s</w:t>
            </w:r>
            <w:r w:rsidRPr="00F94EBF">
              <w:t xml:space="preserve">hareholder by the </w:t>
            </w:r>
            <w:r>
              <w:t>c</w:t>
            </w:r>
            <w:r w:rsidRPr="00F94EBF">
              <w:t>ompany by way of dividends, repayment of loans</w:t>
            </w:r>
            <w:r>
              <w:t>, or other distributions</w:t>
            </w:r>
            <w:r w:rsidRPr="00F94EBF">
              <w:t>.</w:t>
            </w:r>
          </w:p>
        </w:tc>
        <w:tc>
          <w:tcPr>
            <w:tcW w:w="2448" w:type="dxa"/>
            <w:tcBorders>
              <w:left w:val="nil"/>
              <w:right w:val="nil"/>
            </w:tcBorders>
          </w:tcPr>
          <w:p w14:paraId="254D4BAA" w14:textId="77777777" w:rsidR="003F19BE" w:rsidRPr="00A74A65" w:rsidRDefault="003F19BE" w:rsidP="003F19BE">
            <w:pPr>
              <w:pStyle w:val="Level3"/>
              <w:rPr>
                <w:b/>
              </w:rPr>
            </w:pPr>
          </w:p>
        </w:tc>
      </w:tr>
      <w:tr w:rsidR="003F19BE" w:rsidRPr="00A74A65" w14:paraId="107FAD92" w14:textId="77777777" w:rsidTr="000A25C5">
        <w:trPr>
          <w:cantSplit/>
        </w:trPr>
        <w:tc>
          <w:tcPr>
            <w:tcW w:w="7848" w:type="dxa"/>
            <w:tcBorders>
              <w:left w:val="nil"/>
              <w:right w:val="single" w:sz="6" w:space="0" w:color="auto"/>
            </w:tcBorders>
          </w:tcPr>
          <w:p w14:paraId="749C69D7" w14:textId="77777777" w:rsidR="003F19BE" w:rsidRPr="00A74A65" w:rsidRDefault="003F19BE" w:rsidP="003F19BE">
            <w:pPr>
              <w:pStyle w:val="NumberedheadingGH"/>
              <w:ind w:right="72"/>
            </w:pPr>
            <w:r w:rsidRPr="00A74A65">
              <w:t>19.</w:t>
            </w:r>
            <w:r w:rsidRPr="00A74A65">
              <w:tab/>
              <w:t>FAMILY LAW CONSIDERATIONS</w:t>
            </w:r>
          </w:p>
        </w:tc>
        <w:tc>
          <w:tcPr>
            <w:tcW w:w="2448" w:type="dxa"/>
            <w:tcBorders>
              <w:left w:val="nil"/>
              <w:right w:val="nil"/>
            </w:tcBorders>
          </w:tcPr>
          <w:p w14:paraId="2F955F8F" w14:textId="77777777" w:rsidR="003F19BE" w:rsidRPr="00A74A65" w:rsidRDefault="003F19BE" w:rsidP="003F19BE">
            <w:pPr>
              <w:spacing w:after="0"/>
              <w:ind w:right="0"/>
              <w:jc w:val="center"/>
              <w:rPr>
                <w:b/>
              </w:rPr>
            </w:pPr>
          </w:p>
        </w:tc>
      </w:tr>
      <w:tr w:rsidR="003F19BE" w:rsidRPr="00A74A65" w14:paraId="1555D278" w14:textId="77777777" w:rsidTr="000A25C5">
        <w:trPr>
          <w:cantSplit/>
        </w:trPr>
        <w:tc>
          <w:tcPr>
            <w:tcW w:w="7848" w:type="dxa"/>
            <w:tcBorders>
              <w:left w:val="nil"/>
              <w:right w:val="single" w:sz="6" w:space="0" w:color="auto"/>
            </w:tcBorders>
          </w:tcPr>
          <w:p w14:paraId="0D326B7F" w14:textId="77777777" w:rsidR="003F19BE" w:rsidRPr="00A74A65" w:rsidRDefault="003F19BE" w:rsidP="003F19BE">
            <w:pPr>
              <w:pStyle w:val="Level111G1"/>
            </w:pPr>
            <w:r w:rsidRPr="00A74A65">
              <w:tab/>
              <w:t>19.1</w:t>
            </w:r>
            <w:r w:rsidRPr="00A74A65">
              <w:tab/>
              <w:t>Consider whether an option should be granted to the shareholders or the company to buy shares held by a shareholder if an application is made for a claim or transfer of property under applicable family law legislation. If such an application is made then, regardless of its merits</w:t>
            </w:r>
            <w:r>
              <w:t xml:space="preserve"> (or if the shareholder in respect of whom the application is made is unable to provide reasonable comfort to the other shareholders that the shares are not at risk)</w:t>
            </w:r>
            <w:r w:rsidRPr="00A74A65">
              <w:t xml:space="preserve">, the option could be exercised and the shareholder could be compelled to sell </w:t>
            </w:r>
            <w:r>
              <w:t>their</w:t>
            </w:r>
            <w:r w:rsidRPr="00A74A65">
              <w:t xml:space="preserve"> shares to the other shareholders on a pro rata basis.</w:t>
            </w:r>
          </w:p>
        </w:tc>
        <w:tc>
          <w:tcPr>
            <w:tcW w:w="2448" w:type="dxa"/>
            <w:tcBorders>
              <w:left w:val="nil"/>
              <w:right w:val="nil"/>
            </w:tcBorders>
          </w:tcPr>
          <w:p w14:paraId="6252961D" w14:textId="77777777" w:rsidR="003F19BE" w:rsidRPr="00A74A65" w:rsidRDefault="003F19BE" w:rsidP="003F19BE">
            <w:pPr>
              <w:pStyle w:val="Level111G1"/>
              <w:rPr>
                <w:b/>
              </w:rPr>
            </w:pPr>
          </w:p>
        </w:tc>
      </w:tr>
      <w:tr w:rsidR="003F19BE" w:rsidRPr="00A74A65" w14:paraId="6E6739BB" w14:textId="77777777" w:rsidTr="000A25C5">
        <w:trPr>
          <w:cantSplit/>
        </w:trPr>
        <w:tc>
          <w:tcPr>
            <w:tcW w:w="7848" w:type="dxa"/>
            <w:tcBorders>
              <w:left w:val="nil"/>
              <w:right w:val="single" w:sz="6" w:space="0" w:color="auto"/>
            </w:tcBorders>
          </w:tcPr>
          <w:p w14:paraId="187809B5" w14:textId="77777777" w:rsidR="003F19BE" w:rsidRPr="00A74A65" w:rsidRDefault="003F19BE" w:rsidP="003F19BE">
            <w:pPr>
              <w:pStyle w:val="NumberedheadingGH"/>
              <w:ind w:right="72"/>
            </w:pPr>
            <w:r w:rsidRPr="00A74A65">
              <w:t>20.</w:t>
            </w:r>
            <w:r w:rsidRPr="00A74A65">
              <w:tab/>
              <w:t>MISCELLANEOUS AND GENERAL PROVISIONS</w:t>
            </w:r>
          </w:p>
        </w:tc>
        <w:tc>
          <w:tcPr>
            <w:tcW w:w="2448" w:type="dxa"/>
            <w:tcBorders>
              <w:left w:val="nil"/>
              <w:right w:val="nil"/>
            </w:tcBorders>
          </w:tcPr>
          <w:p w14:paraId="50191C80" w14:textId="77777777" w:rsidR="003F19BE" w:rsidRPr="00A74A65" w:rsidRDefault="003F19BE" w:rsidP="003F19BE">
            <w:pPr>
              <w:spacing w:after="0"/>
              <w:ind w:right="0"/>
              <w:jc w:val="center"/>
              <w:rPr>
                <w:b/>
              </w:rPr>
            </w:pPr>
          </w:p>
        </w:tc>
      </w:tr>
      <w:tr w:rsidR="003F19BE" w:rsidRPr="00A74A65" w14:paraId="444687A4" w14:textId="77777777" w:rsidTr="000A25C5">
        <w:trPr>
          <w:cantSplit/>
          <w:trHeight w:val="558"/>
        </w:trPr>
        <w:tc>
          <w:tcPr>
            <w:tcW w:w="7848" w:type="dxa"/>
            <w:tcBorders>
              <w:left w:val="nil"/>
              <w:right w:val="single" w:sz="6" w:space="0" w:color="auto"/>
            </w:tcBorders>
          </w:tcPr>
          <w:p w14:paraId="091EB5F8" w14:textId="77777777" w:rsidR="003F19BE" w:rsidRPr="00A74A65" w:rsidRDefault="003F19BE" w:rsidP="003F19BE">
            <w:pPr>
              <w:pStyle w:val="Level111G1"/>
            </w:pPr>
            <w:r w:rsidRPr="00A74A65">
              <w:tab/>
              <w:t>20.1</w:t>
            </w:r>
            <w:r w:rsidRPr="00A74A65">
              <w:tab/>
              <w:t>If the addition of further shareholders is contemplated, consider annexing the form of agreement to be executed by new shareholders.</w:t>
            </w:r>
          </w:p>
        </w:tc>
        <w:tc>
          <w:tcPr>
            <w:tcW w:w="2448" w:type="dxa"/>
            <w:tcBorders>
              <w:left w:val="nil"/>
              <w:right w:val="nil"/>
            </w:tcBorders>
          </w:tcPr>
          <w:p w14:paraId="7A37A875" w14:textId="77777777" w:rsidR="003F19BE" w:rsidRPr="00A74A65" w:rsidRDefault="003F19BE" w:rsidP="003F19BE">
            <w:pPr>
              <w:pStyle w:val="Level111G1"/>
              <w:rPr>
                <w:b/>
              </w:rPr>
            </w:pPr>
          </w:p>
        </w:tc>
      </w:tr>
      <w:tr w:rsidR="003F19BE" w:rsidRPr="00A74A65" w14:paraId="5B456261" w14:textId="77777777" w:rsidTr="000A25C5">
        <w:trPr>
          <w:cantSplit/>
          <w:trHeight w:val="459"/>
        </w:trPr>
        <w:tc>
          <w:tcPr>
            <w:tcW w:w="7848" w:type="dxa"/>
            <w:tcBorders>
              <w:left w:val="nil"/>
              <w:right w:val="single" w:sz="6" w:space="0" w:color="auto"/>
            </w:tcBorders>
          </w:tcPr>
          <w:p w14:paraId="60CE7139" w14:textId="77777777" w:rsidR="003F19BE" w:rsidRPr="00A74A65" w:rsidRDefault="003F19BE" w:rsidP="003F19BE">
            <w:pPr>
              <w:pStyle w:val="Level111G1"/>
            </w:pPr>
            <w:r w:rsidRPr="00A74A65">
              <w:tab/>
              <w:t>20.2</w:t>
            </w:r>
            <w:r w:rsidRPr="00A74A65">
              <w:tab/>
              <w:t>Set the interest rate on any funds required to be paid to other shareholders (except default loans under item 18.2.6</w:t>
            </w:r>
            <w:r>
              <w:t xml:space="preserve"> of this checklist</w:t>
            </w:r>
            <w:r w:rsidRPr="00A74A65">
              <w:t>).</w:t>
            </w:r>
          </w:p>
        </w:tc>
        <w:tc>
          <w:tcPr>
            <w:tcW w:w="2448" w:type="dxa"/>
            <w:tcBorders>
              <w:left w:val="nil"/>
              <w:right w:val="nil"/>
            </w:tcBorders>
          </w:tcPr>
          <w:p w14:paraId="6ADA7EF5" w14:textId="77777777" w:rsidR="003F19BE" w:rsidRPr="00A74A65" w:rsidRDefault="003F19BE" w:rsidP="003F19BE">
            <w:pPr>
              <w:pStyle w:val="Level111G1"/>
              <w:rPr>
                <w:b/>
              </w:rPr>
            </w:pPr>
          </w:p>
        </w:tc>
      </w:tr>
      <w:tr w:rsidR="003F19BE" w:rsidRPr="00A74A65" w14:paraId="689756EF" w14:textId="77777777" w:rsidTr="00AF535B">
        <w:trPr>
          <w:cantSplit/>
          <w:trHeight w:val="369"/>
        </w:trPr>
        <w:tc>
          <w:tcPr>
            <w:tcW w:w="7848" w:type="dxa"/>
            <w:tcBorders>
              <w:left w:val="nil"/>
              <w:right w:val="single" w:sz="6" w:space="0" w:color="auto"/>
            </w:tcBorders>
          </w:tcPr>
          <w:p w14:paraId="0FDC1A4D" w14:textId="77777777" w:rsidR="003F19BE" w:rsidRPr="00A74A65" w:rsidRDefault="003F19BE" w:rsidP="003F19BE">
            <w:pPr>
              <w:pStyle w:val="Level111G1"/>
            </w:pPr>
            <w:r w:rsidRPr="00A74A65">
              <w:tab/>
              <w:t>20.3</w:t>
            </w:r>
            <w:r w:rsidRPr="00A74A65">
              <w:tab/>
              <w:t>Consider circumstances that will terminate the agreement, such as:</w:t>
            </w:r>
          </w:p>
        </w:tc>
        <w:tc>
          <w:tcPr>
            <w:tcW w:w="2448" w:type="dxa"/>
            <w:tcBorders>
              <w:left w:val="nil"/>
              <w:right w:val="nil"/>
            </w:tcBorders>
          </w:tcPr>
          <w:p w14:paraId="09E9C781" w14:textId="77777777" w:rsidR="003F19BE" w:rsidRPr="00A74A65" w:rsidRDefault="003F19BE" w:rsidP="003F19BE">
            <w:pPr>
              <w:pStyle w:val="Level111G1"/>
              <w:rPr>
                <w:b/>
              </w:rPr>
            </w:pPr>
          </w:p>
        </w:tc>
      </w:tr>
      <w:tr w:rsidR="003F19BE" w:rsidRPr="00A74A65" w14:paraId="7D41DE07" w14:textId="77777777" w:rsidTr="000A25C5">
        <w:trPr>
          <w:cantSplit/>
          <w:trHeight w:val="531"/>
        </w:trPr>
        <w:tc>
          <w:tcPr>
            <w:tcW w:w="7848" w:type="dxa"/>
            <w:tcBorders>
              <w:left w:val="nil"/>
              <w:right w:val="single" w:sz="6" w:space="0" w:color="auto"/>
            </w:tcBorders>
          </w:tcPr>
          <w:p w14:paraId="10EEFC13" w14:textId="77777777" w:rsidR="003F19BE" w:rsidRPr="00A74A65" w:rsidRDefault="003F19BE" w:rsidP="003F19BE">
            <w:pPr>
              <w:pStyle w:val="Level2"/>
            </w:pPr>
            <w:r w:rsidRPr="00A74A65">
              <w:tab/>
              <w:t>.1</w:t>
            </w:r>
            <w:r w:rsidRPr="00A74A65">
              <w:tab/>
              <w:t>The company goes into bankruptcy, has a receiving order made against it, or makes a proposal to its creditors.</w:t>
            </w:r>
          </w:p>
        </w:tc>
        <w:tc>
          <w:tcPr>
            <w:tcW w:w="2448" w:type="dxa"/>
            <w:tcBorders>
              <w:left w:val="nil"/>
              <w:right w:val="nil"/>
            </w:tcBorders>
          </w:tcPr>
          <w:p w14:paraId="3B4911EF" w14:textId="77777777" w:rsidR="003F19BE" w:rsidRPr="00A74A65" w:rsidRDefault="003F19BE" w:rsidP="003F19BE">
            <w:pPr>
              <w:pStyle w:val="Level2"/>
              <w:rPr>
                <w:b/>
              </w:rPr>
            </w:pPr>
          </w:p>
        </w:tc>
      </w:tr>
      <w:tr w:rsidR="003F19BE" w:rsidRPr="00A74A65" w14:paraId="0A6AC308" w14:textId="77777777" w:rsidTr="000A25C5">
        <w:trPr>
          <w:cantSplit/>
          <w:trHeight w:val="126"/>
        </w:trPr>
        <w:tc>
          <w:tcPr>
            <w:tcW w:w="7848" w:type="dxa"/>
            <w:tcBorders>
              <w:left w:val="nil"/>
              <w:right w:val="single" w:sz="6" w:space="0" w:color="auto"/>
            </w:tcBorders>
          </w:tcPr>
          <w:p w14:paraId="62EFBB6F" w14:textId="77777777" w:rsidR="003F19BE" w:rsidRPr="00A74A65" w:rsidRDefault="003F19BE" w:rsidP="003F19BE">
            <w:pPr>
              <w:pStyle w:val="Level2"/>
            </w:pPr>
            <w:r w:rsidRPr="00A74A65">
              <w:tab/>
              <w:t>.2</w:t>
            </w:r>
            <w:r w:rsidRPr="00A74A65">
              <w:tab/>
              <w:t>Written consent of the parties.</w:t>
            </w:r>
          </w:p>
        </w:tc>
        <w:tc>
          <w:tcPr>
            <w:tcW w:w="2448" w:type="dxa"/>
            <w:tcBorders>
              <w:left w:val="nil"/>
              <w:right w:val="nil"/>
            </w:tcBorders>
          </w:tcPr>
          <w:p w14:paraId="21F68C22" w14:textId="77777777" w:rsidR="003F19BE" w:rsidRPr="00A74A65" w:rsidRDefault="003F19BE" w:rsidP="003F19BE">
            <w:pPr>
              <w:pStyle w:val="Level2"/>
              <w:rPr>
                <w:b/>
              </w:rPr>
            </w:pPr>
          </w:p>
        </w:tc>
      </w:tr>
      <w:tr w:rsidR="003F19BE" w:rsidRPr="00A74A65" w14:paraId="4E51DC58" w14:textId="77777777" w:rsidTr="000A25C5">
        <w:trPr>
          <w:cantSplit/>
          <w:trHeight w:val="369"/>
        </w:trPr>
        <w:tc>
          <w:tcPr>
            <w:tcW w:w="7848" w:type="dxa"/>
            <w:tcBorders>
              <w:left w:val="nil"/>
              <w:right w:val="single" w:sz="6" w:space="0" w:color="auto"/>
            </w:tcBorders>
          </w:tcPr>
          <w:p w14:paraId="3CC8B2BE" w14:textId="77777777" w:rsidR="003F19BE" w:rsidRPr="00A74A65" w:rsidRDefault="003F19BE" w:rsidP="003F19BE">
            <w:pPr>
              <w:pStyle w:val="Level2"/>
            </w:pPr>
            <w:r w:rsidRPr="00A74A65">
              <w:tab/>
              <w:t>.3</w:t>
            </w:r>
            <w:r w:rsidRPr="00A74A65">
              <w:tab/>
              <w:t>The company becomes a reporting issuer under securities laws.</w:t>
            </w:r>
          </w:p>
        </w:tc>
        <w:tc>
          <w:tcPr>
            <w:tcW w:w="2448" w:type="dxa"/>
            <w:tcBorders>
              <w:left w:val="nil"/>
              <w:right w:val="nil"/>
            </w:tcBorders>
          </w:tcPr>
          <w:p w14:paraId="7A7DFCA2" w14:textId="77777777" w:rsidR="003F19BE" w:rsidRPr="00A74A65" w:rsidRDefault="003F19BE" w:rsidP="003F19BE">
            <w:pPr>
              <w:pStyle w:val="Level2"/>
              <w:rPr>
                <w:b/>
              </w:rPr>
            </w:pPr>
          </w:p>
        </w:tc>
      </w:tr>
      <w:tr w:rsidR="003F19BE" w:rsidRPr="00A74A65" w14:paraId="6E708DE8" w14:textId="77777777" w:rsidTr="000A25C5">
        <w:trPr>
          <w:cantSplit/>
          <w:trHeight w:val="180"/>
        </w:trPr>
        <w:tc>
          <w:tcPr>
            <w:tcW w:w="7848" w:type="dxa"/>
            <w:tcBorders>
              <w:left w:val="nil"/>
              <w:right w:val="single" w:sz="6" w:space="0" w:color="auto"/>
            </w:tcBorders>
          </w:tcPr>
          <w:p w14:paraId="357F01CC" w14:textId="77777777" w:rsidR="003F19BE" w:rsidRPr="00A74A65" w:rsidRDefault="003F19BE" w:rsidP="003F19BE">
            <w:pPr>
              <w:pStyle w:val="Level2"/>
            </w:pPr>
            <w:r w:rsidRPr="00A74A65">
              <w:tab/>
              <w:t>.4</w:t>
            </w:r>
            <w:r w:rsidRPr="00A74A65">
              <w:tab/>
              <w:t>There being only one remaining shareholder of the company.</w:t>
            </w:r>
          </w:p>
        </w:tc>
        <w:tc>
          <w:tcPr>
            <w:tcW w:w="2448" w:type="dxa"/>
            <w:tcBorders>
              <w:left w:val="nil"/>
              <w:right w:val="nil"/>
            </w:tcBorders>
          </w:tcPr>
          <w:p w14:paraId="6474C32D" w14:textId="77777777" w:rsidR="003F19BE" w:rsidRPr="00A74A65" w:rsidRDefault="003F19BE" w:rsidP="003F19BE">
            <w:pPr>
              <w:pStyle w:val="Level2"/>
              <w:rPr>
                <w:b/>
              </w:rPr>
            </w:pPr>
          </w:p>
        </w:tc>
      </w:tr>
      <w:tr w:rsidR="003F19BE" w:rsidRPr="00A74A65" w14:paraId="02055AC0" w14:textId="77777777" w:rsidTr="000A25C5">
        <w:trPr>
          <w:cantSplit/>
        </w:trPr>
        <w:tc>
          <w:tcPr>
            <w:tcW w:w="7848" w:type="dxa"/>
            <w:tcBorders>
              <w:left w:val="nil"/>
              <w:right w:val="single" w:sz="6" w:space="0" w:color="auto"/>
            </w:tcBorders>
          </w:tcPr>
          <w:p w14:paraId="6F00E115" w14:textId="77777777" w:rsidR="003F19BE" w:rsidRPr="00A74A65" w:rsidRDefault="003F19BE" w:rsidP="003F19BE">
            <w:pPr>
              <w:pStyle w:val="Level111G1"/>
            </w:pPr>
            <w:r w:rsidRPr="00A74A65">
              <w:tab/>
              <w:t>20.4</w:t>
            </w:r>
            <w:r w:rsidRPr="00A74A65">
              <w:tab/>
              <w:t xml:space="preserve">If a shareholder disposes of all </w:t>
            </w:r>
            <w:r>
              <w:t>its</w:t>
            </w:r>
            <w:r w:rsidRPr="00A74A65">
              <w:t xml:space="preserve"> interest in compliance with the agreement, then </w:t>
            </w:r>
            <w:r>
              <w:t>it</w:t>
            </w:r>
            <w:r w:rsidRPr="00A74A65">
              <w:t xml:space="preserve"> is bound by only the rights and obligations which arose pursuant to the agreement prior to the disposition.</w:t>
            </w:r>
          </w:p>
        </w:tc>
        <w:tc>
          <w:tcPr>
            <w:tcW w:w="2448" w:type="dxa"/>
            <w:tcBorders>
              <w:left w:val="nil"/>
              <w:right w:val="nil"/>
            </w:tcBorders>
          </w:tcPr>
          <w:p w14:paraId="0FC7E0BD" w14:textId="77777777" w:rsidR="003F19BE" w:rsidRPr="00A74A65" w:rsidRDefault="003F19BE" w:rsidP="003F19BE">
            <w:pPr>
              <w:pStyle w:val="Level111G1"/>
              <w:rPr>
                <w:b/>
              </w:rPr>
            </w:pPr>
          </w:p>
        </w:tc>
      </w:tr>
      <w:tr w:rsidR="003F19BE" w:rsidRPr="00A74A65" w14:paraId="759D0A77" w14:textId="77777777" w:rsidTr="000A25C5">
        <w:trPr>
          <w:cantSplit/>
        </w:trPr>
        <w:tc>
          <w:tcPr>
            <w:tcW w:w="7848" w:type="dxa"/>
            <w:tcBorders>
              <w:left w:val="nil"/>
              <w:right w:val="single" w:sz="6" w:space="0" w:color="auto"/>
            </w:tcBorders>
          </w:tcPr>
          <w:p w14:paraId="2277320C" w14:textId="77777777" w:rsidR="003F19BE" w:rsidRPr="00A74A65" w:rsidRDefault="003F19BE" w:rsidP="003F19BE">
            <w:pPr>
              <w:pStyle w:val="Level111G1"/>
              <w:ind w:right="72"/>
            </w:pPr>
            <w:r w:rsidRPr="00A74A65">
              <w:tab/>
              <w:t>20.5</w:t>
            </w:r>
            <w:r w:rsidRPr="00A74A65">
              <w:tab/>
              <w:t>Further assurances.</w:t>
            </w:r>
          </w:p>
        </w:tc>
        <w:tc>
          <w:tcPr>
            <w:tcW w:w="2448" w:type="dxa"/>
            <w:tcBorders>
              <w:left w:val="nil"/>
              <w:right w:val="nil"/>
            </w:tcBorders>
          </w:tcPr>
          <w:p w14:paraId="51C7B5FA" w14:textId="77777777" w:rsidR="003F19BE" w:rsidRPr="00A74A65" w:rsidRDefault="003F19BE" w:rsidP="003F19BE">
            <w:pPr>
              <w:pStyle w:val="Level111G1"/>
              <w:rPr>
                <w:b/>
              </w:rPr>
            </w:pPr>
          </w:p>
        </w:tc>
      </w:tr>
      <w:tr w:rsidR="003F19BE" w:rsidRPr="00A74A65" w14:paraId="15BD482E" w14:textId="77777777" w:rsidTr="000A25C5">
        <w:trPr>
          <w:cantSplit/>
          <w:trHeight w:val="216"/>
        </w:trPr>
        <w:tc>
          <w:tcPr>
            <w:tcW w:w="7848" w:type="dxa"/>
            <w:tcBorders>
              <w:left w:val="nil"/>
              <w:right w:val="single" w:sz="6" w:space="0" w:color="auto"/>
            </w:tcBorders>
          </w:tcPr>
          <w:p w14:paraId="24A75E7C" w14:textId="77777777" w:rsidR="003F19BE" w:rsidRPr="00A74A65" w:rsidRDefault="003F19BE" w:rsidP="003F19BE">
            <w:pPr>
              <w:pStyle w:val="Level111G1"/>
              <w:ind w:right="72"/>
            </w:pPr>
            <w:r w:rsidRPr="00A74A65">
              <w:tab/>
              <w:t>20.6</w:t>
            </w:r>
            <w:r w:rsidRPr="00A74A65">
              <w:tab/>
              <w:t>Entire agreement.</w:t>
            </w:r>
          </w:p>
        </w:tc>
        <w:tc>
          <w:tcPr>
            <w:tcW w:w="2448" w:type="dxa"/>
            <w:tcBorders>
              <w:left w:val="nil"/>
              <w:right w:val="nil"/>
            </w:tcBorders>
          </w:tcPr>
          <w:p w14:paraId="43E07A36" w14:textId="77777777" w:rsidR="003F19BE" w:rsidRPr="00A74A65" w:rsidRDefault="003F19BE" w:rsidP="003F19BE">
            <w:pPr>
              <w:pStyle w:val="Level111G1"/>
              <w:rPr>
                <w:b/>
              </w:rPr>
            </w:pPr>
          </w:p>
        </w:tc>
      </w:tr>
      <w:tr w:rsidR="003F19BE" w:rsidRPr="00A74A65" w14:paraId="04C9B1AA" w14:textId="77777777" w:rsidTr="000A25C5">
        <w:trPr>
          <w:cantSplit/>
        </w:trPr>
        <w:tc>
          <w:tcPr>
            <w:tcW w:w="7848" w:type="dxa"/>
            <w:tcBorders>
              <w:left w:val="nil"/>
              <w:right w:val="single" w:sz="6" w:space="0" w:color="auto"/>
            </w:tcBorders>
          </w:tcPr>
          <w:p w14:paraId="1986C908" w14:textId="77777777" w:rsidR="003F19BE" w:rsidRPr="00A74A65" w:rsidRDefault="003F19BE" w:rsidP="003F19BE">
            <w:pPr>
              <w:pStyle w:val="Level111G1"/>
            </w:pPr>
            <w:r w:rsidRPr="00A74A65">
              <w:tab/>
              <w:t>20.7</w:t>
            </w:r>
            <w:r w:rsidRPr="00A74A65">
              <w:tab/>
              <w:t>Amendments may be made by unanimous written agreement or by a certain percentage of shareholdings.</w:t>
            </w:r>
          </w:p>
        </w:tc>
        <w:tc>
          <w:tcPr>
            <w:tcW w:w="2448" w:type="dxa"/>
            <w:tcBorders>
              <w:left w:val="nil"/>
              <w:right w:val="nil"/>
            </w:tcBorders>
          </w:tcPr>
          <w:p w14:paraId="62DAF3D9" w14:textId="77777777" w:rsidR="003F19BE" w:rsidRPr="00A74A65" w:rsidRDefault="003F19BE" w:rsidP="003F19BE">
            <w:pPr>
              <w:pStyle w:val="Level111G1"/>
              <w:rPr>
                <w:b/>
              </w:rPr>
            </w:pPr>
          </w:p>
        </w:tc>
      </w:tr>
      <w:tr w:rsidR="003F19BE" w:rsidRPr="00A74A65" w14:paraId="2401F867" w14:textId="77777777" w:rsidTr="000A25C5">
        <w:trPr>
          <w:cantSplit/>
        </w:trPr>
        <w:tc>
          <w:tcPr>
            <w:tcW w:w="7848" w:type="dxa"/>
            <w:tcBorders>
              <w:left w:val="nil"/>
              <w:right w:val="single" w:sz="6" w:space="0" w:color="auto"/>
            </w:tcBorders>
          </w:tcPr>
          <w:p w14:paraId="48B17477" w14:textId="77777777" w:rsidR="003F19BE" w:rsidRPr="00A74A65" w:rsidRDefault="003F19BE" w:rsidP="003F19BE">
            <w:pPr>
              <w:pStyle w:val="Level111G1"/>
            </w:pPr>
            <w:r w:rsidRPr="00A74A65">
              <w:tab/>
              <w:t>20.8</w:t>
            </w:r>
            <w:r w:rsidRPr="00A74A65">
              <w:tab/>
              <w:t>Severability of invalid provisions.</w:t>
            </w:r>
          </w:p>
        </w:tc>
        <w:tc>
          <w:tcPr>
            <w:tcW w:w="2448" w:type="dxa"/>
            <w:tcBorders>
              <w:left w:val="nil"/>
              <w:right w:val="nil"/>
            </w:tcBorders>
          </w:tcPr>
          <w:p w14:paraId="5ACDCB6D" w14:textId="77777777" w:rsidR="003F19BE" w:rsidRPr="00A74A65" w:rsidRDefault="003F19BE" w:rsidP="003F19BE">
            <w:pPr>
              <w:pStyle w:val="Level111G1"/>
              <w:rPr>
                <w:b/>
              </w:rPr>
            </w:pPr>
          </w:p>
        </w:tc>
      </w:tr>
      <w:tr w:rsidR="003F19BE" w:rsidRPr="00A74A65" w14:paraId="09740EE9" w14:textId="77777777" w:rsidTr="000A25C5">
        <w:trPr>
          <w:cantSplit/>
          <w:trHeight w:val="378"/>
        </w:trPr>
        <w:tc>
          <w:tcPr>
            <w:tcW w:w="7848" w:type="dxa"/>
            <w:tcBorders>
              <w:left w:val="nil"/>
              <w:right w:val="single" w:sz="6" w:space="0" w:color="auto"/>
            </w:tcBorders>
          </w:tcPr>
          <w:p w14:paraId="7AA35F28" w14:textId="77777777" w:rsidR="003F19BE" w:rsidRPr="00A74A65" w:rsidRDefault="003F19BE" w:rsidP="003F19BE">
            <w:pPr>
              <w:pStyle w:val="Level111G1"/>
            </w:pPr>
            <w:r w:rsidRPr="00A74A65">
              <w:tab/>
              <w:t>20.9</w:t>
            </w:r>
            <w:r w:rsidRPr="00A74A65">
              <w:tab/>
              <w:t>Time is of the essence.</w:t>
            </w:r>
          </w:p>
        </w:tc>
        <w:tc>
          <w:tcPr>
            <w:tcW w:w="2448" w:type="dxa"/>
            <w:tcBorders>
              <w:left w:val="nil"/>
              <w:right w:val="nil"/>
            </w:tcBorders>
          </w:tcPr>
          <w:p w14:paraId="68867644" w14:textId="77777777" w:rsidR="003F19BE" w:rsidRPr="00A74A65" w:rsidRDefault="003F19BE" w:rsidP="003F19BE">
            <w:pPr>
              <w:pStyle w:val="Level111G1"/>
              <w:rPr>
                <w:b/>
              </w:rPr>
            </w:pPr>
          </w:p>
        </w:tc>
      </w:tr>
      <w:tr w:rsidR="003F19BE" w:rsidRPr="00A74A65" w14:paraId="5A4EC621" w14:textId="77777777" w:rsidTr="000A25C5">
        <w:trPr>
          <w:cantSplit/>
          <w:trHeight w:val="783"/>
        </w:trPr>
        <w:tc>
          <w:tcPr>
            <w:tcW w:w="7848" w:type="dxa"/>
            <w:tcBorders>
              <w:left w:val="nil"/>
              <w:right w:val="single" w:sz="6" w:space="0" w:color="auto"/>
            </w:tcBorders>
          </w:tcPr>
          <w:p w14:paraId="446CABF4" w14:textId="77777777" w:rsidR="003F19BE" w:rsidRPr="00A74A65" w:rsidRDefault="003F19BE" w:rsidP="003F19BE">
            <w:pPr>
              <w:pStyle w:val="Level111G1"/>
            </w:pPr>
            <w:r w:rsidRPr="00A74A65">
              <w:tab/>
              <w:t>20.10</w:t>
            </w:r>
            <w:r w:rsidRPr="00A74A65">
              <w:tab/>
              <w:t>Failure to insist upon strict performance of any provision of the agreement will not prevent a subsequent violation of the agreement from having the effect of an original violation.</w:t>
            </w:r>
          </w:p>
        </w:tc>
        <w:tc>
          <w:tcPr>
            <w:tcW w:w="2448" w:type="dxa"/>
            <w:tcBorders>
              <w:left w:val="nil"/>
              <w:right w:val="nil"/>
            </w:tcBorders>
          </w:tcPr>
          <w:p w14:paraId="180D8908" w14:textId="77777777" w:rsidR="003F19BE" w:rsidRPr="00A74A65" w:rsidRDefault="003F19BE" w:rsidP="003F19BE">
            <w:pPr>
              <w:pStyle w:val="Level111G1"/>
              <w:rPr>
                <w:b/>
              </w:rPr>
            </w:pPr>
          </w:p>
        </w:tc>
      </w:tr>
      <w:tr w:rsidR="003F19BE" w:rsidRPr="00A74A65" w14:paraId="02CCFCE8" w14:textId="77777777" w:rsidTr="000A25C5">
        <w:trPr>
          <w:cantSplit/>
        </w:trPr>
        <w:tc>
          <w:tcPr>
            <w:tcW w:w="7848" w:type="dxa"/>
            <w:tcBorders>
              <w:left w:val="nil"/>
              <w:right w:val="single" w:sz="6" w:space="0" w:color="auto"/>
            </w:tcBorders>
          </w:tcPr>
          <w:p w14:paraId="1B13D21B" w14:textId="77777777" w:rsidR="003F19BE" w:rsidRPr="00A74A65" w:rsidRDefault="003F19BE" w:rsidP="003F19BE">
            <w:pPr>
              <w:pStyle w:val="Level111G1"/>
            </w:pPr>
            <w:r w:rsidRPr="00A74A65">
              <w:tab/>
              <w:t>20.11</w:t>
            </w:r>
            <w:r w:rsidRPr="00A74A65">
              <w:tab/>
              <w:t>Notices:</w:t>
            </w:r>
          </w:p>
        </w:tc>
        <w:tc>
          <w:tcPr>
            <w:tcW w:w="2448" w:type="dxa"/>
            <w:tcBorders>
              <w:left w:val="nil"/>
              <w:right w:val="nil"/>
            </w:tcBorders>
          </w:tcPr>
          <w:p w14:paraId="627021C9" w14:textId="77777777" w:rsidR="003F19BE" w:rsidRPr="00A74A65" w:rsidRDefault="003F19BE" w:rsidP="003F19BE">
            <w:pPr>
              <w:pStyle w:val="Level111G1"/>
              <w:rPr>
                <w:b/>
              </w:rPr>
            </w:pPr>
          </w:p>
        </w:tc>
      </w:tr>
      <w:tr w:rsidR="003F19BE" w:rsidRPr="00A74A65" w14:paraId="2E9B72F4" w14:textId="77777777" w:rsidTr="000A25C5">
        <w:trPr>
          <w:cantSplit/>
          <w:trHeight w:val="306"/>
        </w:trPr>
        <w:tc>
          <w:tcPr>
            <w:tcW w:w="7848" w:type="dxa"/>
            <w:tcBorders>
              <w:left w:val="nil"/>
              <w:right w:val="single" w:sz="6" w:space="0" w:color="auto"/>
            </w:tcBorders>
          </w:tcPr>
          <w:p w14:paraId="0D0EFE71" w14:textId="77777777" w:rsidR="003F19BE" w:rsidRPr="00A74A65" w:rsidRDefault="003F19BE" w:rsidP="003F19BE">
            <w:pPr>
              <w:pStyle w:val="Level2"/>
            </w:pPr>
            <w:r w:rsidRPr="00A74A65">
              <w:tab/>
              <w:t>.1</w:t>
            </w:r>
            <w:r w:rsidRPr="00A74A65">
              <w:tab/>
              <w:t>Addresses for service.</w:t>
            </w:r>
          </w:p>
        </w:tc>
        <w:tc>
          <w:tcPr>
            <w:tcW w:w="2448" w:type="dxa"/>
            <w:tcBorders>
              <w:left w:val="nil"/>
              <w:right w:val="nil"/>
            </w:tcBorders>
          </w:tcPr>
          <w:p w14:paraId="1343E456" w14:textId="77777777" w:rsidR="003F19BE" w:rsidRPr="00A74A65" w:rsidRDefault="003F19BE" w:rsidP="003F19BE">
            <w:pPr>
              <w:pStyle w:val="Level2"/>
              <w:rPr>
                <w:b/>
              </w:rPr>
            </w:pPr>
          </w:p>
        </w:tc>
      </w:tr>
      <w:tr w:rsidR="003F19BE" w:rsidRPr="00A74A65" w14:paraId="6867CAB5" w14:textId="77777777" w:rsidTr="00904570">
        <w:trPr>
          <w:cantSplit/>
          <w:trHeight w:val="361"/>
        </w:trPr>
        <w:tc>
          <w:tcPr>
            <w:tcW w:w="7848" w:type="dxa"/>
            <w:tcBorders>
              <w:left w:val="nil"/>
              <w:right w:val="single" w:sz="6" w:space="0" w:color="auto"/>
            </w:tcBorders>
          </w:tcPr>
          <w:p w14:paraId="1C95BC51" w14:textId="77777777" w:rsidR="003F19BE" w:rsidRPr="00A74A65" w:rsidRDefault="003F19BE" w:rsidP="003F19BE">
            <w:pPr>
              <w:pStyle w:val="Level2"/>
            </w:pPr>
            <w:r w:rsidRPr="00A74A65">
              <w:tab/>
              <w:t>.2</w:t>
            </w:r>
            <w:r w:rsidRPr="00A74A65">
              <w:tab/>
              <w:t xml:space="preserve">Prepaid registered mail, </w:t>
            </w:r>
            <w:r>
              <w:t>email</w:t>
            </w:r>
            <w:r w:rsidRPr="00A74A65">
              <w:t>, or other arrangement.</w:t>
            </w:r>
          </w:p>
        </w:tc>
        <w:tc>
          <w:tcPr>
            <w:tcW w:w="2448" w:type="dxa"/>
            <w:tcBorders>
              <w:left w:val="nil"/>
              <w:right w:val="nil"/>
            </w:tcBorders>
          </w:tcPr>
          <w:p w14:paraId="37663E10" w14:textId="77777777" w:rsidR="003F19BE" w:rsidRPr="00A74A65" w:rsidRDefault="003F19BE" w:rsidP="003F19BE">
            <w:pPr>
              <w:pStyle w:val="Level2"/>
              <w:rPr>
                <w:b/>
              </w:rPr>
            </w:pPr>
          </w:p>
        </w:tc>
      </w:tr>
      <w:tr w:rsidR="003F19BE" w:rsidRPr="00A74A65" w14:paraId="4F04AE6B" w14:textId="77777777" w:rsidTr="00F9538C">
        <w:trPr>
          <w:cantSplit/>
          <w:trHeight w:val="522"/>
        </w:trPr>
        <w:tc>
          <w:tcPr>
            <w:tcW w:w="7848" w:type="dxa"/>
            <w:tcBorders>
              <w:left w:val="nil"/>
              <w:right w:val="single" w:sz="6" w:space="0" w:color="auto"/>
            </w:tcBorders>
          </w:tcPr>
          <w:p w14:paraId="3A66638D" w14:textId="1348745F" w:rsidR="003F19BE" w:rsidRPr="00A74A65" w:rsidRDefault="003F19BE" w:rsidP="009459BF">
            <w:pPr>
              <w:pStyle w:val="Level2"/>
            </w:pPr>
            <w:r w:rsidRPr="00A74A65">
              <w:tab/>
              <w:t>.3</w:t>
            </w:r>
            <w:r w:rsidRPr="00A74A65">
              <w:tab/>
              <w:t>Deemed date of receipt.</w:t>
            </w:r>
          </w:p>
        </w:tc>
        <w:tc>
          <w:tcPr>
            <w:tcW w:w="2448" w:type="dxa"/>
            <w:tcBorders>
              <w:left w:val="nil"/>
              <w:right w:val="nil"/>
            </w:tcBorders>
          </w:tcPr>
          <w:p w14:paraId="0505EA93" w14:textId="77777777" w:rsidR="003F19BE" w:rsidRPr="00A74A65" w:rsidRDefault="003F19BE" w:rsidP="003F19BE">
            <w:pPr>
              <w:pStyle w:val="Level2"/>
              <w:rPr>
                <w:b/>
              </w:rPr>
            </w:pPr>
          </w:p>
        </w:tc>
      </w:tr>
      <w:tr w:rsidR="003F19BE" w:rsidRPr="00A74A65" w14:paraId="51BF3CDC" w14:textId="77777777" w:rsidTr="000A25C5">
        <w:trPr>
          <w:cantSplit/>
          <w:trHeight w:val="270"/>
        </w:trPr>
        <w:tc>
          <w:tcPr>
            <w:tcW w:w="7848" w:type="dxa"/>
            <w:tcBorders>
              <w:left w:val="nil"/>
              <w:right w:val="single" w:sz="6" w:space="0" w:color="auto"/>
            </w:tcBorders>
          </w:tcPr>
          <w:p w14:paraId="01A40E60" w14:textId="77777777" w:rsidR="003F19BE" w:rsidRPr="00F94EBF" w:rsidRDefault="003F19BE" w:rsidP="003F19BE">
            <w:pPr>
              <w:pStyle w:val="Level111G1"/>
            </w:pPr>
            <w:r w:rsidRPr="00A74A65">
              <w:lastRenderedPageBreak/>
              <w:tab/>
              <w:t>20.12</w:t>
            </w:r>
            <w:r w:rsidRPr="00A74A65">
              <w:tab/>
              <w:t xml:space="preserve">Arbitration. An arbitration provision </w:t>
            </w:r>
            <w:r>
              <w:t xml:space="preserve">should be considered but </w:t>
            </w:r>
            <w:r w:rsidRPr="00A74A65">
              <w:t>may not be appropriate. Further, if one is included, consider whether the arbitration clause removes the court’s jurisdiction with respect to statutory remedies such as the oppression remedy.</w:t>
            </w:r>
            <w:r>
              <w:t xml:space="preserve"> See “New developments” in this checklist with regard to the new </w:t>
            </w:r>
            <w:r w:rsidRPr="00822C1A">
              <w:rPr>
                <w:i/>
              </w:rPr>
              <w:t>Arbitration Act</w:t>
            </w:r>
            <w:r>
              <w:t xml:space="preserve"> effective September 1, 2020.</w:t>
            </w:r>
          </w:p>
        </w:tc>
        <w:tc>
          <w:tcPr>
            <w:tcW w:w="2448" w:type="dxa"/>
            <w:tcBorders>
              <w:left w:val="nil"/>
              <w:right w:val="nil"/>
            </w:tcBorders>
          </w:tcPr>
          <w:p w14:paraId="0DC821A4" w14:textId="77777777" w:rsidR="003F19BE" w:rsidRPr="00A74A65" w:rsidRDefault="003F19BE" w:rsidP="003F19BE">
            <w:pPr>
              <w:pStyle w:val="Level111G1"/>
              <w:rPr>
                <w:b/>
              </w:rPr>
            </w:pPr>
          </w:p>
        </w:tc>
      </w:tr>
      <w:tr w:rsidR="003F19BE" w:rsidRPr="00A74A65" w14:paraId="7E377AB0" w14:textId="77777777" w:rsidTr="000A25C5">
        <w:trPr>
          <w:cantSplit/>
        </w:trPr>
        <w:tc>
          <w:tcPr>
            <w:tcW w:w="7848" w:type="dxa"/>
            <w:tcBorders>
              <w:left w:val="nil"/>
              <w:right w:val="single" w:sz="6" w:space="0" w:color="auto"/>
            </w:tcBorders>
          </w:tcPr>
          <w:p w14:paraId="308EB6AD" w14:textId="77777777" w:rsidR="003F19BE" w:rsidRPr="00A74A65" w:rsidRDefault="003F19BE" w:rsidP="003F19BE">
            <w:pPr>
              <w:pStyle w:val="Level111G1"/>
            </w:pPr>
            <w:r w:rsidRPr="00A74A65">
              <w:tab/>
              <w:t>20.13</w:t>
            </w:r>
            <w:r w:rsidRPr="00A74A65">
              <w:tab/>
              <w:t>Choice of law.</w:t>
            </w:r>
          </w:p>
        </w:tc>
        <w:tc>
          <w:tcPr>
            <w:tcW w:w="2448" w:type="dxa"/>
            <w:tcBorders>
              <w:left w:val="nil"/>
              <w:right w:val="nil"/>
            </w:tcBorders>
          </w:tcPr>
          <w:p w14:paraId="6E02D879" w14:textId="77777777" w:rsidR="003F19BE" w:rsidRPr="00A74A65" w:rsidRDefault="003F19BE" w:rsidP="003F19BE">
            <w:pPr>
              <w:pStyle w:val="Level111G1"/>
              <w:rPr>
                <w:b/>
              </w:rPr>
            </w:pPr>
          </w:p>
        </w:tc>
      </w:tr>
      <w:tr w:rsidR="003F19BE" w:rsidRPr="00A74A65" w14:paraId="3E93FB00" w14:textId="77777777" w:rsidTr="000A25C5">
        <w:trPr>
          <w:cantSplit/>
        </w:trPr>
        <w:tc>
          <w:tcPr>
            <w:tcW w:w="7848" w:type="dxa"/>
            <w:tcBorders>
              <w:left w:val="nil"/>
              <w:right w:val="single" w:sz="6" w:space="0" w:color="auto"/>
            </w:tcBorders>
          </w:tcPr>
          <w:p w14:paraId="316A9EF6" w14:textId="77777777" w:rsidR="003F19BE" w:rsidRPr="00A74A65" w:rsidRDefault="003F19BE" w:rsidP="003F19BE">
            <w:pPr>
              <w:pStyle w:val="Level111G1"/>
            </w:pPr>
            <w:r w:rsidRPr="00A74A65">
              <w:tab/>
              <w:t>20.14</w:t>
            </w:r>
            <w:r w:rsidRPr="00A74A65">
              <w:tab/>
              <w:t>Choice of forum or jurisdiction. Is it exclusive or not?</w:t>
            </w:r>
          </w:p>
        </w:tc>
        <w:tc>
          <w:tcPr>
            <w:tcW w:w="2448" w:type="dxa"/>
            <w:tcBorders>
              <w:left w:val="nil"/>
              <w:right w:val="nil"/>
            </w:tcBorders>
          </w:tcPr>
          <w:p w14:paraId="626101EE" w14:textId="77777777" w:rsidR="003F19BE" w:rsidRPr="00A74A65" w:rsidRDefault="003F19BE" w:rsidP="003F19BE">
            <w:pPr>
              <w:pStyle w:val="Level111G1"/>
              <w:rPr>
                <w:b/>
              </w:rPr>
            </w:pPr>
          </w:p>
        </w:tc>
      </w:tr>
      <w:tr w:rsidR="003F19BE" w:rsidRPr="00A74A65" w14:paraId="50CB3FA7" w14:textId="77777777" w:rsidTr="000A25C5">
        <w:trPr>
          <w:cantSplit/>
          <w:trHeight w:val="486"/>
        </w:trPr>
        <w:tc>
          <w:tcPr>
            <w:tcW w:w="7848" w:type="dxa"/>
            <w:tcBorders>
              <w:left w:val="nil"/>
              <w:right w:val="single" w:sz="6" w:space="0" w:color="auto"/>
            </w:tcBorders>
          </w:tcPr>
          <w:p w14:paraId="4E110C49" w14:textId="77777777" w:rsidR="003F19BE" w:rsidRPr="00A74A65" w:rsidRDefault="003F19BE" w:rsidP="003F19BE">
            <w:pPr>
              <w:pStyle w:val="Level111G1"/>
            </w:pPr>
            <w:r w:rsidRPr="00A74A65">
              <w:tab/>
              <w:t>20.15</w:t>
            </w:r>
            <w:r w:rsidRPr="00A74A65">
              <w:tab/>
              <w:t>Execution and delivery in counterparts, and consider fax or email signatures, with originals to follow.</w:t>
            </w:r>
          </w:p>
        </w:tc>
        <w:tc>
          <w:tcPr>
            <w:tcW w:w="2448" w:type="dxa"/>
            <w:tcBorders>
              <w:left w:val="nil"/>
              <w:right w:val="nil"/>
            </w:tcBorders>
          </w:tcPr>
          <w:p w14:paraId="7F112BD3" w14:textId="77777777" w:rsidR="003F19BE" w:rsidRPr="00A74A65" w:rsidRDefault="003F19BE" w:rsidP="003F19BE">
            <w:pPr>
              <w:pStyle w:val="Level111G1"/>
              <w:rPr>
                <w:b/>
              </w:rPr>
            </w:pPr>
          </w:p>
        </w:tc>
      </w:tr>
      <w:tr w:rsidR="003F19BE" w:rsidRPr="00A74A65" w14:paraId="2F6777A3" w14:textId="77777777" w:rsidTr="000A25C5">
        <w:trPr>
          <w:cantSplit/>
        </w:trPr>
        <w:tc>
          <w:tcPr>
            <w:tcW w:w="7848" w:type="dxa"/>
            <w:tcBorders>
              <w:left w:val="nil"/>
              <w:right w:val="single" w:sz="6" w:space="0" w:color="auto"/>
            </w:tcBorders>
          </w:tcPr>
          <w:p w14:paraId="2055C934" w14:textId="77777777" w:rsidR="003F19BE" w:rsidRPr="00A74A65" w:rsidRDefault="003F19BE" w:rsidP="003F19BE">
            <w:pPr>
              <w:pStyle w:val="Level111G1"/>
            </w:pPr>
            <w:r w:rsidRPr="00A74A65">
              <w:tab/>
              <w:t>20.16</w:t>
            </w:r>
            <w:r w:rsidRPr="00A74A65">
              <w:tab/>
              <w:t>Binding on heirs and executors and assignment.</w:t>
            </w:r>
          </w:p>
        </w:tc>
        <w:tc>
          <w:tcPr>
            <w:tcW w:w="2448" w:type="dxa"/>
            <w:tcBorders>
              <w:left w:val="nil"/>
              <w:right w:val="nil"/>
            </w:tcBorders>
          </w:tcPr>
          <w:p w14:paraId="16149A13" w14:textId="77777777" w:rsidR="003F19BE" w:rsidRPr="00A74A65" w:rsidRDefault="003F19BE" w:rsidP="003F19BE">
            <w:pPr>
              <w:pStyle w:val="Level111G1"/>
              <w:rPr>
                <w:b/>
              </w:rPr>
            </w:pPr>
          </w:p>
        </w:tc>
      </w:tr>
      <w:tr w:rsidR="003F19BE" w:rsidRPr="00A74A65" w14:paraId="2B0D493F" w14:textId="77777777" w:rsidTr="000A25C5">
        <w:trPr>
          <w:cantSplit/>
        </w:trPr>
        <w:tc>
          <w:tcPr>
            <w:tcW w:w="7848" w:type="dxa"/>
            <w:tcBorders>
              <w:left w:val="nil"/>
              <w:right w:val="single" w:sz="6" w:space="0" w:color="auto"/>
            </w:tcBorders>
          </w:tcPr>
          <w:p w14:paraId="2F656C8D" w14:textId="77777777" w:rsidR="003F19BE" w:rsidRPr="00A74A65" w:rsidRDefault="003F19BE" w:rsidP="003F19BE">
            <w:pPr>
              <w:pStyle w:val="Level111G1"/>
            </w:pPr>
            <w:r w:rsidRPr="00A74A65">
              <w:tab/>
              <w:t>20.17</w:t>
            </w:r>
            <w:r w:rsidRPr="00A74A65">
              <w:tab/>
              <w:t>Titles</w:t>
            </w:r>
            <w:r>
              <w:t xml:space="preserve"> (president, treasurer, chair, etc.)</w:t>
            </w:r>
            <w:r w:rsidRPr="00A74A65">
              <w:t>.</w:t>
            </w:r>
          </w:p>
        </w:tc>
        <w:tc>
          <w:tcPr>
            <w:tcW w:w="2448" w:type="dxa"/>
            <w:tcBorders>
              <w:left w:val="nil"/>
              <w:right w:val="nil"/>
            </w:tcBorders>
          </w:tcPr>
          <w:p w14:paraId="610229DF" w14:textId="77777777" w:rsidR="003F19BE" w:rsidRPr="00A74A65" w:rsidRDefault="003F19BE" w:rsidP="003F19BE">
            <w:pPr>
              <w:pStyle w:val="Level111G1"/>
              <w:rPr>
                <w:b/>
              </w:rPr>
            </w:pPr>
          </w:p>
        </w:tc>
      </w:tr>
      <w:tr w:rsidR="003F19BE" w:rsidRPr="00A74A65" w14:paraId="12B6A1D2" w14:textId="77777777" w:rsidTr="000A25C5">
        <w:trPr>
          <w:cantSplit/>
          <w:trHeight w:val="180"/>
        </w:trPr>
        <w:tc>
          <w:tcPr>
            <w:tcW w:w="7848" w:type="dxa"/>
            <w:tcBorders>
              <w:left w:val="nil"/>
              <w:right w:val="single" w:sz="6" w:space="0" w:color="auto"/>
            </w:tcBorders>
          </w:tcPr>
          <w:p w14:paraId="37BFCBAE" w14:textId="77777777" w:rsidR="003F19BE" w:rsidRPr="00A74A65" w:rsidRDefault="003F19BE" w:rsidP="003F19BE">
            <w:pPr>
              <w:pStyle w:val="Level111G1"/>
            </w:pPr>
            <w:r w:rsidRPr="00A74A65">
              <w:tab/>
              <w:t>20.18</w:t>
            </w:r>
            <w:r w:rsidRPr="00A74A65">
              <w:tab/>
              <w:t>Remedies are cumulative.</w:t>
            </w:r>
          </w:p>
        </w:tc>
        <w:tc>
          <w:tcPr>
            <w:tcW w:w="2448" w:type="dxa"/>
            <w:tcBorders>
              <w:left w:val="nil"/>
              <w:right w:val="nil"/>
            </w:tcBorders>
          </w:tcPr>
          <w:p w14:paraId="53F5AB3A" w14:textId="77777777" w:rsidR="003F19BE" w:rsidRPr="00A74A65" w:rsidRDefault="003F19BE" w:rsidP="003F19BE">
            <w:pPr>
              <w:pStyle w:val="Level111G1"/>
              <w:rPr>
                <w:b/>
              </w:rPr>
            </w:pPr>
          </w:p>
        </w:tc>
      </w:tr>
      <w:tr w:rsidR="003F19BE" w:rsidRPr="00A74A65" w14:paraId="7B55BF40" w14:textId="77777777" w:rsidTr="00AF535B">
        <w:trPr>
          <w:cantSplit/>
          <w:trHeight w:val="1494"/>
        </w:trPr>
        <w:tc>
          <w:tcPr>
            <w:tcW w:w="7848" w:type="dxa"/>
            <w:tcBorders>
              <w:left w:val="nil"/>
              <w:right w:val="single" w:sz="6" w:space="0" w:color="auto"/>
            </w:tcBorders>
          </w:tcPr>
          <w:p w14:paraId="036AAF4A" w14:textId="77777777" w:rsidR="003F19BE" w:rsidRPr="00A74A65" w:rsidRDefault="003F19BE" w:rsidP="003F19BE">
            <w:pPr>
              <w:pStyle w:val="Level111G1"/>
            </w:pPr>
            <w:r w:rsidRPr="00A74A65">
              <w:tab/>
              <w:t>20.19</w:t>
            </w:r>
            <w:r w:rsidRPr="00A74A65">
              <w:tab/>
              <w:t>Consider including general provisions that would apply to any share transfer: standard representations and warranties (e.g., title, no encumbrances, residency of vendor for tax purposes), standard terms relating to closing arrangements, payment of purchase price, interest, security or escrow for purchase price paid over time, prepayment of purchase price, default on payment, indebtedness, resignations, releases, non-competition clauses, restrictive covenants, consents of third parties, etc.</w:t>
            </w:r>
          </w:p>
        </w:tc>
        <w:tc>
          <w:tcPr>
            <w:tcW w:w="2448" w:type="dxa"/>
            <w:tcBorders>
              <w:left w:val="nil"/>
              <w:right w:val="nil"/>
            </w:tcBorders>
          </w:tcPr>
          <w:p w14:paraId="2ED34DA0" w14:textId="77777777" w:rsidR="003F19BE" w:rsidRPr="00A74A65" w:rsidRDefault="003F19BE" w:rsidP="003F19BE">
            <w:pPr>
              <w:pStyle w:val="Level111G1"/>
              <w:rPr>
                <w:b/>
              </w:rPr>
            </w:pPr>
          </w:p>
        </w:tc>
      </w:tr>
      <w:tr w:rsidR="003F19BE" w:rsidRPr="00A74A65" w14:paraId="6F05BF30" w14:textId="77777777" w:rsidTr="000A25C5">
        <w:trPr>
          <w:cantSplit/>
        </w:trPr>
        <w:tc>
          <w:tcPr>
            <w:tcW w:w="7848" w:type="dxa"/>
            <w:tcBorders>
              <w:left w:val="nil"/>
              <w:right w:val="single" w:sz="6" w:space="0" w:color="auto"/>
            </w:tcBorders>
          </w:tcPr>
          <w:p w14:paraId="2396E912" w14:textId="77777777" w:rsidR="003F19BE" w:rsidRPr="00A74A65" w:rsidRDefault="003F19BE" w:rsidP="003F19BE">
            <w:pPr>
              <w:pStyle w:val="Level111G1"/>
            </w:pPr>
            <w:r w:rsidRPr="00A74A65">
              <w:tab/>
              <w:t>20.20</w:t>
            </w:r>
            <w:r w:rsidRPr="00A74A65">
              <w:tab/>
              <w:t xml:space="preserve">Consider including a general provision restricting the application of provisions in the agreement respecting share transfer where a change in control of the company would require the consent of third parties (e.g., lease) or would trigger adverse tax implications, such as a deemed </w:t>
            </w:r>
            <w:r>
              <w:t>year-end</w:t>
            </w:r>
            <w:r w:rsidRPr="00A74A65">
              <w:t>, loss of Canadian-controlled private company status, etc. Alternatively, include provisions requiring the company to obtain such third-party approvals.</w:t>
            </w:r>
          </w:p>
        </w:tc>
        <w:tc>
          <w:tcPr>
            <w:tcW w:w="2448" w:type="dxa"/>
            <w:tcBorders>
              <w:left w:val="nil"/>
              <w:right w:val="nil"/>
            </w:tcBorders>
          </w:tcPr>
          <w:p w14:paraId="6F7823E3" w14:textId="77777777" w:rsidR="003F19BE" w:rsidRPr="00A74A65" w:rsidRDefault="003F19BE" w:rsidP="003F19BE">
            <w:pPr>
              <w:spacing w:after="0"/>
              <w:ind w:right="0"/>
              <w:jc w:val="center"/>
              <w:rPr>
                <w:b/>
              </w:rPr>
            </w:pPr>
          </w:p>
        </w:tc>
      </w:tr>
      <w:tr w:rsidR="003F19BE" w:rsidRPr="00A74A65" w14:paraId="256AEB20" w14:textId="77777777" w:rsidTr="000A25C5">
        <w:trPr>
          <w:cantSplit/>
          <w:trHeight w:val="57"/>
        </w:trPr>
        <w:tc>
          <w:tcPr>
            <w:tcW w:w="7848" w:type="dxa"/>
            <w:tcBorders>
              <w:left w:val="nil"/>
              <w:right w:val="single" w:sz="6" w:space="0" w:color="auto"/>
            </w:tcBorders>
          </w:tcPr>
          <w:p w14:paraId="4A847ADD" w14:textId="77777777" w:rsidR="003F19BE" w:rsidRPr="00A74A65" w:rsidRDefault="003F19BE" w:rsidP="003F19BE">
            <w:pPr>
              <w:pStyle w:val="Level111G1"/>
            </w:pPr>
            <w:r w:rsidRPr="00A74A65">
              <w:tab/>
              <w:t>20.21</w:t>
            </w:r>
            <w:r w:rsidRPr="00A74A65">
              <w:tab/>
              <w:t>Legend on share certificates.</w:t>
            </w:r>
          </w:p>
        </w:tc>
        <w:tc>
          <w:tcPr>
            <w:tcW w:w="2448" w:type="dxa"/>
            <w:tcBorders>
              <w:left w:val="nil"/>
              <w:right w:val="nil"/>
            </w:tcBorders>
          </w:tcPr>
          <w:p w14:paraId="576A55D0" w14:textId="77777777" w:rsidR="003F19BE" w:rsidRPr="00A74A65" w:rsidRDefault="003F19BE" w:rsidP="003F19BE">
            <w:pPr>
              <w:pStyle w:val="Level111G1"/>
              <w:rPr>
                <w:b/>
              </w:rPr>
            </w:pPr>
          </w:p>
        </w:tc>
      </w:tr>
      <w:tr w:rsidR="003F19BE" w:rsidRPr="00A74A65" w14:paraId="1FF0F063" w14:textId="77777777" w:rsidTr="000A25C5">
        <w:trPr>
          <w:cantSplit/>
          <w:trHeight w:val="243"/>
        </w:trPr>
        <w:tc>
          <w:tcPr>
            <w:tcW w:w="7848" w:type="dxa"/>
            <w:tcBorders>
              <w:left w:val="nil"/>
              <w:right w:val="single" w:sz="6" w:space="0" w:color="auto"/>
            </w:tcBorders>
          </w:tcPr>
          <w:p w14:paraId="11CAE6F2" w14:textId="77777777" w:rsidR="003F19BE" w:rsidRPr="00A74A65" w:rsidRDefault="003F19BE" w:rsidP="003F19BE">
            <w:pPr>
              <w:pStyle w:val="Level111G1"/>
            </w:pPr>
            <w:r w:rsidRPr="00A74A65">
              <w:tab/>
              <w:t>20.22</w:t>
            </w:r>
            <w:r w:rsidRPr="00A74A65">
              <w:tab/>
              <w:t>Acknowledgment of independent legal advice.</w:t>
            </w:r>
          </w:p>
        </w:tc>
        <w:tc>
          <w:tcPr>
            <w:tcW w:w="2448" w:type="dxa"/>
            <w:tcBorders>
              <w:left w:val="nil"/>
              <w:right w:val="nil"/>
            </w:tcBorders>
          </w:tcPr>
          <w:p w14:paraId="300A8DDC" w14:textId="77777777" w:rsidR="003F19BE" w:rsidRPr="00A74A65" w:rsidRDefault="003F19BE" w:rsidP="003F19BE">
            <w:pPr>
              <w:pStyle w:val="Level111G1"/>
              <w:rPr>
                <w:b/>
              </w:rPr>
            </w:pPr>
          </w:p>
        </w:tc>
      </w:tr>
      <w:tr w:rsidR="003F19BE" w:rsidRPr="00A74A65" w14:paraId="4015821C" w14:textId="77777777" w:rsidTr="00B33A22">
        <w:trPr>
          <w:cantSplit/>
          <w:trHeight w:val="4608"/>
        </w:trPr>
        <w:tc>
          <w:tcPr>
            <w:tcW w:w="7848" w:type="dxa"/>
            <w:tcBorders>
              <w:left w:val="nil"/>
              <w:right w:val="single" w:sz="6" w:space="0" w:color="auto"/>
            </w:tcBorders>
          </w:tcPr>
          <w:p w14:paraId="7942DA08" w14:textId="77777777" w:rsidR="003F19BE" w:rsidRPr="00A74A65" w:rsidRDefault="003F19BE" w:rsidP="003F19BE">
            <w:pPr>
              <w:pStyle w:val="Level111G1"/>
            </w:pPr>
            <w:r w:rsidRPr="00A74A65">
              <w:tab/>
              <w:t>20.23</w:t>
            </w:r>
            <w:r w:rsidRPr="00A74A65">
              <w:tab/>
              <w:t>Schedules (if any).</w:t>
            </w:r>
          </w:p>
        </w:tc>
        <w:tc>
          <w:tcPr>
            <w:tcW w:w="2448" w:type="dxa"/>
            <w:tcBorders>
              <w:left w:val="nil"/>
              <w:right w:val="nil"/>
            </w:tcBorders>
          </w:tcPr>
          <w:p w14:paraId="14B35D78" w14:textId="77777777" w:rsidR="003F19BE" w:rsidRPr="00A74A65" w:rsidRDefault="003F19BE" w:rsidP="003F19BE">
            <w:pPr>
              <w:pStyle w:val="Level111G1"/>
              <w:rPr>
                <w:b/>
              </w:rPr>
            </w:pPr>
          </w:p>
        </w:tc>
      </w:tr>
    </w:tbl>
    <w:p w14:paraId="729B876D" w14:textId="77777777" w:rsidR="00D924AD" w:rsidRDefault="00D924AD" w:rsidP="009459BF">
      <w:pPr>
        <w:pStyle w:val="BodyText0"/>
        <w:tabs>
          <w:tab w:val="clear" w:pos="6840"/>
          <w:tab w:val="clear" w:pos="7272"/>
          <w:tab w:val="clear" w:pos="7704"/>
          <w:tab w:val="clear" w:pos="8136"/>
          <w:tab w:val="clear" w:pos="9144"/>
        </w:tabs>
        <w:sectPr w:rsidR="00D924AD" w:rsidSect="00D924AD">
          <w:headerReference w:type="even" r:id="rId16"/>
          <w:headerReference w:type="default" r:id="rId17"/>
          <w:footerReference w:type="even" r:id="rId18"/>
          <w:footerReference w:type="default" r:id="rId19"/>
          <w:headerReference w:type="first" r:id="rId20"/>
          <w:footerReference w:type="first" r:id="rId21"/>
          <w:pgSz w:w="12240" w:h="15840" w:code="1"/>
          <w:pgMar w:top="180" w:right="540" w:bottom="1350" w:left="1440" w:header="720" w:footer="360" w:gutter="0"/>
          <w:pgNumType w:start="1"/>
          <w:cols w:space="708"/>
          <w:docGrid w:linePitch="360"/>
        </w:sectPr>
      </w:pPr>
    </w:p>
    <w:p w14:paraId="489B4ED7" w14:textId="60D55144" w:rsidR="003822C6" w:rsidRPr="003919FA" w:rsidRDefault="003822C6" w:rsidP="009459BF">
      <w:pPr>
        <w:pStyle w:val="BodyText0"/>
        <w:tabs>
          <w:tab w:val="clear" w:pos="6840"/>
          <w:tab w:val="clear" w:pos="7272"/>
          <w:tab w:val="clear" w:pos="7704"/>
          <w:tab w:val="clear" w:pos="8136"/>
          <w:tab w:val="clear" w:pos="9144"/>
        </w:tabs>
      </w:pPr>
    </w:p>
    <w:sectPr w:rsidR="003822C6" w:rsidRPr="003919FA" w:rsidSect="00D924AD">
      <w:headerReference w:type="even" r:id="rId22"/>
      <w:headerReference w:type="default" r:id="rId23"/>
      <w:footerReference w:type="even" r:id="rId24"/>
      <w:footerReference w:type="default" r:id="rId25"/>
      <w:pgSz w:w="12240" w:h="15840" w:code="1"/>
      <w:pgMar w:top="180" w:right="540" w:bottom="1350" w:left="1440" w:header="720" w:footer="36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D9DF03" w14:textId="77777777" w:rsidR="00473B42" w:rsidRDefault="00473B42">
      <w:r>
        <w:separator/>
      </w:r>
    </w:p>
  </w:endnote>
  <w:endnote w:type="continuationSeparator" w:id="0">
    <w:p w14:paraId="596D3EB5" w14:textId="77777777" w:rsidR="00473B42" w:rsidRDefault="00473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rdia New">
    <w:panose1 w:val="020B0304020202020204"/>
    <w:charset w:val="DE"/>
    <w:family w:val="swiss"/>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F6513" w14:textId="6BF88D2B" w:rsidR="00473B42" w:rsidRDefault="00473B42" w:rsidP="00F9538C">
    <w:pPr>
      <w:pStyle w:val="Footer"/>
      <w:tabs>
        <w:tab w:val="clear" w:pos="4680"/>
        <w:tab w:val="clear" w:pos="9360"/>
        <w:tab w:val="right" w:pos="10080"/>
      </w:tabs>
      <w:rPr>
        <w:rFonts w:ascii="Times New Roman" w:hAnsi="Times New Roman" w:cs="Times New Roman"/>
        <w:sz w:val="22"/>
      </w:rPr>
    </w:pPr>
    <w:r w:rsidRPr="00822C1A">
      <w:rPr>
        <w:rFonts w:ascii="Times New Roman" w:hAnsi="Times New Roman" w:cs="Times New Roman"/>
        <w:sz w:val="22"/>
      </w:rPr>
      <w:t>B-</w:t>
    </w:r>
    <w:r>
      <w:rPr>
        <w:rFonts w:ascii="Times New Roman" w:hAnsi="Times New Roman" w:cs="Times New Roman"/>
        <w:sz w:val="22"/>
      </w:rPr>
      <w:t>7</w:t>
    </w:r>
    <w:r w:rsidRPr="00822C1A">
      <w:rPr>
        <w:rFonts w:ascii="Times New Roman" w:hAnsi="Times New Roman" w:cs="Times New Roman"/>
        <w:sz w:val="22"/>
      </w:rPr>
      <w:t>-</w:t>
    </w:r>
    <w:r w:rsidRPr="00822C1A">
      <w:rPr>
        <w:rStyle w:val="PageNumber"/>
        <w:rFonts w:ascii="Times New Roman" w:hAnsi="Times New Roman" w:cs="Times New Roman"/>
        <w:sz w:val="22"/>
      </w:rPr>
      <w:fldChar w:fldCharType="begin"/>
    </w:r>
    <w:r w:rsidRPr="00822C1A">
      <w:rPr>
        <w:rStyle w:val="PageNumber"/>
        <w:rFonts w:ascii="Times New Roman" w:hAnsi="Times New Roman" w:cs="Times New Roman"/>
        <w:sz w:val="22"/>
      </w:rPr>
      <w:instrText xml:space="preserve"> PAGE </w:instrText>
    </w:r>
    <w:r w:rsidRPr="00822C1A">
      <w:rPr>
        <w:rStyle w:val="PageNumber"/>
        <w:rFonts w:ascii="Times New Roman" w:hAnsi="Times New Roman" w:cs="Times New Roman"/>
        <w:sz w:val="22"/>
      </w:rPr>
      <w:fldChar w:fldCharType="separate"/>
    </w:r>
    <w:r>
      <w:rPr>
        <w:rStyle w:val="PageNumber"/>
        <w:rFonts w:ascii="Times New Roman" w:hAnsi="Times New Roman" w:cs="Times New Roman"/>
        <w:noProof/>
        <w:sz w:val="22"/>
      </w:rPr>
      <w:t>12</w:t>
    </w:r>
    <w:r w:rsidRPr="00822C1A">
      <w:rPr>
        <w:rStyle w:val="PageNumber"/>
        <w:rFonts w:ascii="Times New Roman" w:hAnsi="Times New Roman" w:cs="Times New Roman"/>
        <w:sz w:val="22"/>
      </w:rPr>
      <w:fldChar w:fldCharType="end"/>
    </w:r>
    <w:r>
      <w:rPr>
        <w:rStyle w:val="PageNumber"/>
        <w:rFonts w:ascii="Times New Roman" w:hAnsi="Times New Roman" w:cs="Times New Roman"/>
        <w:sz w:val="22"/>
      </w:rPr>
      <w:tab/>
    </w:r>
    <w:r w:rsidRPr="00822C1A">
      <w:rPr>
        <w:rFonts w:ascii="Times New Roman" w:hAnsi="Times New Roman" w:cs="Times New Roman"/>
        <w:sz w:val="22"/>
      </w:rPr>
      <w:t>1</w:t>
    </w:r>
    <w:r>
      <w:rPr>
        <w:rFonts w:ascii="Times New Roman" w:hAnsi="Times New Roman" w:cs="Times New Roman"/>
        <w:sz w:val="22"/>
      </w:rPr>
      <w:t>1</w:t>
    </w:r>
    <w:r w:rsidRPr="00822C1A">
      <w:rPr>
        <w:rFonts w:ascii="Times New Roman" w:hAnsi="Times New Roman" w:cs="Times New Roman"/>
        <w:sz w:val="22"/>
      </w:rPr>
      <w:t>/2</w:t>
    </w:r>
    <w:r>
      <w:rPr>
        <w:rFonts w:ascii="Times New Roman" w:hAnsi="Times New Roman" w:cs="Times New Roman"/>
        <w:sz w:val="22"/>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754C6" w14:textId="5A430C00" w:rsidR="00473B42" w:rsidRDefault="00473B42" w:rsidP="00F9538C">
    <w:pPr>
      <w:pStyle w:val="Footer"/>
      <w:tabs>
        <w:tab w:val="clear" w:pos="4680"/>
        <w:tab w:val="clear" w:pos="9360"/>
        <w:tab w:val="left" w:pos="3495"/>
        <w:tab w:val="right" w:pos="10080"/>
      </w:tabs>
      <w:suppressAutoHyphens/>
      <w:overflowPunct w:val="0"/>
      <w:autoSpaceDE w:val="0"/>
      <w:autoSpaceDN w:val="0"/>
      <w:adjustRightInd w:val="0"/>
      <w:jc w:val="center"/>
      <w:textAlignment w:val="baseline"/>
      <w:rPr>
        <w:spacing w:val="-3"/>
        <w:szCs w:val="20"/>
        <w:lang w:val="en-US" w:eastAsia="en-US"/>
      </w:rPr>
    </w:pPr>
    <w:r w:rsidRPr="006370FD">
      <w:rPr>
        <w:rFonts w:ascii="Times New Roman" w:hAnsi="Times New Roman" w:cs="Times New Roman"/>
        <w:spacing w:val="-3"/>
        <w:sz w:val="22"/>
        <w:szCs w:val="20"/>
        <w:lang w:val="en-US" w:eastAsia="en-US"/>
      </w:rPr>
      <w:t>11/2</w:t>
    </w:r>
    <w:r>
      <w:rPr>
        <w:rFonts w:ascii="Times New Roman" w:hAnsi="Times New Roman" w:cs="Times New Roman"/>
        <w:spacing w:val="-3"/>
        <w:sz w:val="22"/>
        <w:szCs w:val="20"/>
        <w:lang w:val="en-US" w:eastAsia="en-US"/>
      </w:rPr>
      <w:t>3</w:t>
    </w:r>
    <w:r w:rsidRPr="006370FD">
      <w:rPr>
        <w:rFonts w:ascii="Times New Roman" w:hAnsi="Times New Roman" w:cs="Times New Roman"/>
        <w:spacing w:val="-3"/>
        <w:sz w:val="22"/>
        <w:szCs w:val="20"/>
        <w:lang w:val="en-US" w:eastAsia="en-US"/>
      </w:rPr>
      <w:tab/>
    </w:r>
    <w:r>
      <w:rPr>
        <w:rFonts w:ascii="Times New Roman" w:hAnsi="Times New Roman" w:cs="Times New Roman"/>
        <w:spacing w:val="-3"/>
        <w:sz w:val="22"/>
        <w:szCs w:val="20"/>
        <w:lang w:val="en-US" w:eastAsia="en-US"/>
      </w:rPr>
      <w:tab/>
    </w:r>
    <w:r w:rsidRPr="006370FD">
      <w:rPr>
        <w:rFonts w:ascii="Times New Roman" w:hAnsi="Times New Roman" w:cs="Times New Roman"/>
        <w:spacing w:val="-3"/>
        <w:sz w:val="22"/>
        <w:szCs w:val="20"/>
        <w:lang w:val="en-US" w:eastAsia="en-US"/>
      </w:rPr>
      <w:t>B-7-</w:t>
    </w:r>
    <w:r w:rsidRPr="006370FD">
      <w:rPr>
        <w:spacing w:val="-3"/>
        <w:szCs w:val="20"/>
        <w:lang w:val="en-US" w:eastAsia="en-US"/>
      </w:rPr>
      <w:fldChar w:fldCharType="begin"/>
    </w:r>
    <w:r w:rsidRPr="006370FD">
      <w:rPr>
        <w:spacing w:val="-3"/>
        <w:szCs w:val="20"/>
        <w:lang w:val="en-US" w:eastAsia="en-US"/>
      </w:rPr>
      <w:instrText xml:space="preserve"> PAGE </w:instrText>
    </w:r>
    <w:r w:rsidRPr="006370FD">
      <w:rPr>
        <w:spacing w:val="-3"/>
        <w:szCs w:val="20"/>
        <w:lang w:val="en-US" w:eastAsia="en-US"/>
      </w:rPr>
      <w:fldChar w:fldCharType="separate"/>
    </w:r>
    <w:r>
      <w:rPr>
        <w:noProof/>
        <w:spacing w:val="-3"/>
        <w:szCs w:val="20"/>
        <w:lang w:val="en-US" w:eastAsia="en-US"/>
      </w:rPr>
      <w:t>1</w:t>
    </w:r>
    <w:r w:rsidRPr="006370FD">
      <w:rPr>
        <w:spacing w:val="-3"/>
        <w:szCs w:val="20"/>
        <w:lang w:val="en-US" w:eastAsia="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529F2" w14:textId="77777777" w:rsidR="00473B42" w:rsidRDefault="00473B42">
    <w:pPr>
      <w:tabs>
        <w:tab w:val="center" w:pos="4680"/>
        <w:tab w:val="right" w:pos="9360"/>
      </w:tabs>
      <w:spacing w:after="0"/>
    </w:pPr>
    <w:bookmarkStart w:id="1" w:name="eDOCS_Footer_FirstPage"/>
    <w:r>
      <w:rPr>
        <w:rFonts w:ascii="Calibri" w:hAnsi="Calibri" w:cs="Calibri"/>
        <w:sz w:val="22"/>
      </w:rPr>
      <w:t>DM4186667</w:t>
    </w:r>
  </w:p>
  <w:bookmarkEnd w:id="1"/>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3D42E" w14:textId="570624EE" w:rsidR="00473B42" w:rsidRPr="008A764F" w:rsidRDefault="00473B42" w:rsidP="003D6EC4">
    <w:pPr>
      <w:pStyle w:val="DocsID"/>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E68F4" w14:textId="507F1A92" w:rsidR="00473B42" w:rsidRDefault="00473B42" w:rsidP="00D924AD">
    <w:pPr>
      <w:pStyle w:val="Footer"/>
      <w:pBdr>
        <w:top w:val="single" w:sz="4" w:space="1" w:color="auto"/>
      </w:pBdr>
      <w:tabs>
        <w:tab w:val="clear" w:pos="4680"/>
        <w:tab w:val="clear" w:pos="9360"/>
        <w:tab w:val="left" w:pos="3495"/>
        <w:tab w:val="right" w:pos="10080"/>
      </w:tabs>
      <w:suppressAutoHyphens/>
      <w:overflowPunct w:val="0"/>
      <w:autoSpaceDE w:val="0"/>
      <w:autoSpaceDN w:val="0"/>
      <w:adjustRightInd w:val="0"/>
      <w:textAlignment w:val="baseline"/>
      <w:rPr>
        <w:spacing w:val="-3"/>
        <w:szCs w:val="20"/>
        <w:lang w:val="en-US" w:eastAsia="en-US"/>
      </w:rPr>
    </w:pPr>
    <w:r w:rsidRPr="006370FD">
      <w:rPr>
        <w:rFonts w:ascii="Times New Roman" w:hAnsi="Times New Roman" w:cs="Times New Roman"/>
        <w:spacing w:val="-3"/>
        <w:sz w:val="22"/>
        <w:szCs w:val="20"/>
        <w:lang w:val="en-US" w:eastAsia="en-US"/>
      </w:rPr>
      <w:t>11/2</w:t>
    </w:r>
    <w:r>
      <w:rPr>
        <w:rFonts w:ascii="Times New Roman" w:hAnsi="Times New Roman" w:cs="Times New Roman"/>
        <w:spacing w:val="-3"/>
        <w:sz w:val="22"/>
        <w:szCs w:val="20"/>
        <w:lang w:val="en-US" w:eastAsia="en-US"/>
      </w:rPr>
      <w:t>3</w:t>
    </w:r>
    <w:r w:rsidRPr="006370FD">
      <w:rPr>
        <w:rFonts w:ascii="Times New Roman" w:hAnsi="Times New Roman" w:cs="Times New Roman"/>
        <w:spacing w:val="-3"/>
        <w:sz w:val="22"/>
        <w:szCs w:val="20"/>
        <w:lang w:val="en-US" w:eastAsia="en-US"/>
      </w:rPr>
      <w:tab/>
    </w:r>
    <w:r>
      <w:rPr>
        <w:rFonts w:ascii="Times New Roman" w:hAnsi="Times New Roman" w:cs="Times New Roman"/>
        <w:spacing w:val="-3"/>
        <w:sz w:val="22"/>
        <w:szCs w:val="20"/>
        <w:lang w:val="en-US" w:eastAsia="en-US"/>
      </w:rPr>
      <w:tab/>
    </w:r>
    <w:r w:rsidRPr="006370FD">
      <w:rPr>
        <w:rFonts w:ascii="Times New Roman" w:hAnsi="Times New Roman" w:cs="Times New Roman"/>
        <w:spacing w:val="-3"/>
        <w:sz w:val="22"/>
        <w:szCs w:val="20"/>
        <w:lang w:val="en-US" w:eastAsia="en-US"/>
      </w:rPr>
      <w:t>B-7-</w:t>
    </w:r>
    <w:r w:rsidRPr="006370FD">
      <w:rPr>
        <w:spacing w:val="-3"/>
        <w:szCs w:val="20"/>
        <w:lang w:val="en-US" w:eastAsia="en-US"/>
      </w:rPr>
      <w:fldChar w:fldCharType="begin"/>
    </w:r>
    <w:r w:rsidRPr="006370FD">
      <w:rPr>
        <w:spacing w:val="-3"/>
        <w:szCs w:val="20"/>
        <w:lang w:val="en-US" w:eastAsia="en-US"/>
      </w:rPr>
      <w:instrText xml:space="preserve"> PAGE </w:instrText>
    </w:r>
    <w:r w:rsidRPr="006370FD">
      <w:rPr>
        <w:spacing w:val="-3"/>
        <w:szCs w:val="20"/>
        <w:lang w:val="en-US" w:eastAsia="en-US"/>
      </w:rPr>
      <w:fldChar w:fldCharType="separate"/>
    </w:r>
    <w:r>
      <w:rPr>
        <w:noProof/>
        <w:spacing w:val="-3"/>
        <w:szCs w:val="20"/>
        <w:lang w:val="en-US" w:eastAsia="en-US"/>
      </w:rPr>
      <w:t>23</w:t>
    </w:r>
    <w:r w:rsidRPr="006370FD">
      <w:rPr>
        <w:spacing w:val="-3"/>
        <w:szCs w:val="20"/>
        <w:lang w:val="en-US" w:eastAsia="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D9D3E8" w14:textId="77777777" w:rsidR="00473B42" w:rsidRDefault="00473B42">
      <w:r>
        <w:separator/>
      </w:r>
    </w:p>
  </w:footnote>
  <w:footnote w:type="continuationSeparator" w:id="0">
    <w:p w14:paraId="6E49F9DA" w14:textId="77777777" w:rsidR="00473B42" w:rsidRDefault="00473B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F9EBA" w14:textId="47FC2708" w:rsidR="00473B42" w:rsidRDefault="00473B42" w:rsidP="00D924AD">
    <w:pPr>
      <w:tabs>
        <w:tab w:val="clear" w:pos="6840"/>
        <w:tab w:val="clear" w:pos="7272"/>
        <w:tab w:val="clear" w:pos="7704"/>
        <w:tab w:val="clear" w:pos="8136"/>
        <w:tab w:val="clear" w:pos="9144"/>
        <w:tab w:val="right" w:pos="10260"/>
      </w:tabs>
      <w:spacing w:after="360"/>
      <w:ind w:right="0"/>
      <w:jc w:val="left"/>
      <w:rPr>
        <w:b/>
        <w:sz w:val="22"/>
      </w:rPr>
    </w:pPr>
    <w:r>
      <w:rPr>
        <w:b/>
        <w:sz w:val="22"/>
      </w:rPr>
      <w:t>SHAREHOLDERS’ AGREEMENT</w:t>
    </w:r>
    <w:r>
      <w:rPr>
        <w:b/>
        <w:sz w:val="22"/>
      </w:rPr>
      <w:tab/>
      <w:t>LAW SOCIETY OF BRITISH COLUMBIA</w:t>
    </w:r>
    <w:r>
      <w:rPr>
        <w:b/>
        <w:sz w:val="22"/>
      </w:rPr>
      <w:br/>
      <w:t>DRAFTING</w:t>
    </w:r>
    <w:r>
      <w:rPr>
        <w:b/>
        <w:sz w:val="22"/>
      </w:rPr>
      <w:tab/>
      <w:t>PRACTICE CHECKLISTS MANUAL</w:t>
    </w:r>
  </w:p>
  <w:p w14:paraId="67506CA8" w14:textId="77777777" w:rsidR="00473B42" w:rsidRDefault="00473B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0BCA4" w14:textId="130B7930" w:rsidR="00473B42" w:rsidRDefault="00473B42" w:rsidP="00D924AD">
    <w:pPr>
      <w:tabs>
        <w:tab w:val="clear" w:pos="6840"/>
        <w:tab w:val="clear" w:pos="7272"/>
        <w:tab w:val="clear" w:pos="7704"/>
        <w:tab w:val="clear" w:pos="8136"/>
        <w:tab w:val="clear" w:pos="9144"/>
        <w:tab w:val="right" w:pos="10260"/>
      </w:tabs>
      <w:spacing w:after="360"/>
      <w:ind w:right="0"/>
      <w:jc w:val="left"/>
      <w:rPr>
        <w:b/>
        <w:sz w:val="22"/>
      </w:rPr>
    </w:pPr>
    <w:r>
      <w:rPr>
        <w:b/>
        <w:sz w:val="22"/>
      </w:rPr>
      <w:t>LAW SOCIETY OF BRITISH COLUMBIA</w:t>
    </w:r>
    <w:r>
      <w:rPr>
        <w:b/>
        <w:sz w:val="22"/>
      </w:rPr>
      <w:tab/>
      <w:t>SHAREHOLDERS’ AGREEMENT</w:t>
    </w:r>
    <w:r>
      <w:rPr>
        <w:b/>
        <w:sz w:val="22"/>
      </w:rPr>
      <w:br/>
      <w:t>PRACTICE CHECKLISTS MANUAL</w:t>
    </w:r>
    <w:r>
      <w:rPr>
        <w:b/>
        <w:sz w:val="22"/>
      </w:rPr>
      <w:tab/>
      <w:t>DRAFTING</w:t>
    </w:r>
  </w:p>
  <w:p w14:paraId="47D20C59" w14:textId="77777777" w:rsidR="00473B42" w:rsidRDefault="00473B42" w:rsidP="006370FD">
    <w:pPr>
      <w:pStyle w:val="Header"/>
      <w:jc w:val="both"/>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5D798" w14:textId="4733B030" w:rsidR="00473B42" w:rsidRDefault="00473B42">
    <w:pPr>
      <w:pStyle w:val="Header"/>
    </w:pPr>
    <w: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DDE56" w14:textId="77777777" w:rsidR="00473B42" w:rsidRPr="00D924AD" w:rsidRDefault="00473B42" w:rsidP="00D924A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A744E" w14:textId="77777777" w:rsidR="00473B42" w:rsidRDefault="00473B42" w:rsidP="00D924AD">
    <w:pPr>
      <w:tabs>
        <w:tab w:val="clear" w:pos="6840"/>
        <w:tab w:val="clear" w:pos="7272"/>
        <w:tab w:val="clear" w:pos="7704"/>
        <w:tab w:val="clear" w:pos="8136"/>
        <w:tab w:val="clear" w:pos="9144"/>
        <w:tab w:val="right" w:pos="10260"/>
      </w:tabs>
      <w:spacing w:after="360"/>
      <w:ind w:right="0"/>
      <w:jc w:val="left"/>
      <w:rPr>
        <w:b/>
        <w:sz w:val="22"/>
      </w:rPr>
    </w:pPr>
    <w:r>
      <w:rPr>
        <w:b/>
        <w:sz w:val="22"/>
      </w:rPr>
      <w:t>LAW SOCIETY OF BRITISH COLUMBIA</w:t>
    </w:r>
    <w:r>
      <w:rPr>
        <w:b/>
        <w:sz w:val="22"/>
      </w:rPr>
      <w:tab/>
      <w:t>SHAREHOLDERS’ AGREEMENT</w:t>
    </w:r>
    <w:r>
      <w:rPr>
        <w:b/>
        <w:sz w:val="22"/>
      </w:rPr>
      <w:br/>
      <w:t>PRACTICE CHECKLISTS MANUAL</w:t>
    </w:r>
    <w:r>
      <w:rPr>
        <w:b/>
        <w:sz w:val="22"/>
      </w:rPr>
      <w:tab/>
      <w:t>DRAFTING</w:t>
    </w:r>
  </w:p>
  <w:p w14:paraId="7CDC9A51" w14:textId="77777777" w:rsidR="00473B42" w:rsidRDefault="00473B42" w:rsidP="006370FD">
    <w:pPr>
      <w:pStyle w:val="Header"/>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35066"/>
    <w:multiLevelType w:val="multilevel"/>
    <w:tmpl w:val="2474D768"/>
    <w:lvl w:ilvl="0">
      <w:start w:val="11"/>
      <w:numFmt w:val="decimal"/>
      <w:lvlText w:val="%1"/>
      <w:lvlJc w:val="left"/>
      <w:pPr>
        <w:tabs>
          <w:tab w:val="num" w:pos="360"/>
        </w:tabs>
        <w:ind w:left="360" w:hanging="360"/>
      </w:pPr>
      <w:rPr>
        <w:rFonts w:hint="default"/>
      </w:rPr>
    </w:lvl>
    <w:lvl w:ilvl="1">
      <w:start w:val="2"/>
      <w:numFmt w:val="decimal"/>
      <w:lvlText w:val="%1.%2"/>
      <w:lvlJc w:val="left"/>
      <w:pPr>
        <w:tabs>
          <w:tab w:val="num" w:pos="825"/>
        </w:tabs>
        <w:ind w:left="825" w:hanging="360"/>
      </w:pPr>
      <w:rPr>
        <w:rFonts w:hint="default"/>
      </w:rPr>
    </w:lvl>
    <w:lvl w:ilvl="2">
      <w:start w:val="1"/>
      <w:numFmt w:val="decimal"/>
      <w:lvlText w:val="%1.%2.%3"/>
      <w:lvlJc w:val="left"/>
      <w:pPr>
        <w:tabs>
          <w:tab w:val="num" w:pos="1650"/>
        </w:tabs>
        <w:ind w:left="1650" w:hanging="720"/>
      </w:pPr>
      <w:rPr>
        <w:rFonts w:hint="default"/>
      </w:rPr>
    </w:lvl>
    <w:lvl w:ilvl="3">
      <w:start w:val="1"/>
      <w:numFmt w:val="decimal"/>
      <w:lvlText w:val="%1.%2.%3.%4"/>
      <w:lvlJc w:val="left"/>
      <w:pPr>
        <w:tabs>
          <w:tab w:val="num" w:pos="2115"/>
        </w:tabs>
        <w:ind w:left="2115" w:hanging="720"/>
      </w:pPr>
      <w:rPr>
        <w:rFonts w:hint="default"/>
      </w:rPr>
    </w:lvl>
    <w:lvl w:ilvl="4">
      <w:start w:val="1"/>
      <w:numFmt w:val="decimal"/>
      <w:lvlText w:val="%1.%2.%3.%4.%5"/>
      <w:lvlJc w:val="left"/>
      <w:pPr>
        <w:tabs>
          <w:tab w:val="num" w:pos="2580"/>
        </w:tabs>
        <w:ind w:left="2580" w:hanging="720"/>
      </w:pPr>
      <w:rPr>
        <w:rFonts w:hint="default"/>
      </w:rPr>
    </w:lvl>
    <w:lvl w:ilvl="5">
      <w:start w:val="1"/>
      <w:numFmt w:val="decimal"/>
      <w:lvlText w:val="%1.%2.%3.%4.%5.%6"/>
      <w:lvlJc w:val="left"/>
      <w:pPr>
        <w:tabs>
          <w:tab w:val="num" w:pos="3405"/>
        </w:tabs>
        <w:ind w:left="3405" w:hanging="1080"/>
      </w:pPr>
      <w:rPr>
        <w:rFonts w:hint="default"/>
      </w:rPr>
    </w:lvl>
    <w:lvl w:ilvl="6">
      <w:start w:val="1"/>
      <w:numFmt w:val="decimal"/>
      <w:lvlText w:val="%1.%2.%3.%4.%5.%6.%7"/>
      <w:lvlJc w:val="left"/>
      <w:pPr>
        <w:tabs>
          <w:tab w:val="num" w:pos="3870"/>
        </w:tabs>
        <w:ind w:left="3870" w:hanging="1080"/>
      </w:pPr>
      <w:rPr>
        <w:rFonts w:hint="default"/>
      </w:rPr>
    </w:lvl>
    <w:lvl w:ilvl="7">
      <w:start w:val="1"/>
      <w:numFmt w:val="decimal"/>
      <w:lvlText w:val="%1.%2.%3.%4.%5.%6.%7.%8"/>
      <w:lvlJc w:val="left"/>
      <w:pPr>
        <w:tabs>
          <w:tab w:val="num" w:pos="4695"/>
        </w:tabs>
        <w:ind w:left="4695" w:hanging="1440"/>
      </w:pPr>
      <w:rPr>
        <w:rFonts w:hint="default"/>
      </w:rPr>
    </w:lvl>
    <w:lvl w:ilvl="8">
      <w:start w:val="1"/>
      <w:numFmt w:val="decimal"/>
      <w:lvlText w:val="%1.%2.%3.%4.%5.%6.%7.%8.%9"/>
      <w:lvlJc w:val="left"/>
      <w:pPr>
        <w:tabs>
          <w:tab w:val="num" w:pos="5160"/>
        </w:tabs>
        <w:ind w:left="5160" w:hanging="1440"/>
      </w:pPr>
      <w:rPr>
        <w:rFonts w:hint="default"/>
      </w:rPr>
    </w:lvl>
  </w:abstractNum>
  <w:abstractNum w:abstractNumId="1" w15:restartNumberingAfterBreak="0">
    <w:nsid w:val="06082367"/>
    <w:multiLevelType w:val="hybridMultilevel"/>
    <w:tmpl w:val="B8ECCF62"/>
    <w:name w:val="UnnamedList34329"/>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hint="default"/>
      </w:rPr>
    </w:lvl>
    <w:lvl w:ilvl="6" w:tplc="10090001">
      <w:start w:val="1"/>
      <w:numFmt w:val="bullet"/>
      <w:lvlText w:val=""/>
      <w:lvlJc w:val="left"/>
      <w:pPr>
        <w:ind w:left="5400" w:hanging="360"/>
      </w:pPr>
      <w:rPr>
        <w:rFonts w:ascii="Symbol" w:hAnsi="Symbol" w:hint="default"/>
      </w:rPr>
    </w:lvl>
    <w:lvl w:ilvl="7" w:tplc="10090003">
      <w:start w:val="1"/>
      <w:numFmt w:val="bullet"/>
      <w:lvlText w:val="o"/>
      <w:lvlJc w:val="left"/>
      <w:pPr>
        <w:ind w:left="6120" w:hanging="360"/>
      </w:pPr>
      <w:rPr>
        <w:rFonts w:ascii="Courier New" w:hAnsi="Courier New" w:cs="Courier New" w:hint="default"/>
      </w:rPr>
    </w:lvl>
    <w:lvl w:ilvl="8" w:tplc="10090005">
      <w:start w:val="1"/>
      <w:numFmt w:val="bullet"/>
      <w:lvlText w:val=""/>
      <w:lvlJc w:val="left"/>
      <w:pPr>
        <w:ind w:left="6840" w:hanging="360"/>
      </w:pPr>
      <w:rPr>
        <w:rFonts w:ascii="Wingdings" w:hAnsi="Wingdings" w:hint="default"/>
      </w:rPr>
    </w:lvl>
  </w:abstractNum>
  <w:abstractNum w:abstractNumId="2" w15:restartNumberingAfterBreak="0">
    <w:nsid w:val="079642CB"/>
    <w:multiLevelType w:val="hybridMultilevel"/>
    <w:tmpl w:val="535AFFE6"/>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874096E"/>
    <w:multiLevelType w:val="hybridMultilevel"/>
    <w:tmpl w:val="475E6BBC"/>
    <w:lvl w:ilvl="0" w:tplc="02A83D64">
      <w:start w:val="1"/>
      <w:numFmt w:val="bullet"/>
      <w:lvlText w:val=""/>
      <w:lvlJc w:val="left"/>
      <w:pPr>
        <w:tabs>
          <w:tab w:val="num" w:pos="720"/>
        </w:tabs>
        <w:ind w:left="720" w:hanging="360"/>
      </w:pPr>
      <w:rPr>
        <w:rFonts w:ascii="Symbol" w:hAnsi="Symbol" w:hint="default"/>
      </w:rPr>
    </w:lvl>
    <w:lvl w:ilvl="1" w:tplc="9710CE1C">
      <w:start w:val="1"/>
      <w:numFmt w:val="bullet"/>
      <w:lvlText w:val="o"/>
      <w:lvlJc w:val="left"/>
      <w:pPr>
        <w:tabs>
          <w:tab w:val="num" w:pos="1440"/>
        </w:tabs>
        <w:ind w:left="1440" w:hanging="360"/>
      </w:pPr>
      <w:rPr>
        <w:rFonts w:ascii="Courier New" w:hAnsi="Courier New" w:cs="Courier New" w:hint="default"/>
      </w:rPr>
    </w:lvl>
    <w:lvl w:ilvl="2" w:tplc="A1EC653A" w:tentative="1">
      <w:start w:val="1"/>
      <w:numFmt w:val="bullet"/>
      <w:lvlText w:val=""/>
      <w:lvlJc w:val="left"/>
      <w:pPr>
        <w:tabs>
          <w:tab w:val="num" w:pos="2160"/>
        </w:tabs>
        <w:ind w:left="2160" w:hanging="360"/>
      </w:pPr>
      <w:rPr>
        <w:rFonts w:ascii="Wingdings" w:hAnsi="Wingdings" w:hint="default"/>
      </w:rPr>
    </w:lvl>
    <w:lvl w:ilvl="3" w:tplc="E65A993A" w:tentative="1">
      <w:start w:val="1"/>
      <w:numFmt w:val="bullet"/>
      <w:lvlText w:val=""/>
      <w:lvlJc w:val="left"/>
      <w:pPr>
        <w:tabs>
          <w:tab w:val="num" w:pos="2880"/>
        </w:tabs>
        <w:ind w:left="2880" w:hanging="360"/>
      </w:pPr>
      <w:rPr>
        <w:rFonts w:ascii="Symbol" w:hAnsi="Symbol" w:hint="default"/>
      </w:rPr>
    </w:lvl>
    <w:lvl w:ilvl="4" w:tplc="B2E6AB5A" w:tentative="1">
      <w:start w:val="1"/>
      <w:numFmt w:val="bullet"/>
      <w:lvlText w:val="o"/>
      <w:lvlJc w:val="left"/>
      <w:pPr>
        <w:tabs>
          <w:tab w:val="num" w:pos="3600"/>
        </w:tabs>
        <w:ind w:left="3600" w:hanging="360"/>
      </w:pPr>
      <w:rPr>
        <w:rFonts w:ascii="Courier New" w:hAnsi="Courier New" w:cs="Courier New" w:hint="default"/>
      </w:rPr>
    </w:lvl>
    <w:lvl w:ilvl="5" w:tplc="15862F04" w:tentative="1">
      <w:start w:val="1"/>
      <w:numFmt w:val="bullet"/>
      <w:lvlText w:val=""/>
      <w:lvlJc w:val="left"/>
      <w:pPr>
        <w:tabs>
          <w:tab w:val="num" w:pos="4320"/>
        </w:tabs>
        <w:ind w:left="4320" w:hanging="360"/>
      </w:pPr>
      <w:rPr>
        <w:rFonts w:ascii="Wingdings" w:hAnsi="Wingdings" w:hint="default"/>
      </w:rPr>
    </w:lvl>
    <w:lvl w:ilvl="6" w:tplc="2B34AE66" w:tentative="1">
      <w:start w:val="1"/>
      <w:numFmt w:val="bullet"/>
      <w:lvlText w:val=""/>
      <w:lvlJc w:val="left"/>
      <w:pPr>
        <w:tabs>
          <w:tab w:val="num" w:pos="5040"/>
        </w:tabs>
        <w:ind w:left="5040" w:hanging="360"/>
      </w:pPr>
      <w:rPr>
        <w:rFonts w:ascii="Symbol" w:hAnsi="Symbol" w:hint="default"/>
      </w:rPr>
    </w:lvl>
    <w:lvl w:ilvl="7" w:tplc="28DC0E38" w:tentative="1">
      <w:start w:val="1"/>
      <w:numFmt w:val="bullet"/>
      <w:lvlText w:val="o"/>
      <w:lvlJc w:val="left"/>
      <w:pPr>
        <w:tabs>
          <w:tab w:val="num" w:pos="5760"/>
        </w:tabs>
        <w:ind w:left="5760" w:hanging="360"/>
      </w:pPr>
      <w:rPr>
        <w:rFonts w:ascii="Courier New" w:hAnsi="Courier New" w:cs="Courier New" w:hint="default"/>
      </w:rPr>
    </w:lvl>
    <w:lvl w:ilvl="8" w:tplc="E166A5A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7A6AE0"/>
    <w:multiLevelType w:val="hybridMultilevel"/>
    <w:tmpl w:val="B5C853C6"/>
    <w:lvl w:ilvl="0" w:tplc="DFF07C3C">
      <w:start w:val="3"/>
      <w:numFmt w:val="lowerLetter"/>
      <w:lvlText w:val="(%1)"/>
      <w:lvlJc w:val="left"/>
      <w:pPr>
        <w:tabs>
          <w:tab w:val="num" w:pos="1590"/>
        </w:tabs>
        <w:ind w:left="1590" w:hanging="360"/>
      </w:pPr>
      <w:rPr>
        <w:rFonts w:hint="default"/>
      </w:rPr>
    </w:lvl>
    <w:lvl w:ilvl="1" w:tplc="8C9841CE" w:tentative="1">
      <w:start w:val="1"/>
      <w:numFmt w:val="lowerLetter"/>
      <w:lvlText w:val="%2."/>
      <w:lvlJc w:val="left"/>
      <w:pPr>
        <w:tabs>
          <w:tab w:val="num" w:pos="2310"/>
        </w:tabs>
        <w:ind w:left="2310" w:hanging="360"/>
      </w:pPr>
    </w:lvl>
    <w:lvl w:ilvl="2" w:tplc="0B6A5230" w:tentative="1">
      <w:start w:val="1"/>
      <w:numFmt w:val="lowerRoman"/>
      <w:lvlText w:val="%3."/>
      <w:lvlJc w:val="right"/>
      <w:pPr>
        <w:tabs>
          <w:tab w:val="num" w:pos="3030"/>
        </w:tabs>
        <w:ind w:left="3030" w:hanging="180"/>
      </w:pPr>
    </w:lvl>
    <w:lvl w:ilvl="3" w:tplc="8F2E76CA" w:tentative="1">
      <w:start w:val="1"/>
      <w:numFmt w:val="decimal"/>
      <w:lvlText w:val="%4."/>
      <w:lvlJc w:val="left"/>
      <w:pPr>
        <w:tabs>
          <w:tab w:val="num" w:pos="3750"/>
        </w:tabs>
        <w:ind w:left="3750" w:hanging="360"/>
      </w:pPr>
    </w:lvl>
    <w:lvl w:ilvl="4" w:tplc="A40258FA" w:tentative="1">
      <w:start w:val="1"/>
      <w:numFmt w:val="lowerLetter"/>
      <w:lvlText w:val="%5."/>
      <w:lvlJc w:val="left"/>
      <w:pPr>
        <w:tabs>
          <w:tab w:val="num" w:pos="4470"/>
        </w:tabs>
        <w:ind w:left="4470" w:hanging="360"/>
      </w:pPr>
    </w:lvl>
    <w:lvl w:ilvl="5" w:tplc="F9B8B6FE" w:tentative="1">
      <w:start w:val="1"/>
      <w:numFmt w:val="lowerRoman"/>
      <w:lvlText w:val="%6."/>
      <w:lvlJc w:val="right"/>
      <w:pPr>
        <w:tabs>
          <w:tab w:val="num" w:pos="5190"/>
        </w:tabs>
        <w:ind w:left="5190" w:hanging="180"/>
      </w:pPr>
    </w:lvl>
    <w:lvl w:ilvl="6" w:tplc="AC3AB3C4" w:tentative="1">
      <w:start w:val="1"/>
      <w:numFmt w:val="decimal"/>
      <w:lvlText w:val="%7."/>
      <w:lvlJc w:val="left"/>
      <w:pPr>
        <w:tabs>
          <w:tab w:val="num" w:pos="5910"/>
        </w:tabs>
        <w:ind w:left="5910" w:hanging="360"/>
      </w:pPr>
    </w:lvl>
    <w:lvl w:ilvl="7" w:tplc="01A42DA0" w:tentative="1">
      <w:start w:val="1"/>
      <w:numFmt w:val="lowerLetter"/>
      <w:lvlText w:val="%8."/>
      <w:lvlJc w:val="left"/>
      <w:pPr>
        <w:tabs>
          <w:tab w:val="num" w:pos="6630"/>
        </w:tabs>
        <w:ind w:left="6630" w:hanging="360"/>
      </w:pPr>
    </w:lvl>
    <w:lvl w:ilvl="8" w:tplc="C83A0E94" w:tentative="1">
      <w:start w:val="1"/>
      <w:numFmt w:val="lowerRoman"/>
      <w:lvlText w:val="%9."/>
      <w:lvlJc w:val="right"/>
      <w:pPr>
        <w:tabs>
          <w:tab w:val="num" w:pos="7350"/>
        </w:tabs>
        <w:ind w:left="7350" w:hanging="180"/>
      </w:pPr>
    </w:lvl>
  </w:abstractNum>
  <w:abstractNum w:abstractNumId="5" w15:restartNumberingAfterBreak="0">
    <w:nsid w:val="099A07F3"/>
    <w:multiLevelType w:val="hybridMultilevel"/>
    <w:tmpl w:val="CF86D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763E5C"/>
    <w:multiLevelType w:val="hybridMultilevel"/>
    <w:tmpl w:val="110A2C40"/>
    <w:lvl w:ilvl="0" w:tplc="10090001">
      <w:start w:val="1"/>
      <w:numFmt w:val="bullet"/>
      <w:lvlText w:val=""/>
      <w:lvlJc w:val="left"/>
      <w:pPr>
        <w:ind w:left="770" w:hanging="360"/>
      </w:pPr>
      <w:rPr>
        <w:rFonts w:ascii="Symbol" w:hAnsi="Symbol" w:hint="default"/>
      </w:rPr>
    </w:lvl>
    <w:lvl w:ilvl="1" w:tplc="10090003">
      <w:start w:val="1"/>
      <w:numFmt w:val="bullet"/>
      <w:lvlText w:val="o"/>
      <w:lvlJc w:val="left"/>
      <w:pPr>
        <w:ind w:left="1490" w:hanging="360"/>
      </w:pPr>
      <w:rPr>
        <w:rFonts w:ascii="Courier New" w:hAnsi="Courier New" w:cs="Courier New" w:hint="default"/>
      </w:rPr>
    </w:lvl>
    <w:lvl w:ilvl="2" w:tplc="10090005">
      <w:start w:val="1"/>
      <w:numFmt w:val="bullet"/>
      <w:lvlText w:val=""/>
      <w:lvlJc w:val="left"/>
      <w:pPr>
        <w:ind w:left="2210" w:hanging="360"/>
      </w:pPr>
      <w:rPr>
        <w:rFonts w:ascii="Wingdings" w:hAnsi="Wingdings" w:hint="default"/>
      </w:rPr>
    </w:lvl>
    <w:lvl w:ilvl="3" w:tplc="10090001">
      <w:start w:val="1"/>
      <w:numFmt w:val="bullet"/>
      <w:lvlText w:val=""/>
      <w:lvlJc w:val="left"/>
      <w:pPr>
        <w:ind w:left="2930" w:hanging="360"/>
      </w:pPr>
      <w:rPr>
        <w:rFonts w:ascii="Symbol" w:hAnsi="Symbol" w:hint="default"/>
      </w:rPr>
    </w:lvl>
    <w:lvl w:ilvl="4" w:tplc="10090003">
      <w:start w:val="1"/>
      <w:numFmt w:val="bullet"/>
      <w:lvlText w:val="o"/>
      <w:lvlJc w:val="left"/>
      <w:pPr>
        <w:ind w:left="3650" w:hanging="360"/>
      </w:pPr>
      <w:rPr>
        <w:rFonts w:ascii="Courier New" w:hAnsi="Courier New" w:cs="Courier New" w:hint="default"/>
      </w:rPr>
    </w:lvl>
    <w:lvl w:ilvl="5" w:tplc="10090005">
      <w:start w:val="1"/>
      <w:numFmt w:val="bullet"/>
      <w:lvlText w:val=""/>
      <w:lvlJc w:val="left"/>
      <w:pPr>
        <w:ind w:left="4370" w:hanging="360"/>
      </w:pPr>
      <w:rPr>
        <w:rFonts w:ascii="Wingdings" w:hAnsi="Wingdings" w:hint="default"/>
      </w:rPr>
    </w:lvl>
    <w:lvl w:ilvl="6" w:tplc="10090001">
      <w:start w:val="1"/>
      <w:numFmt w:val="bullet"/>
      <w:lvlText w:val=""/>
      <w:lvlJc w:val="left"/>
      <w:pPr>
        <w:ind w:left="5090" w:hanging="360"/>
      </w:pPr>
      <w:rPr>
        <w:rFonts w:ascii="Symbol" w:hAnsi="Symbol" w:hint="default"/>
      </w:rPr>
    </w:lvl>
    <w:lvl w:ilvl="7" w:tplc="10090003">
      <w:start w:val="1"/>
      <w:numFmt w:val="bullet"/>
      <w:lvlText w:val="o"/>
      <w:lvlJc w:val="left"/>
      <w:pPr>
        <w:ind w:left="5810" w:hanging="360"/>
      </w:pPr>
      <w:rPr>
        <w:rFonts w:ascii="Courier New" w:hAnsi="Courier New" w:cs="Courier New" w:hint="default"/>
      </w:rPr>
    </w:lvl>
    <w:lvl w:ilvl="8" w:tplc="10090005">
      <w:start w:val="1"/>
      <w:numFmt w:val="bullet"/>
      <w:lvlText w:val=""/>
      <w:lvlJc w:val="left"/>
      <w:pPr>
        <w:ind w:left="6530" w:hanging="360"/>
      </w:pPr>
      <w:rPr>
        <w:rFonts w:ascii="Wingdings" w:hAnsi="Wingdings" w:hint="default"/>
      </w:rPr>
    </w:lvl>
  </w:abstractNum>
  <w:abstractNum w:abstractNumId="7" w15:restartNumberingAfterBreak="0">
    <w:nsid w:val="0CF246FC"/>
    <w:multiLevelType w:val="hybridMultilevel"/>
    <w:tmpl w:val="E5580B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0ECB3410"/>
    <w:multiLevelType w:val="hybridMultilevel"/>
    <w:tmpl w:val="C44E93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0A6DF2"/>
    <w:multiLevelType w:val="hybridMultilevel"/>
    <w:tmpl w:val="399C9892"/>
    <w:lvl w:ilvl="0" w:tplc="92A066F4">
      <w:start w:val="1"/>
      <w:numFmt w:val="bullet"/>
      <w:lvlText w:val=""/>
      <w:lvlJc w:val="left"/>
      <w:pPr>
        <w:tabs>
          <w:tab w:val="num" w:pos="720"/>
        </w:tabs>
        <w:ind w:left="720" w:hanging="360"/>
      </w:pPr>
      <w:rPr>
        <w:rFonts w:ascii="Symbol" w:hAnsi="Symbol" w:hint="default"/>
        <w:color w:val="auto"/>
      </w:rPr>
    </w:lvl>
    <w:lvl w:ilvl="1" w:tplc="FC0CF0AE" w:tentative="1">
      <w:start w:val="1"/>
      <w:numFmt w:val="bullet"/>
      <w:lvlText w:val="o"/>
      <w:lvlJc w:val="left"/>
      <w:pPr>
        <w:tabs>
          <w:tab w:val="num" w:pos="1440"/>
        </w:tabs>
        <w:ind w:left="1440" w:hanging="360"/>
      </w:pPr>
      <w:rPr>
        <w:rFonts w:ascii="Courier New" w:hAnsi="Courier New" w:cs="Courier New" w:hint="default"/>
      </w:rPr>
    </w:lvl>
    <w:lvl w:ilvl="2" w:tplc="0CAC8F14" w:tentative="1">
      <w:start w:val="1"/>
      <w:numFmt w:val="bullet"/>
      <w:lvlText w:val=""/>
      <w:lvlJc w:val="left"/>
      <w:pPr>
        <w:tabs>
          <w:tab w:val="num" w:pos="2160"/>
        </w:tabs>
        <w:ind w:left="2160" w:hanging="360"/>
      </w:pPr>
      <w:rPr>
        <w:rFonts w:ascii="Wingdings" w:hAnsi="Wingdings" w:hint="default"/>
      </w:rPr>
    </w:lvl>
    <w:lvl w:ilvl="3" w:tplc="81A2965C" w:tentative="1">
      <w:start w:val="1"/>
      <w:numFmt w:val="bullet"/>
      <w:lvlText w:val=""/>
      <w:lvlJc w:val="left"/>
      <w:pPr>
        <w:tabs>
          <w:tab w:val="num" w:pos="2880"/>
        </w:tabs>
        <w:ind w:left="2880" w:hanging="360"/>
      </w:pPr>
      <w:rPr>
        <w:rFonts w:ascii="Symbol" w:hAnsi="Symbol" w:hint="default"/>
      </w:rPr>
    </w:lvl>
    <w:lvl w:ilvl="4" w:tplc="AFE2E730" w:tentative="1">
      <w:start w:val="1"/>
      <w:numFmt w:val="bullet"/>
      <w:lvlText w:val="o"/>
      <w:lvlJc w:val="left"/>
      <w:pPr>
        <w:tabs>
          <w:tab w:val="num" w:pos="3600"/>
        </w:tabs>
        <w:ind w:left="3600" w:hanging="360"/>
      </w:pPr>
      <w:rPr>
        <w:rFonts w:ascii="Courier New" w:hAnsi="Courier New" w:cs="Courier New" w:hint="default"/>
      </w:rPr>
    </w:lvl>
    <w:lvl w:ilvl="5" w:tplc="DB4A330C" w:tentative="1">
      <w:start w:val="1"/>
      <w:numFmt w:val="bullet"/>
      <w:lvlText w:val=""/>
      <w:lvlJc w:val="left"/>
      <w:pPr>
        <w:tabs>
          <w:tab w:val="num" w:pos="4320"/>
        </w:tabs>
        <w:ind w:left="4320" w:hanging="360"/>
      </w:pPr>
      <w:rPr>
        <w:rFonts w:ascii="Wingdings" w:hAnsi="Wingdings" w:hint="default"/>
      </w:rPr>
    </w:lvl>
    <w:lvl w:ilvl="6" w:tplc="D2F0E7EE" w:tentative="1">
      <w:start w:val="1"/>
      <w:numFmt w:val="bullet"/>
      <w:lvlText w:val=""/>
      <w:lvlJc w:val="left"/>
      <w:pPr>
        <w:tabs>
          <w:tab w:val="num" w:pos="5040"/>
        </w:tabs>
        <w:ind w:left="5040" w:hanging="360"/>
      </w:pPr>
      <w:rPr>
        <w:rFonts w:ascii="Symbol" w:hAnsi="Symbol" w:hint="default"/>
      </w:rPr>
    </w:lvl>
    <w:lvl w:ilvl="7" w:tplc="45C4D370" w:tentative="1">
      <w:start w:val="1"/>
      <w:numFmt w:val="bullet"/>
      <w:lvlText w:val="o"/>
      <w:lvlJc w:val="left"/>
      <w:pPr>
        <w:tabs>
          <w:tab w:val="num" w:pos="5760"/>
        </w:tabs>
        <w:ind w:left="5760" w:hanging="360"/>
      </w:pPr>
      <w:rPr>
        <w:rFonts w:ascii="Courier New" w:hAnsi="Courier New" w:cs="Courier New" w:hint="default"/>
      </w:rPr>
    </w:lvl>
    <w:lvl w:ilvl="8" w:tplc="E562A52E"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54C4874"/>
    <w:multiLevelType w:val="hybridMultilevel"/>
    <w:tmpl w:val="B220E3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0521604"/>
    <w:multiLevelType w:val="hybridMultilevel"/>
    <w:tmpl w:val="337EF88C"/>
    <w:name w:val="Parties"/>
    <w:lvl w:ilvl="0" w:tplc="DB062246">
      <w:start w:val="1"/>
      <w:numFmt w:val="decimal"/>
      <w:pStyle w:val="PartiesNumbered"/>
      <w:lvlText w:val="(%1)"/>
      <w:lvlJc w:val="left"/>
      <w:pPr>
        <w:ind w:left="720" w:hanging="72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6596D03"/>
    <w:multiLevelType w:val="multilevel"/>
    <w:tmpl w:val="B6069B86"/>
    <w:lvl w:ilvl="0">
      <w:start w:val="8"/>
      <w:numFmt w:val="decimal"/>
      <w:lvlText w:val="%1"/>
      <w:lvlJc w:val="left"/>
      <w:pPr>
        <w:tabs>
          <w:tab w:val="num" w:pos="360"/>
        </w:tabs>
        <w:ind w:left="360" w:hanging="360"/>
      </w:pPr>
      <w:rPr>
        <w:rFonts w:hint="default"/>
      </w:rPr>
    </w:lvl>
    <w:lvl w:ilvl="1">
      <w:start w:val="7"/>
      <w:numFmt w:val="decimal"/>
      <w:lvlText w:val="%1.%2"/>
      <w:lvlJc w:val="left"/>
      <w:pPr>
        <w:tabs>
          <w:tab w:val="num" w:pos="930"/>
        </w:tabs>
        <w:ind w:left="930" w:hanging="36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430"/>
        </w:tabs>
        <w:ind w:left="2430" w:hanging="720"/>
      </w:pPr>
      <w:rPr>
        <w:rFonts w:hint="default"/>
      </w:rPr>
    </w:lvl>
    <w:lvl w:ilvl="4">
      <w:start w:val="1"/>
      <w:numFmt w:val="decimal"/>
      <w:lvlText w:val="%1.%2.%3.%4.%5"/>
      <w:lvlJc w:val="left"/>
      <w:pPr>
        <w:tabs>
          <w:tab w:val="num" w:pos="3000"/>
        </w:tabs>
        <w:ind w:left="3000" w:hanging="720"/>
      </w:pPr>
      <w:rPr>
        <w:rFonts w:hint="default"/>
      </w:rPr>
    </w:lvl>
    <w:lvl w:ilvl="5">
      <w:start w:val="1"/>
      <w:numFmt w:val="decimal"/>
      <w:lvlText w:val="%1.%2.%3.%4.%5.%6"/>
      <w:lvlJc w:val="left"/>
      <w:pPr>
        <w:tabs>
          <w:tab w:val="num" w:pos="3930"/>
        </w:tabs>
        <w:ind w:left="3930" w:hanging="1080"/>
      </w:pPr>
      <w:rPr>
        <w:rFonts w:hint="default"/>
      </w:rPr>
    </w:lvl>
    <w:lvl w:ilvl="6">
      <w:start w:val="1"/>
      <w:numFmt w:val="decimal"/>
      <w:lvlText w:val="%1.%2.%3.%4.%5.%6.%7"/>
      <w:lvlJc w:val="left"/>
      <w:pPr>
        <w:tabs>
          <w:tab w:val="num" w:pos="4500"/>
        </w:tabs>
        <w:ind w:left="4500" w:hanging="108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000"/>
        </w:tabs>
        <w:ind w:left="6000" w:hanging="1440"/>
      </w:pPr>
      <w:rPr>
        <w:rFonts w:hint="default"/>
      </w:rPr>
    </w:lvl>
  </w:abstractNum>
  <w:abstractNum w:abstractNumId="13" w15:restartNumberingAfterBreak="0">
    <w:nsid w:val="26B6480B"/>
    <w:multiLevelType w:val="hybridMultilevel"/>
    <w:tmpl w:val="490E24A0"/>
    <w:lvl w:ilvl="0" w:tplc="800CE47C">
      <w:start w:val="1"/>
      <w:numFmt w:val="bullet"/>
      <w:lvlText w:val=""/>
      <w:lvlJc w:val="left"/>
      <w:pPr>
        <w:tabs>
          <w:tab w:val="num" w:pos="360"/>
        </w:tabs>
        <w:ind w:left="360" w:hanging="360"/>
      </w:pPr>
      <w:rPr>
        <w:rFonts w:ascii="Symbol" w:hAnsi="Symbol" w:hint="default"/>
      </w:rPr>
    </w:lvl>
    <w:lvl w:ilvl="1" w:tplc="26226094" w:tentative="1">
      <w:start w:val="1"/>
      <w:numFmt w:val="bullet"/>
      <w:lvlText w:val="o"/>
      <w:lvlJc w:val="left"/>
      <w:pPr>
        <w:tabs>
          <w:tab w:val="num" w:pos="1080"/>
        </w:tabs>
        <w:ind w:left="1080" w:hanging="360"/>
      </w:pPr>
      <w:rPr>
        <w:rFonts w:ascii="Courier New" w:hAnsi="Courier New" w:cs="Courier New" w:hint="default"/>
      </w:rPr>
    </w:lvl>
    <w:lvl w:ilvl="2" w:tplc="83CE1EA6" w:tentative="1">
      <w:start w:val="1"/>
      <w:numFmt w:val="bullet"/>
      <w:lvlText w:val=""/>
      <w:lvlJc w:val="left"/>
      <w:pPr>
        <w:tabs>
          <w:tab w:val="num" w:pos="1800"/>
        </w:tabs>
        <w:ind w:left="1800" w:hanging="360"/>
      </w:pPr>
      <w:rPr>
        <w:rFonts w:ascii="Wingdings" w:hAnsi="Wingdings" w:hint="default"/>
      </w:rPr>
    </w:lvl>
    <w:lvl w:ilvl="3" w:tplc="51B0354C" w:tentative="1">
      <w:start w:val="1"/>
      <w:numFmt w:val="bullet"/>
      <w:lvlText w:val=""/>
      <w:lvlJc w:val="left"/>
      <w:pPr>
        <w:tabs>
          <w:tab w:val="num" w:pos="2520"/>
        </w:tabs>
        <w:ind w:left="2520" w:hanging="360"/>
      </w:pPr>
      <w:rPr>
        <w:rFonts w:ascii="Symbol" w:hAnsi="Symbol" w:hint="default"/>
      </w:rPr>
    </w:lvl>
    <w:lvl w:ilvl="4" w:tplc="1F2C23E0" w:tentative="1">
      <w:start w:val="1"/>
      <w:numFmt w:val="bullet"/>
      <w:lvlText w:val="o"/>
      <w:lvlJc w:val="left"/>
      <w:pPr>
        <w:tabs>
          <w:tab w:val="num" w:pos="3240"/>
        </w:tabs>
        <w:ind w:left="3240" w:hanging="360"/>
      </w:pPr>
      <w:rPr>
        <w:rFonts w:ascii="Courier New" w:hAnsi="Courier New" w:cs="Courier New" w:hint="default"/>
      </w:rPr>
    </w:lvl>
    <w:lvl w:ilvl="5" w:tplc="9E8E39CC" w:tentative="1">
      <w:start w:val="1"/>
      <w:numFmt w:val="bullet"/>
      <w:lvlText w:val=""/>
      <w:lvlJc w:val="left"/>
      <w:pPr>
        <w:tabs>
          <w:tab w:val="num" w:pos="3960"/>
        </w:tabs>
        <w:ind w:left="3960" w:hanging="360"/>
      </w:pPr>
      <w:rPr>
        <w:rFonts w:ascii="Wingdings" w:hAnsi="Wingdings" w:hint="default"/>
      </w:rPr>
    </w:lvl>
    <w:lvl w:ilvl="6" w:tplc="AC4EDFB6" w:tentative="1">
      <w:start w:val="1"/>
      <w:numFmt w:val="bullet"/>
      <w:lvlText w:val=""/>
      <w:lvlJc w:val="left"/>
      <w:pPr>
        <w:tabs>
          <w:tab w:val="num" w:pos="4680"/>
        </w:tabs>
        <w:ind w:left="4680" w:hanging="360"/>
      </w:pPr>
      <w:rPr>
        <w:rFonts w:ascii="Symbol" w:hAnsi="Symbol" w:hint="default"/>
      </w:rPr>
    </w:lvl>
    <w:lvl w:ilvl="7" w:tplc="D522037A" w:tentative="1">
      <w:start w:val="1"/>
      <w:numFmt w:val="bullet"/>
      <w:lvlText w:val="o"/>
      <w:lvlJc w:val="left"/>
      <w:pPr>
        <w:tabs>
          <w:tab w:val="num" w:pos="5400"/>
        </w:tabs>
        <w:ind w:left="5400" w:hanging="360"/>
      </w:pPr>
      <w:rPr>
        <w:rFonts w:ascii="Courier New" w:hAnsi="Courier New" w:cs="Courier New" w:hint="default"/>
      </w:rPr>
    </w:lvl>
    <w:lvl w:ilvl="8" w:tplc="AE84A4B8"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C2E14F7"/>
    <w:multiLevelType w:val="hybridMultilevel"/>
    <w:tmpl w:val="709CAF3E"/>
    <w:name w:val="UnnamedList378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0001A7C"/>
    <w:multiLevelType w:val="hybridMultilevel"/>
    <w:tmpl w:val="6BA4D440"/>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6" w15:restartNumberingAfterBreak="0">
    <w:nsid w:val="301A07FF"/>
    <w:multiLevelType w:val="hybridMultilevel"/>
    <w:tmpl w:val="B850499E"/>
    <w:name w:val="UnnamedList9149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1C87DFA"/>
    <w:multiLevelType w:val="hybridMultilevel"/>
    <w:tmpl w:val="78E43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3947E0"/>
    <w:multiLevelType w:val="hybridMultilevel"/>
    <w:tmpl w:val="2AD4827A"/>
    <w:name w:val="UnnamedList63750"/>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hint="default"/>
      </w:rPr>
    </w:lvl>
    <w:lvl w:ilvl="6" w:tplc="10090001">
      <w:start w:val="1"/>
      <w:numFmt w:val="bullet"/>
      <w:lvlText w:val=""/>
      <w:lvlJc w:val="left"/>
      <w:pPr>
        <w:ind w:left="5400" w:hanging="360"/>
      </w:pPr>
      <w:rPr>
        <w:rFonts w:ascii="Symbol" w:hAnsi="Symbol" w:hint="default"/>
      </w:rPr>
    </w:lvl>
    <w:lvl w:ilvl="7" w:tplc="10090003">
      <w:start w:val="1"/>
      <w:numFmt w:val="bullet"/>
      <w:lvlText w:val="o"/>
      <w:lvlJc w:val="left"/>
      <w:pPr>
        <w:ind w:left="6120" w:hanging="360"/>
      </w:pPr>
      <w:rPr>
        <w:rFonts w:ascii="Courier New" w:hAnsi="Courier New" w:cs="Courier New" w:hint="default"/>
      </w:rPr>
    </w:lvl>
    <w:lvl w:ilvl="8" w:tplc="10090005">
      <w:start w:val="1"/>
      <w:numFmt w:val="bullet"/>
      <w:lvlText w:val=""/>
      <w:lvlJc w:val="left"/>
      <w:pPr>
        <w:ind w:left="6840" w:hanging="360"/>
      </w:pPr>
      <w:rPr>
        <w:rFonts w:ascii="Wingdings" w:hAnsi="Wingdings" w:hint="default"/>
      </w:rPr>
    </w:lvl>
  </w:abstractNum>
  <w:abstractNum w:abstractNumId="19" w15:restartNumberingAfterBreak="0">
    <w:nsid w:val="35826E41"/>
    <w:multiLevelType w:val="hybridMultilevel"/>
    <w:tmpl w:val="DDBAB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2B06E1"/>
    <w:multiLevelType w:val="hybridMultilevel"/>
    <w:tmpl w:val="25AC94B2"/>
    <w:name w:val="UnnamedList64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6F6C30"/>
    <w:multiLevelType w:val="hybridMultilevel"/>
    <w:tmpl w:val="3D069AE4"/>
    <w:name w:val="UnnamedList6681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B770FC6"/>
    <w:multiLevelType w:val="hybridMultilevel"/>
    <w:tmpl w:val="AF3282AC"/>
    <w:lvl w:ilvl="0" w:tplc="659EB438">
      <w:start w:val="1"/>
      <w:numFmt w:val="bullet"/>
      <w:lvlText w:val=""/>
      <w:lvlJc w:val="left"/>
      <w:pPr>
        <w:tabs>
          <w:tab w:val="num" w:pos="720"/>
        </w:tabs>
        <w:ind w:left="720" w:hanging="360"/>
      </w:pPr>
      <w:rPr>
        <w:rFonts w:ascii="Symbol" w:hAnsi="Symbol" w:hint="default"/>
        <w:color w:val="auto"/>
      </w:rPr>
    </w:lvl>
    <w:lvl w:ilvl="1" w:tplc="353EE53A" w:tentative="1">
      <w:start w:val="1"/>
      <w:numFmt w:val="bullet"/>
      <w:lvlText w:val="o"/>
      <w:lvlJc w:val="left"/>
      <w:pPr>
        <w:tabs>
          <w:tab w:val="num" w:pos="1440"/>
        </w:tabs>
        <w:ind w:left="1440" w:hanging="360"/>
      </w:pPr>
      <w:rPr>
        <w:rFonts w:ascii="Courier New" w:hAnsi="Courier New" w:cs="Courier New" w:hint="default"/>
      </w:rPr>
    </w:lvl>
    <w:lvl w:ilvl="2" w:tplc="85EE8A68" w:tentative="1">
      <w:start w:val="1"/>
      <w:numFmt w:val="bullet"/>
      <w:lvlText w:val=""/>
      <w:lvlJc w:val="left"/>
      <w:pPr>
        <w:tabs>
          <w:tab w:val="num" w:pos="2160"/>
        </w:tabs>
        <w:ind w:left="2160" w:hanging="360"/>
      </w:pPr>
      <w:rPr>
        <w:rFonts w:ascii="Wingdings" w:hAnsi="Wingdings" w:hint="default"/>
      </w:rPr>
    </w:lvl>
    <w:lvl w:ilvl="3" w:tplc="1C66D52A" w:tentative="1">
      <w:start w:val="1"/>
      <w:numFmt w:val="bullet"/>
      <w:lvlText w:val=""/>
      <w:lvlJc w:val="left"/>
      <w:pPr>
        <w:tabs>
          <w:tab w:val="num" w:pos="2880"/>
        </w:tabs>
        <w:ind w:left="2880" w:hanging="360"/>
      </w:pPr>
      <w:rPr>
        <w:rFonts w:ascii="Symbol" w:hAnsi="Symbol" w:hint="default"/>
      </w:rPr>
    </w:lvl>
    <w:lvl w:ilvl="4" w:tplc="660E94B0" w:tentative="1">
      <w:start w:val="1"/>
      <w:numFmt w:val="bullet"/>
      <w:lvlText w:val="o"/>
      <w:lvlJc w:val="left"/>
      <w:pPr>
        <w:tabs>
          <w:tab w:val="num" w:pos="3600"/>
        </w:tabs>
        <w:ind w:left="3600" w:hanging="360"/>
      </w:pPr>
      <w:rPr>
        <w:rFonts w:ascii="Courier New" w:hAnsi="Courier New" w:cs="Courier New" w:hint="default"/>
      </w:rPr>
    </w:lvl>
    <w:lvl w:ilvl="5" w:tplc="8ADA2D08" w:tentative="1">
      <w:start w:val="1"/>
      <w:numFmt w:val="bullet"/>
      <w:lvlText w:val=""/>
      <w:lvlJc w:val="left"/>
      <w:pPr>
        <w:tabs>
          <w:tab w:val="num" w:pos="4320"/>
        </w:tabs>
        <w:ind w:left="4320" w:hanging="360"/>
      </w:pPr>
      <w:rPr>
        <w:rFonts w:ascii="Wingdings" w:hAnsi="Wingdings" w:hint="default"/>
      </w:rPr>
    </w:lvl>
    <w:lvl w:ilvl="6" w:tplc="FDDC76E0" w:tentative="1">
      <w:start w:val="1"/>
      <w:numFmt w:val="bullet"/>
      <w:lvlText w:val=""/>
      <w:lvlJc w:val="left"/>
      <w:pPr>
        <w:tabs>
          <w:tab w:val="num" w:pos="5040"/>
        </w:tabs>
        <w:ind w:left="5040" w:hanging="360"/>
      </w:pPr>
      <w:rPr>
        <w:rFonts w:ascii="Symbol" w:hAnsi="Symbol" w:hint="default"/>
      </w:rPr>
    </w:lvl>
    <w:lvl w:ilvl="7" w:tplc="CA68A478" w:tentative="1">
      <w:start w:val="1"/>
      <w:numFmt w:val="bullet"/>
      <w:lvlText w:val="o"/>
      <w:lvlJc w:val="left"/>
      <w:pPr>
        <w:tabs>
          <w:tab w:val="num" w:pos="5760"/>
        </w:tabs>
        <w:ind w:left="5760" w:hanging="360"/>
      </w:pPr>
      <w:rPr>
        <w:rFonts w:ascii="Courier New" w:hAnsi="Courier New" w:cs="Courier New" w:hint="default"/>
      </w:rPr>
    </w:lvl>
    <w:lvl w:ilvl="8" w:tplc="F8BAB09E"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D153360"/>
    <w:multiLevelType w:val="hybridMultilevel"/>
    <w:tmpl w:val="1180CE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C4424C"/>
    <w:multiLevelType w:val="hybridMultilevel"/>
    <w:tmpl w:val="8B5240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4B6D48"/>
    <w:multiLevelType w:val="hybridMultilevel"/>
    <w:tmpl w:val="62606FDC"/>
    <w:lvl w:ilvl="0" w:tplc="FFFFFFFF">
      <w:start w:val="1"/>
      <w:numFmt w:val="bullet"/>
      <w:lvlText w:val=""/>
      <w:lvlJc w:val="left"/>
      <w:pPr>
        <w:tabs>
          <w:tab w:val="num" w:pos="720"/>
        </w:tabs>
        <w:ind w:left="720"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3AD2208"/>
    <w:multiLevelType w:val="hybridMultilevel"/>
    <w:tmpl w:val="109C6C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41D7DC9"/>
    <w:multiLevelType w:val="hybridMultilevel"/>
    <w:tmpl w:val="B5E6B4C0"/>
    <w:lvl w:ilvl="0" w:tplc="22C8D1C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6157F54"/>
    <w:multiLevelType w:val="hybridMultilevel"/>
    <w:tmpl w:val="3544D79C"/>
    <w:lvl w:ilvl="0" w:tplc="1F320DA6">
      <w:start w:val="1"/>
      <w:numFmt w:val="bullet"/>
      <w:lvlText w:val=""/>
      <w:lvlJc w:val="left"/>
      <w:pPr>
        <w:tabs>
          <w:tab w:val="num" w:pos="720"/>
        </w:tabs>
        <w:ind w:left="720" w:hanging="360"/>
      </w:pPr>
      <w:rPr>
        <w:rFonts w:ascii="Symbol" w:hAnsi="Symbol" w:hint="default"/>
      </w:rPr>
    </w:lvl>
    <w:lvl w:ilvl="1" w:tplc="0B2636DE" w:tentative="1">
      <w:start w:val="1"/>
      <w:numFmt w:val="bullet"/>
      <w:lvlText w:val="o"/>
      <w:lvlJc w:val="left"/>
      <w:pPr>
        <w:tabs>
          <w:tab w:val="num" w:pos="1440"/>
        </w:tabs>
        <w:ind w:left="1440" w:hanging="360"/>
      </w:pPr>
      <w:rPr>
        <w:rFonts w:ascii="Courier New" w:hAnsi="Courier New" w:cs="Courier New" w:hint="default"/>
      </w:rPr>
    </w:lvl>
    <w:lvl w:ilvl="2" w:tplc="3F54E400" w:tentative="1">
      <w:start w:val="1"/>
      <w:numFmt w:val="bullet"/>
      <w:lvlText w:val=""/>
      <w:lvlJc w:val="left"/>
      <w:pPr>
        <w:tabs>
          <w:tab w:val="num" w:pos="2160"/>
        </w:tabs>
        <w:ind w:left="2160" w:hanging="360"/>
      </w:pPr>
      <w:rPr>
        <w:rFonts w:ascii="Wingdings" w:hAnsi="Wingdings" w:hint="default"/>
      </w:rPr>
    </w:lvl>
    <w:lvl w:ilvl="3" w:tplc="846CBE06" w:tentative="1">
      <w:start w:val="1"/>
      <w:numFmt w:val="bullet"/>
      <w:lvlText w:val=""/>
      <w:lvlJc w:val="left"/>
      <w:pPr>
        <w:tabs>
          <w:tab w:val="num" w:pos="2880"/>
        </w:tabs>
        <w:ind w:left="2880" w:hanging="360"/>
      </w:pPr>
      <w:rPr>
        <w:rFonts w:ascii="Symbol" w:hAnsi="Symbol" w:hint="default"/>
      </w:rPr>
    </w:lvl>
    <w:lvl w:ilvl="4" w:tplc="871810DA" w:tentative="1">
      <w:start w:val="1"/>
      <w:numFmt w:val="bullet"/>
      <w:lvlText w:val="o"/>
      <w:lvlJc w:val="left"/>
      <w:pPr>
        <w:tabs>
          <w:tab w:val="num" w:pos="3600"/>
        </w:tabs>
        <w:ind w:left="3600" w:hanging="360"/>
      </w:pPr>
      <w:rPr>
        <w:rFonts w:ascii="Courier New" w:hAnsi="Courier New" w:cs="Courier New" w:hint="default"/>
      </w:rPr>
    </w:lvl>
    <w:lvl w:ilvl="5" w:tplc="EB50EA20" w:tentative="1">
      <w:start w:val="1"/>
      <w:numFmt w:val="bullet"/>
      <w:lvlText w:val=""/>
      <w:lvlJc w:val="left"/>
      <w:pPr>
        <w:tabs>
          <w:tab w:val="num" w:pos="4320"/>
        </w:tabs>
        <w:ind w:left="4320" w:hanging="360"/>
      </w:pPr>
      <w:rPr>
        <w:rFonts w:ascii="Wingdings" w:hAnsi="Wingdings" w:hint="default"/>
      </w:rPr>
    </w:lvl>
    <w:lvl w:ilvl="6" w:tplc="8B583800" w:tentative="1">
      <w:start w:val="1"/>
      <w:numFmt w:val="bullet"/>
      <w:lvlText w:val=""/>
      <w:lvlJc w:val="left"/>
      <w:pPr>
        <w:tabs>
          <w:tab w:val="num" w:pos="5040"/>
        </w:tabs>
        <w:ind w:left="5040" w:hanging="360"/>
      </w:pPr>
      <w:rPr>
        <w:rFonts w:ascii="Symbol" w:hAnsi="Symbol" w:hint="default"/>
      </w:rPr>
    </w:lvl>
    <w:lvl w:ilvl="7" w:tplc="E9C26924" w:tentative="1">
      <w:start w:val="1"/>
      <w:numFmt w:val="bullet"/>
      <w:lvlText w:val="o"/>
      <w:lvlJc w:val="left"/>
      <w:pPr>
        <w:tabs>
          <w:tab w:val="num" w:pos="5760"/>
        </w:tabs>
        <w:ind w:left="5760" w:hanging="360"/>
      </w:pPr>
      <w:rPr>
        <w:rFonts w:ascii="Courier New" w:hAnsi="Courier New" w:cs="Courier New" w:hint="default"/>
      </w:rPr>
    </w:lvl>
    <w:lvl w:ilvl="8" w:tplc="ECC2790E"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749286A"/>
    <w:multiLevelType w:val="hybridMultilevel"/>
    <w:tmpl w:val="786C2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4D1AB1"/>
    <w:multiLevelType w:val="hybridMultilevel"/>
    <w:tmpl w:val="812E2588"/>
    <w:lvl w:ilvl="0" w:tplc="5A5E378A">
      <w:start w:val="1"/>
      <w:numFmt w:val="decimal"/>
      <w:pStyle w:val="BodyTextPrecedentNote"/>
      <w:lvlText w:val="%1"/>
      <w:lvlJc w:val="left"/>
      <w:pPr>
        <w:tabs>
          <w:tab w:val="num" w:pos="0"/>
        </w:tabs>
        <w:ind w:left="72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79DA73E3"/>
    <w:multiLevelType w:val="hybridMultilevel"/>
    <w:tmpl w:val="4380F65C"/>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2" w15:restartNumberingAfterBreak="0">
    <w:nsid w:val="7DC53023"/>
    <w:multiLevelType w:val="hybridMultilevel"/>
    <w:tmpl w:val="7EDE674C"/>
    <w:name w:val="UnnamedList98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
  </w:num>
  <w:num w:numId="2">
    <w:abstractNumId w:val="30"/>
  </w:num>
  <w:num w:numId="3">
    <w:abstractNumId w:val="12"/>
  </w:num>
  <w:num w:numId="4">
    <w:abstractNumId w:val="0"/>
  </w:num>
  <w:num w:numId="5">
    <w:abstractNumId w:val="4"/>
  </w:num>
  <w:num w:numId="6">
    <w:abstractNumId w:val="28"/>
  </w:num>
  <w:num w:numId="7">
    <w:abstractNumId w:val="3"/>
  </w:num>
  <w:num w:numId="8">
    <w:abstractNumId w:val="13"/>
  </w:num>
  <w:num w:numId="9">
    <w:abstractNumId w:val="22"/>
  </w:num>
  <w:num w:numId="10">
    <w:abstractNumId w:val="9"/>
  </w:num>
  <w:num w:numId="11">
    <w:abstractNumId w:val="27"/>
  </w:num>
  <w:num w:numId="12">
    <w:abstractNumId w:val="32"/>
  </w:num>
  <w:num w:numId="13">
    <w:abstractNumId w:val="16"/>
  </w:num>
  <w:num w:numId="14">
    <w:abstractNumId w:val="6"/>
  </w:num>
  <w:num w:numId="15">
    <w:abstractNumId w:val="10"/>
  </w:num>
  <w:num w:numId="16">
    <w:abstractNumId w:val="23"/>
  </w:num>
  <w:num w:numId="17">
    <w:abstractNumId w:val="25"/>
  </w:num>
  <w:num w:numId="18">
    <w:abstractNumId w:val="29"/>
  </w:num>
  <w:num w:numId="19">
    <w:abstractNumId w:val="17"/>
  </w:num>
  <w:num w:numId="20">
    <w:abstractNumId w:val="19"/>
  </w:num>
  <w:num w:numId="21">
    <w:abstractNumId w:val="21"/>
  </w:num>
  <w:num w:numId="22">
    <w:abstractNumId w:val="26"/>
  </w:num>
  <w:num w:numId="23">
    <w:abstractNumId w:val="8"/>
  </w:num>
  <w:num w:numId="24">
    <w:abstractNumId w:val="24"/>
  </w:num>
  <w:num w:numId="25">
    <w:abstractNumId w:val="7"/>
  </w:num>
  <w:num w:numId="26">
    <w:abstractNumId w:val="5"/>
  </w:num>
  <w:num w:numId="27">
    <w:abstractNumId w:val="14"/>
  </w:num>
  <w:num w:numId="28">
    <w:abstractNumId w:val="18"/>
  </w:num>
  <w:num w:numId="29">
    <w:abstractNumId w:val="1"/>
  </w:num>
  <w:num w:numId="30">
    <w:abstractNumId w:val="2"/>
  </w:num>
  <w:num w:numId="31">
    <w:abstractNumId w:val="20"/>
  </w:num>
  <w:num w:numId="32">
    <w:abstractNumId w:val="15"/>
  </w:num>
  <w:num w:numId="3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hideGrammaticalError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cumentProtection w:edit="trackedChanges" w:enforcement="0"/>
  <w:defaultTabStop w:val="720"/>
  <w:doNotHyphenateCaps/>
  <w:evenAndOddHeaders/>
  <w:drawingGridHorizontalSpacing w:val="59"/>
  <w:displayVerticalDrawingGridEvery w:val="2"/>
  <w:characterSpacingControl w:val="doNotCompress"/>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5071"/>
    <w:rsid w:val="0000232B"/>
    <w:rsid w:val="000039C9"/>
    <w:rsid w:val="0001121F"/>
    <w:rsid w:val="000209A4"/>
    <w:rsid w:val="00027CE1"/>
    <w:rsid w:val="00031E77"/>
    <w:rsid w:val="00042960"/>
    <w:rsid w:val="00045F3C"/>
    <w:rsid w:val="00055A7B"/>
    <w:rsid w:val="000754BC"/>
    <w:rsid w:val="00091BB8"/>
    <w:rsid w:val="00092B8A"/>
    <w:rsid w:val="00092DB7"/>
    <w:rsid w:val="000A25C5"/>
    <w:rsid w:val="000A6208"/>
    <w:rsid w:val="000C3D48"/>
    <w:rsid w:val="000C436C"/>
    <w:rsid w:val="000D20DE"/>
    <w:rsid w:val="000D683D"/>
    <w:rsid w:val="000F005C"/>
    <w:rsid w:val="00103C99"/>
    <w:rsid w:val="001130FF"/>
    <w:rsid w:val="00117442"/>
    <w:rsid w:val="00176124"/>
    <w:rsid w:val="00194BD3"/>
    <w:rsid w:val="001C376F"/>
    <w:rsid w:val="0020618D"/>
    <w:rsid w:val="00225175"/>
    <w:rsid w:val="002365A3"/>
    <w:rsid w:val="002404C4"/>
    <w:rsid w:val="00257567"/>
    <w:rsid w:val="00261FF8"/>
    <w:rsid w:val="002719CE"/>
    <w:rsid w:val="002B4539"/>
    <w:rsid w:val="002C24B1"/>
    <w:rsid w:val="002D0B70"/>
    <w:rsid w:val="002D1A86"/>
    <w:rsid w:val="002D6721"/>
    <w:rsid w:val="002E0177"/>
    <w:rsid w:val="002E1D4C"/>
    <w:rsid w:val="002F0B0D"/>
    <w:rsid w:val="002F3B59"/>
    <w:rsid w:val="00302EBE"/>
    <w:rsid w:val="00334B60"/>
    <w:rsid w:val="003379D8"/>
    <w:rsid w:val="00353A31"/>
    <w:rsid w:val="00356FB6"/>
    <w:rsid w:val="003648C2"/>
    <w:rsid w:val="003822C6"/>
    <w:rsid w:val="003919FA"/>
    <w:rsid w:val="003A4A56"/>
    <w:rsid w:val="003D6709"/>
    <w:rsid w:val="003D6EC4"/>
    <w:rsid w:val="003E6D65"/>
    <w:rsid w:val="003F19BE"/>
    <w:rsid w:val="003F1B33"/>
    <w:rsid w:val="004077D7"/>
    <w:rsid w:val="00413D6B"/>
    <w:rsid w:val="004266A5"/>
    <w:rsid w:val="00445071"/>
    <w:rsid w:val="00463398"/>
    <w:rsid w:val="00473B42"/>
    <w:rsid w:val="004828BB"/>
    <w:rsid w:val="00487553"/>
    <w:rsid w:val="004D7931"/>
    <w:rsid w:val="004E39D9"/>
    <w:rsid w:val="004F4671"/>
    <w:rsid w:val="00517994"/>
    <w:rsid w:val="00520F84"/>
    <w:rsid w:val="005455D4"/>
    <w:rsid w:val="00551900"/>
    <w:rsid w:val="00553036"/>
    <w:rsid w:val="005965B2"/>
    <w:rsid w:val="005B3ADE"/>
    <w:rsid w:val="005D0974"/>
    <w:rsid w:val="005D11A8"/>
    <w:rsid w:val="005D182C"/>
    <w:rsid w:val="005E0F6D"/>
    <w:rsid w:val="006002B1"/>
    <w:rsid w:val="006020AB"/>
    <w:rsid w:val="00604094"/>
    <w:rsid w:val="00624AA0"/>
    <w:rsid w:val="00631073"/>
    <w:rsid w:val="006370FD"/>
    <w:rsid w:val="00637EAF"/>
    <w:rsid w:val="00640F4D"/>
    <w:rsid w:val="006527F4"/>
    <w:rsid w:val="00673AAA"/>
    <w:rsid w:val="006A6BE5"/>
    <w:rsid w:val="006B1E5E"/>
    <w:rsid w:val="006C4AA5"/>
    <w:rsid w:val="006D0A24"/>
    <w:rsid w:val="006D732D"/>
    <w:rsid w:val="007060EE"/>
    <w:rsid w:val="0073178F"/>
    <w:rsid w:val="00736808"/>
    <w:rsid w:val="007811BB"/>
    <w:rsid w:val="007876D2"/>
    <w:rsid w:val="007B0919"/>
    <w:rsid w:val="007B2715"/>
    <w:rsid w:val="007B44AD"/>
    <w:rsid w:val="007C5668"/>
    <w:rsid w:val="007D1CB5"/>
    <w:rsid w:val="007E5492"/>
    <w:rsid w:val="007E6693"/>
    <w:rsid w:val="007F5CAA"/>
    <w:rsid w:val="007F69BC"/>
    <w:rsid w:val="0081486F"/>
    <w:rsid w:val="0081780F"/>
    <w:rsid w:val="00822C1A"/>
    <w:rsid w:val="00830235"/>
    <w:rsid w:val="00831AB9"/>
    <w:rsid w:val="00845248"/>
    <w:rsid w:val="0084608E"/>
    <w:rsid w:val="008547F7"/>
    <w:rsid w:val="00855249"/>
    <w:rsid w:val="00865885"/>
    <w:rsid w:val="00881992"/>
    <w:rsid w:val="00887700"/>
    <w:rsid w:val="00896EF3"/>
    <w:rsid w:val="008A1897"/>
    <w:rsid w:val="008A2FD7"/>
    <w:rsid w:val="008A6ABB"/>
    <w:rsid w:val="008A764F"/>
    <w:rsid w:val="008A7D92"/>
    <w:rsid w:val="008B1757"/>
    <w:rsid w:val="008B393F"/>
    <w:rsid w:val="008B59E3"/>
    <w:rsid w:val="008C00B3"/>
    <w:rsid w:val="008D7E74"/>
    <w:rsid w:val="008E2E45"/>
    <w:rsid w:val="008F4847"/>
    <w:rsid w:val="008F625A"/>
    <w:rsid w:val="00904570"/>
    <w:rsid w:val="009234A3"/>
    <w:rsid w:val="00923B4F"/>
    <w:rsid w:val="00935A31"/>
    <w:rsid w:val="009459BF"/>
    <w:rsid w:val="00974DCD"/>
    <w:rsid w:val="00983504"/>
    <w:rsid w:val="009A2E24"/>
    <w:rsid w:val="009B6BD6"/>
    <w:rsid w:val="009E7D4C"/>
    <w:rsid w:val="009F0A2E"/>
    <w:rsid w:val="00A16C89"/>
    <w:rsid w:val="00A21668"/>
    <w:rsid w:val="00A4000F"/>
    <w:rsid w:val="00A50E51"/>
    <w:rsid w:val="00A93103"/>
    <w:rsid w:val="00A95837"/>
    <w:rsid w:val="00AA25EB"/>
    <w:rsid w:val="00AA6484"/>
    <w:rsid w:val="00AB1DD7"/>
    <w:rsid w:val="00AF535B"/>
    <w:rsid w:val="00B0428C"/>
    <w:rsid w:val="00B26A66"/>
    <w:rsid w:val="00B33A22"/>
    <w:rsid w:val="00B52C64"/>
    <w:rsid w:val="00B75697"/>
    <w:rsid w:val="00BA1F70"/>
    <w:rsid w:val="00BA2319"/>
    <w:rsid w:val="00BC0E77"/>
    <w:rsid w:val="00C326DD"/>
    <w:rsid w:val="00C410B8"/>
    <w:rsid w:val="00C41CA1"/>
    <w:rsid w:val="00C4320B"/>
    <w:rsid w:val="00C47D4E"/>
    <w:rsid w:val="00C52298"/>
    <w:rsid w:val="00C53618"/>
    <w:rsid w:val="00C562BD"/>
    <w:rsid w:val="00C7365A"/>
    <w:rsid w:val="00C81399"/>
    <w:rsid w:val="00C828DC"/>
    <w:rsid w:val="00C87901"/>
    <w:rsid w:val="00C94000"/>
    <w:rsid w:val="00CA1227"/>
    <w:rsid w:val="00CA3AE7"/>
    <w:rsid w:val="00CA3DE9"/>
    <w:rsid w:val="00CB2835"/>
    <w:rsid w:val="00CB3106"/>
    <w:rsid w:val="00CE20E6"/>
    <w:rsid w:val="00CE41F7"/>
    <w:rsid w:val="00CE6FD9"/>
    <w:rsid w:val="00CE7E50"/>
    <w:rsid w:val="00CF12E6"/>
    <w:rsid w:val="00CF1858"/>
    <w:rsid w:val="00CF18E6"/>
    <w:rsid w:val="00CF66D1"/>
    <w:rsid w:val="00CF745E"/>
    <w:rsid w:val="00D121D9"/>
    <w:rsid w:val="00D41A3D"/>
    <w:rsid w:val="00D649F8"/>
    <w:rsid w:val="00D924AD"/>
    <w:rsid w:val="00D93310"/>
    <w:rsid w:val="00DA39C1"/>
    <w:rsid w:val="00DB1D8F"/>
    <w:rsid w:val="00DB7C36"/>
    <w:rsid w:val="00DC4157"/>
    <w:rsid w:val="00DF5ADB"/>
    <w:rsid w:val="00DF5CB4"/>
    <w:rsid w:val="00E042A6"/>
    <w:rsid w:val="00E82311"/>
    <w:rsid w:val="00E93CF8"/>
    <w:rsid w:val="00E964B7"/>
    <w:rsid w:val="00EA5862"/>
    <w:rsid w:val="00ED5457"/>
    <w:rsid w:val="00EE5818"/>
    <w:rsid w:val="00EF0067"/>
    <w:rsid w:val="00F01414"/>
    <w:rsid w:val="00F36150"/>
    <w:rsid w:val="00F4367C"/>
    <w:rsid w:val="00F43F43"/>
    <w:rsid w:val="00F505BB"/>
    <w:rsid w:val="00F50DD3"/>
    <w:rsid w:val="00F50EAD"/>
    <w:rsid w:val="00F5399A"/>
    <w:rsid w:val="00F8780C"/>
    <w:rsid w:val="00F946AA"/>
    <w:rsid w:val="00F9538C"/>
    <w:rsid w:val="00F95B29"/>
    <w:rsid w:val="00FC3262"/>
    <w:rsid w:val="00FC48E7"/>
    <w:rsid w:val="00FD13F8"/>
    <w:rsid w:val="00FD66BB"/>
    <w:rsid w:val="00FF27B4"/>
    <w:rsid w:val="00FF2E57"/>
  </w:rsids>
  <m:mathPr>
    <m:mathFont m:val="Cambria Math"/>
    <m:brkBin m:val="before"/>
    <m:brkBinSub m:val="--"/>
    <m:smallFrac m:val="0"/>
    <m:dispDef/>
    <m:lMargin m:val="0"/>
    <m:rMargin m:val="0"/>
    <m:defJc m:val="centerGroup"/>
    <m:wrapIndent m:val="1440"/>
    <m:intLim m:val="subSup"/>
    <m:naryLim m:val="undOvr"/>
  </m:mathPr>
  <w:themeFontLang w:val="en-CA"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645EF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unhideWhenUsed="1" w:qFormat="1"/>
    <w:lsdException w:name="heading 1" w:uiPriority="0" w:qFormat="1"/>
    <w:lsdException w:name="heading 2" w:unhideWhenUsed="1"/>
    <w:lsdException w:name="heading 3" w:unhideWhenUsed="1"/>
    <w:lsdException w:name="heading 4" w:unhideWhenUsed="1"/>
    <w:lsdException w:name="heading 5" w:unhideWhenUsed="1"/>
    <w:lsdException w:name="heading 6" w:uiPriority="0" w:unhideWhenUsed="1" w:qFormat="1"/>
    <w:lsdException w:name="heading 7" w:semiHidden="1" w:uiPriority="0"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qFormat="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iPriority="29" w:unhideWhenUsed="1" w:qFormat="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nhideWhenUsed="1"/>
    <w:lsdException w:name="Salutation" w:semiHidden="1" w:unhideWhenUsed="1"/>
    <w:lsdException w:name="Date" w:uiPriority="29"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0" w:qFormat="1"/>
    <w:lsdException w:name="Document Map" w:semiHidden="1" w:unhideWhenUsed="1"/>
    <w:lsdException w:name="Plain Text" w:semiHidden="1" w:unhideWhenUsed="1"/>
    <w:lsdException w:name="E-mail Signature" w:semiHidden="1" w:unhideWhenUsed="1"/>
    <w:lsdException w:name="HTML Top of Form" w:semiHidden="1" w:uiPriority="0"/>
    <w:lsdException w:name="HTML Bottom of Form" w:semiHidden="1" w:uiPriority="0"/>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Placeholder Text" w:semiHidden="1" w:unhideWhenUsed="1"/>
    <w:lsdException w:name="No Spacing"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Revision" w:semiHidden="1"/>
    <w:lsdException w:name="List Paragraph" w:semiHidden="1" w:uiPriority="34" w:qFormat="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5071"/>
    <w:pPr>
      <w:tabs>
        <w:tab w:val="bar" w:pos="6840"/>
        <w:tab w:val="bar" w:pos="7272"/>
        <w:tab w:val="bar" w:pos="7704"/>
        <w:tab w:val="bar" w:pos="8136"/>
        <w:tab w:val="bar" w:pos="9144"/>
      </w:tabs>
      <w:overflowPunct w:val="0"/>
      <w:autoSpaceDE w:val="0"/>
      <w:autoSpaceDN w:val="0"/>
      <w:adjustRightInd w:val="0"/>
      <w:spacing w:after="120"/>
      <w:ind w:right="3600"/>
      <w:jc w:val="both"/>
      <w:textAlignment w:val="baseline"/>
    </w:pPr>
    <w:rPr>
      <w:lang w:val="en-US" w:eastAsia="en-US"/>
    </w:rPr>
  </w:style>
  <w:style w:type="paragraph" w:styleId="Heading1">
    <w:name w:val="heading 1"/>
    <w:basedOn w:val="Normal"/>
    <w:next w:val="Normal"/>
    <w:link w:val="Heading1Char"/>
    <w:unhideWhenUsed/>
    <w:qFormat/>
    <w:pPr>
      <w:keepNext/>
      <w:spacing w:before="120"/>
      <w:jc w:val="left"/>
      <w:outlineLvl w:val="0"/>
    </w:pPr>
    <w:rPr>
      <w:b/>
      <w:bCs/>
    </w:rPr>
  </w:style>
  <w:style w:type="paragraph" w:styleId="Heading2">
    <w:name w:val="heading 2"/>
    <w:basedOn w:val="Normal"/>
    <w:next w:val="Normal"/>
    <w:uiPriority w:val="99"/>
    <w:semiHidden/>
    <w:unhideWhenUsed/>
    <w:pPr>
      <w:keepNext/>
      <w:spacing w:before="120"/>
      <w:jc w:val="left"/>
      <w:outlineLvl w:val="1"/>
    </w:pPr>
    <w:rPr>
      <w:b/>
      <w:bCs/>
      <w:i/>
      <w:iCs/>
    </w:rPr>
  </w:style>
  <w:style w:type="paragraph" w:styleId="Heading3">
    <w:name w:val="heading 3"/>
    <w:basedOn w:val="Normal"/>
    <w:next w:val="Normal"/>
    <w:uiPriority w:val="99"/>
    <w:semiHidden/>
    <w:unhideWhenUsed/>
    <w:pPr>
      <w:keepNext/>
      <w:spacing w:before="120"/>
      <w:jc w:val="left"/>
      <w:outlineLvl w:val="2"/>
    </w:pPr>
  </w:style>
  <w:style w:type="paragraph" w:styleId="Heading4">
    <w:name w:val="heading 4"/>
    <w:basedOn w:val="Normal"/>
    <w:next w:val="Normal"/>
    <w:uiPriority w:val="99"/>
    <w:semiHidden/>
    <w:unhideWhenUsed/>
    <w:pPr>
      <w:keepNext/>
      <w:spacing w:before="120"/>
      <w:jc w:val="left"/>
      <w:outlineLvl w:val="3"/>
    </w:pPr>
    <w:rPr>
      <w:i/>
      <w:iCs/>
    </w:rPr>
  </w:style>
  <w:style w:type="paragraph" w:styleId="Heading5">
    <w:name w:val="heading 5"/>
    <w:basedOn w:val="Normal"/>
    <w:next w:val="Normal"/>
    <w:uiPriority w:val="99"/>
    <w:semiHidden/>
    <w:unhideWhenUsed/>
    <w:pPr>
      <w:keepNext/>
      <w:spacing w:before="120"/>
      <w:jc w:val="left"/>
      <w:outlineLvl w:val="4"/>
    </w:pPr>
  </w:style>
  <w:style w:type="paragraph" w:styleId="Heading6">
    <w:name w:val="heading 6"/>
    <w:basedOn w:val="Normal"/>
    <w:next w:val="Normal"/>
    <w:link w:val="Heading6Char"/>
    <w:unhideWhenUsed/>
    <w:qFormat/>
    <w:pPr>
      <w:keepNext/>
      <w:spacing w:before="120"/>
      <w:jc w:val="left"/>
      <w:outlineLvl w:val="5"/>
    </w:pPr>
  </w:style>
  <w:style w:type="paragraph" w:styleId="Heading7">
    <w:name w:val="heading 7"/>
    <w:basedOn w:val="Normal"/>
    <w:next w:val="Normal"/>
    <w:link w:val="Heading7Char"/>
    <w:unhideWhenUsed/>
    <w:qFormat/>
    <w:pPr>
      <w:keepNext/>
      <w:spacing w:before="120"/>
      <w:jc w:val="left"/>
      <w:outlineLvl w:val="6"/>
    </w:pPr>
  </w:style>
  <w:style w:type="paragraph" w:styleId="Heading8">
    <w:name w:val="heading 8"/>
    <w:basedOn w:val="Normal"/>
    <w:next w:val="Normal"/>
    <w:uiPriority w:val="99"/>
    <w:semiHidden/>
    <w:unhideWhenUsed/>
    <w:pPr>
      <w:keepNext/>
      <w:spacing w:before="120"/>
      <w:jc w:val="left"/>
      <w:outlineLvl w:val="7"/>
    </w:pPr>
  </w:style>
  <w:style w:type="paragraph" w:styleId="Heading9">
    <w:name w:val="heading 9"/>
    <w:basedOn w:val="Normal"/>
    <w:next w:val="Normal"/>
    <w:uiPriority w:val="99"/>
    <w:semiHidden/>
    <w:unhideWhenUsed/>
    <w:pPr>
      <w:keepNext/>
      <w:spacing w:before="120"/>
      <w:jc w:val="lef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style>
  <w:style w:type="paragraph" w:styleId="Header">
    <w:name w:val="header"/>
    <w:basedOn w:val="NormalSingle"/>
    <w:link w:val="HeaderChar"/>
    <w:unhideWhenUsed/>
    <w:pPr>
      <w:tabs>
        <w:tab w:val="center" w:pos="4680"/>
        <w:tab w:val="right" w:pos="9360"/>
      </w:tabs>
      <w:spacing w:after="0"/>
      <w:jc w:val="left"/>
    </w:pPr>
    <w:rPr>
      <w:lang w:eastAsia="fr-FR"/>
    </w:rPr>
  </w:style>
  <w:style w:type="paragraph" w:styleId="Footer">
    <w:name w:val="footer"/>
    <w:basedOn w:val="NormalSingle"/>
    <w:link w:val="FooterChar"/>
    <w:unhideWhenUsed/>
    <w:pPr>
      <w:tabs>
        <w:tab w:val="center" w:pos="4680"/>
        <w:tab w:val="right" w:pos="9360"/>
      </w:tabs>
      <w:spacing w:after="0"/>
      <w:jc w:val="left"/>
    </w:pPr>
    <w:rPr>
      <w:lang w:eastAsia="fr-FR"/>
    </w:rPr>
  </w:style>
  <w:style w:type="character" w:customStyle="1" w:styleId="Prompt">
    <w:name w:val="Prompt"/>
    <w:uiPriority w:val="29"/>
    <w:qFormat/>
    <w:rsid w:val="0073178F"/>
    <w:rPr>
      <w:color w:val="0000FF"/>
    </w:rPr>
  </w:style>
  <w:style w:type="paragraph" w:styleId="TOC1">
    <w:name w:val="toc 1"/>
    <w:basedOn w:val="Normal"/>
    <w:next w:val="Normal"/>
    <w:autoRedefine/>
    <w:semiHidden/>
    <w:unhideWhenUsed/>
    <w:pPr>
      <w:tabs>
        <w:tab w:val="left" w:pos="720"/>
        <w:tab w:val="right" w:leader="dot" w:pos="9360"/>
      </w:tabs>
      <w:jc w:val="left"/>
    </w:pPr>
  </w:style>
  <w:style w:type="paragraph" w:styleId="TOC2">
    <w:name w:val="toc 2"/>
    <w:basedOn w:val="Normal"/>
    <w:next w:val="Normal"/>
    <w:autoRedefine/>
    <w:semiHidden/>
    <w:unhideWhenUsed/>
    <w:pPr>
      <w:tabs>
        <w:tab w:val="left" w:pos="1440"/>
        <w:tab w:val="right" w:leader="dot" w:pos="9360"/>
      </w:tabs>
      <w:ind w:left="720"/>
      <w:jc w:val="left"/>
    </w:pPr>
  </w:style>
  <w:style w:type="paragraph" w:styleId="Subtitle">
    <w:name w:val="Subtitle"/>
    <w:basedOn w:val="Normal"/>
    <w:next w:val="Normal"/>
    <w:uiPriority w:val="99"/>
    <w:semiHidden/>
    <w:unhideWhenUsed/>
    <w:pPr>
      <w:jc w:val="center"/>
    </w:pPr>
    <w:rPr>
      <w:b/>
      <w:bCs/>
    </w:rPr>
  </w:style>
  <w:style w:type="paragraph" w:styleId="Title">
    <w:name w:val="Title"/>
    <w:basedOn w:val="Normal"/>
    <w:next w:val="Normal"/>
    <w:uiPriority w:val="99"/>
    <w:semiHidden/>
    <w:unhideWhenUsed/>
    <w:pPr>
      <w:jc w:val="center"/>
    </w:pPr>
    <w:rPr>
      <w:b/>
      <w:bCs/>
      <w:sz w:val="24"/>
      <w:szCs w:val="28"/>
    </w:rPr>
  </w:style>
  <w:style w:type="character" w:styleId="PageNumber">
    <w:name w:val="page number"/>
    <w:unhideWhenUsed/>
    <w:qFormat/>
    <w:rsid w:val="00DB1D8F"/>
    <w:rPr>
      <w:sz w:val="20"/>
    </w:rPr>
  </w:style>
  <w:style w:type="paragraph" w:styleId="FootnoteText">
    <w:name w:val="footnote text"/>
    <w:link w:val="FootnoteTextChar"/>
    <w:semiHidden/>
    <w:unhideWhenUsed/>
    <w:rsid w:val="000209A4"/>
    <w:rPr>
      <w:rFonts w:ascii="Arial" w:hAnsi="Arial" w:cs="Arial"/>
      <w:sz w:val="16"/>
      <w:lang w:eastAsia="en-US"/>
    </w:rPr>
  </w:style>
  <w:style w:type="paragraph" w:customStyle="1" w:styleId="NormalSingle">
    <w:name w:val="Normal Single"/>
    <w:uiPriority w:val="29"/>
    <w:qFormat/>
    <w:pPr>
      <w:spacing w:after="240"/>
      <w:jc w:val="both"/>
    </w:pPr>
    <w:rPr>
      <w:rFonts w:ascii="Arial" w:hAnsi="Arial" w:cs="Arial"/>
      <w:szCs w:val="24"/>
      <w:lang w:eastAsia="en-US"/>
    </w:rPr>
  </w:style>
  <w:style w:type="paragraph" w:customStyle="1" w:styleId="zz1794baseaddress">
    <w:name w:val="zz1794base address"/>
    <w:basedOn w:val="Normal"/>
    <w:uiPriority w:val="99"/>
    <w:semiHidden/>
    <w:qFormat/>
    <w:rsid w:val="00935A31"/>
    <w:pPr>
      <w:spacing w:after="0"/>
      <w:jc w:val="left"/>
    </w:pPr>
    <w:rPr>
      <w:lang w:eastAsia="en-CA"/>
    </w:rPr>
  </w:style>
  <w:style w:type="character" w:customStyle="1" w:styleId="BodyTextChar">
    <w:name w:val="Body Text Char"/>
    <w:basedOn w:val="DefaultParagraphFont"/>
    <w:link w:val="BodyText"/>
    <w:uiPriority w:val="99"/>
    <w:rsid w:val="00C7365A"/>
    <w:rPr>
      <w:rFonts w:ascii="Arial" w:hAnsi="Arial" w:cs="Arial"/>
      <w:szCs w:val="24"/>
      <w:lang w:eastAsia="en-US"/>
    </w:rPr>
  </w:style>
  <w:style w:type="paragraph" w:customStyle="1" w:styleId="zz1794basebodytext">
    <w:name w:val="zz1794base body text"/>
    <w:basedOn w:val="Normal"/>
    <w:uiPriority w:val="99"/>
    <w:semiHidden/>
    <w:qFormat/>
    <w:rsid w:val="00935A31"/>
    <w:rPr>
      <w:lang w:eastAsia="en-CA"/>
    </w:rPr>
  </w:style>
  <w:style w:type="paragraph" w:customStyle="1" w:styleId="zz1794baseheading">
    <w:name w:val="zz1794base heading"/>
    <w:basedOn w:val="Normal"/>
    <w:next w:val="Normal"/>
    <w:uiPriority w:val="99"/>
    <w:semiHidden/>
    <w:qFormat/>
    <w:rsid w:val="00935A31"/>
    <w:pPr>
      <w:keepNext/>
      <w:keepLines/>
      <w:jc w:val="left"/>
    </w:pPr>
    <w:rPr>
      <w:lang w:eastAsia="en-CA"/>
    </w:rPr>
  </w:style>
  <w:style w:type="paragraph" w:customStyle="1" w:styleId="zz1794basemisc">
    <w:name w:val="zz1794base misc"/>
    <w:uiPriority w:val="99"/>
    <w:semiHidden/>
    <w:qFormat/>
    <w:rsid w:val="0084608E"/>
    <w:rPr>
      <w:rFonts w:ascii="Arial" w:hAnsi="Arial"/>
      <w:szCs w:val="24"/>
    </w:rPr>
  </w:style>
  <w:style w:type="paragraph" w:customStyle="1" w:styleId="zz1794baseparties">
    <w:name w:val="zz1794base parties"/>
    <w:basedOn w:val="Normal"/>
    <w:uiPriority w:val="99"/>
    <w:semiHidden/>
    <w:qFormat/>
    <w:rsid w:val="00935A31"/>
    <w:rPr>
      <w:lang w:eastAsia="en-CA"/>
    </w:rPr>
  </w:style>
  <w:style w:type="paragraph" w:customStyle="1" w:styleId="zz1794basequotes">
    <w:name w:val="zz1794base quotes"/>
    <w:basedOn w:val="Normal"/>
    <w:uiPriority w:val="99"/>
    <w:semiHidden/>
    <w:qFormat/>
    <w:rsid w:val="00935A31"/>
    <w:rPr>
      <w:lang w:eastAsia="en-CA"/>
    </w:rPr>
  </w:style>
  <w:style w:type="paragraph" w:customStyle="1" w:styleId="zz1794basetables">
    <w:name w:val="zz1794base tables"/>
    <w:basedOn w:val="Normal"/>
    <w:uiPriority w:val="99"/>
    <w:semiHidden/>
    <w:qFormat/>
    <w:rsid w:val="00935A31"/>
    <w:pPr>
      <w:spacing w:after="0"/>
      <w:jc w:val="left"/>
    </w:pPr>
    <w:rPr>
      <w:lang w:eastAsia="en-CA"/>
    </w:rPr>
  </w:style>
  <w:style w:type="paragraph" w:customStyle="1" w:styleId="BodyText0">
    <w:name w:val="#BodyText"/>
    <w:basedOn w:val="zz1794basebodytext"/>
    <w:qFormat/>
    <w:rsid w:val="0084608E"/>
  </w:style>
  <w:style w:type="paragraph" w:customStyle="1" w:styleId="BodyTextIndent1">
    <w:name w:val="#BodyText=Indent 1"/>
    <w:basedOn w:val="zz1794basebodytext"/>
    <w:qFormat/>
    <w:rsid w:val="0084608E"/>
    <w:pPr>
      <w:ind w:left="720"/>
    </w:pPr>
  </w:style>
  <w:style w:type="paragraph" w:customStyle="1" w:styleId="BodyTextIndent2">
    <w:name w:val="#BodyText=Indent 2"/>
    <w:basedOn w:val="zz1794basebodytext"/>
    <w:qFormat/>
    <w:rsid w:val="0084608E"/>
    <w:pPr>
      <w:ind w:left="1440"/>
    </w:pPr>
  </w:style>
  <w:style w:type="paragraph" w:customStyle="1" w:styleId="BodyTextIndent3">
    <w:name w:val="#BodyText=Indent 3"/>
    <w:basedOn w:val="zz1794basebodytext"/>
    <w:qFormat/>
    <w:rsid w:val="0084608E"/>
    <w:pPr>
      <w:ind w:left="2160"/>
    </w:pPr>
  </w:style>
  <w:style w:type="paragraph" w:customStyle="1" w:styleId="BodyTextIndent4">
    <w:name w:val="#BodyText=Indent 4"/>
    <w:basedOn w:val="zz1794basebodytext"/>
    <w:qFormat/>
    <w:rsid w:val="0084608E"/>
    <w:pPr>
      <w:ind w:left="2880"/>
    </w:pPr>
  </w:style>
  <w:style w:type="paragraph" w:customStyle="1" w:styleId="BodyTextIndent5">
    <w:name w:val="#BodyText=Indent 5"/>
    <w:basedOn w:val="zz1794basebodytext"/>
    <w:qFormat/>
    <w:rsid w:val="0084608E"/>
    <w:pPr>
      <w:ind w:left="3600"/>
    </w:pPr>
  </w:style>
  <w:style w:type="paragraph" w:customStyle="1" w:styleId="BodyTextBold">
    <w:name w:val="#BodyText=Bold"/>
    <w:basedOn w:val="zz1794basebodytext"/>
    <w:uiPriority w:val="3"/>
    <w:qFormat/>
    <w:rsid w:val="0084608E"/>
    <w:rPr>
      <w:b/>
    </w:rPr>
  </w:style>
  <w:style w:type="paragraph" w:customStyle="1" w:styleId="BodyTextBoldItalics">
    <w:name w:val="#BodyText=Bold+Italics"/>
    <w:basedOn w:val="zz1794basebodytext"/>
    <w:uiPriority w:val="3"/>
    <w:qFormat/>
    <w:rsid w:val="0084608E"/>
    <w:rPr>
      <w:b/>
      <w:i/>
    </w:rPr>
  </w:style>
  <w:style w:type="paragraph" w:customStyle="1" w:styleId="BodyTextFirstLineIndent1">
    <w:name w:val="#BodyText=First Line Indent 1"/>
    <w:basedOn w:val="zz1794basebodytext"/>
    <w:uiPriority w:val="2"/>
    <w:qFormat/>
    <w:rsid w:val="0084608E"/>
    <w:pPr>
      <w:ind w:firstLine="720"/>
    </w:pPr>
  </w:style>
  <w:style w:type="paragraph" w:customStyle="1" w:styleId="BodyTextFirstLineIndent2">
    <w:name w:val="#BodyText=First Line Indent 2"/>
    <w:basedOn w:val="zz1794basebodytext"/>
    <w:uiPriority w:val="2"/>
    <w:qFormat/>
    <w:rsid w:val="0084608E"/>
    <w:pPr>
      <w:ind w:firstLine="1440"/>
    </w:pPr>
  </w:style>
  <w:style w:type="paragraph" w:customStyle="1" w:styleId="BodyTextHanging">
    <w:name w:val="#BodyText=Hanging"/>
    <w:basedOn w:val="zz1794basebodytext"/>
    <w:uiPriority w:val="1"/>
    <w:qFormat/>
    <w:rsid w:val="0084608E"/>
    <w:pPr>
      <w:ind w:left="720" w:hanging="720"/>
    </w:pPr>
  </w:style>
  <w:style w:type="paragraph" w:customStyle="1" w:styleId="BodyTextItalics">
    <w:name w:val="#BodyText=Italics"/>
    <w:basedOn w:val="zz1794basebodytext"/>
    <w:uiPriority w:val="3"/>
    <w:qFormat/>
    <w:rsid w:val="0084608E"/>
    <w:rPr>
      <w:i/>
    </w:rPr>
  </w:style>
  <w:style w:type="paragraph" w:customStyle="1" w:styleId="BodyTextUserDefined1">
    <w:name w:val="#BodyText=User Defined 1"/>
    <w:basedOn w:val="Normal"/>
    <w:uiPriority w:val="3"/>
    <w:qFormat/>
    <w:rsid w:val="0084608E"/>
    <w:rPr>
      <w:lang w:eastAsia="en-CA"/>
    </w:rPr>
  </w:style>
  <w:style w:type="paragraph" w:customStyle="1" w:styleId="BodyTextUserDefined2">
    <w:name w:val="#BodyText=User Defined 2"/>
    <w:basedOn w:val="Normal"/>
    <w:uiPriority w:val="3"/>
    <w:qFormat/>
    <w:rsid w:val="0084608E"/>
    <w:rPr>
      <w:lang w:eastAsia="en-CA"/>
    </w:rPr>
  </w:style>
  <w:style w:type="paragraph" w:customStyle="1" w:styleId="BodyTextUserDefined3">
    <w:name w:val="#BodyText=User Defined 3"/>
    <w:basedOn w:val="Normal"/>
    <w:uiPriority w:val="3"/>
    <w:qFormat/>
    <w:rsid w:val="0084608E"/>
    <w:rPr>
      <w:lang w:eastAsia="en-CA"/>
    </w:rPr>
  </w:style>
  <w:style w:type="paragraph" w:customStyle="1" w:styleId="Address">
    <w:name w:val="$Address"/>
    <w:basedOn w:val="zz1794baseaddress"/>
    <w:uiPriority w:val="15"/>
    <w:qFormat/>
    <w:rsid w:val="0084608E"/>
  </w:style>
  <w:style w:type="paragraph" w:customStyle="1" w:styleId="AddressIndent1">
    <w:name w:val="$Address=Indent 1"/>
    <w:basedOn w:val="zz1794baseaddress"/>
    <w:uiPriority w:val="15"/>
    <w:qFormat/>
    <w:rsid w:val="0084608E"/>
    <w:pPr>
      <w:ind w:left="720"/>
    </w:pPr>
  </w:style>
  <w:style w:type="paragraph" w:customStyle="1" w:styleId="AddressIndent2">
    <w:name w:val="$Address=Indent 2"/>
    <w:basedOn w:val="zz1794baseaddress"/>
    <w:uiPriority w:val="15"/>
    <w:qFormat/>
    <w:rsid w:val="0084608E"/>
    <w:pPr>
      <w:ind w:left="1440"/>
    </w:pPr>
  </w:style>
  <w:style w:type="paragraph" w:customStyle="1" w:styleId="AddressIndent3">
    <w:name w:val="$Address=Indent 3"/>
    <w:basedOn w:val="zz1794baseaddress"/>
    <w:uiPriority w:val="15"/>
    <w:qFormat/>
    <w:rsid w:val="0084608E"/>
    <w:pPr>
      <w:ind w:left="2160"/>
    </w:pPr>
  </w:style>
  <w:style w:type="paragraph" w:customStyle="1" w:styleId="AddressUserDefined1">
    <w:name w:val="$Address=User Defined 1"/>
    <w:basedOn w:val="Normal"/>
    <w:uiPriority w:val="15"/>
    <w:qFormat/>
    <w:rsid w:val="0084608E"/>
    <w:pPr>
      <w:spacing w:after="0"/>
      <w:jc w:val="left"/>
    </w:pPr>
    <w:rPr>
      <w:lang w:eastAsia="en-CA"/>
    </w:rPr>
  </w:style>
  <w:style w:type="paragraph" w:customStyle="1" w:styleId="AddressUserDefined2">
    <w:name w:val="$Address=User Defined 2"/>
    <w:basedOn w:val="Normal"/>
    <w:uiPriority w:val="15"/>
    <w:qFormat/>
    <w:rsid w:val="0084608E"/>
    <w:pPr>
      <w:spacing w:after="0"/>
      <w:jc w:val="left"/>
    </w:pPr>
    <w:rPr>
      <w:lang w:eastAsia="en-CA"/>
    </w:rPr>
  </w:style>
  <w:style w:type="paragraph" w:customStyle="1" w:styleId="AddressUserDefined3">
    <w:name w:val="$Address=User Defined 3"/>
    <w:basedOn w:val="Normal"/>
    <w:uiPriority w:val="15"/>
    <w:qFormat/>
    <w:rsid w:val="0084608E"/>
    <w:pPr>
      <w:spacing w:after="0"/>
      <w:jc w:val="left"/>
    </w:pPr>
    <w:rPr>
      <w:lang w:eastAsia="en-CA"/>
    </w:rPr>
  </w:style>
  <w:style w:type="paragraph" w:customStyle="1" w:styleId="MiscRedHerring">
    <w:name w:val="$Misc=Red Herring"/>
    <w:basedOn w:val="zz1794basemisc"/>
    <w:uiPriority w:val="16"/>
    <w:qFormat/>
    <w:rsid w:val="0084608E"/>
    <w:rPr>
      <w:b/>
      <w:color w:val="FF0000"/>
      <w:sz w:val="16"/>
    </w:rPr>
  </w:style>
  <w:style w:type="paragraph" w:customStyle="1" w:styleId="MiscUserDefined1">
    <w:name w:val="$Misc=User Defined 1"/>
    <w:basedOn w:val="Normal"/>
    <w:uiPriority w:val="16"/>
    <w:qFormat/>
    <w:rsid w:val="0084608E"/>
    <w:pPr>
      <w:jc w:val="left"/>
    </w:pPr>
    <w:rPr>
      <w:lang w:eastAsia="en-CA"/>
    </w:rPr>
  </w:style>
  <w:style w:type="paragraph" w:customStyle="1" w:styleId="MiscUserDefined2">
    <w:name w:val="$Misc=User Defined 2"/>
    <w:basedOn w:val="Normal"/>
    <w:uiPriority w:val="16"/>
    <w:qFormat/>
    <w:rsid w:val="0084608E"/>
    <w:pPr>
      <w:jc w:val="left"/>
    </w:pPr>
    <w:rPr>
      <w:lang w:eastAsia="en-CA"/>
    </w:rPr>
  </w:style>
  <w:style w:type="paragraph" w:customStyle="1" w:styleId="MiscUserDefined3">
    <w:name w:val="$Misc=User Defined 3"/>
    <w:basedOn w:val="Normal"/>
    <w:uiPriority w:val="16"/>
    <w:qFormat/>
    <w:rsid w:val="0084608E"/>
    <w:pPr>
      <w:jc w:val="left"/>
    </w:pPr>
    <w:rPr>
      <w:lang w:eastAsia="en-CA"/>
    </w:rPr>
  </w:style>
  <w:style w:type="paragraph" w:customStyle="1" w:styleId="HeadingCentre">
    <w:name w:val="%Heading=Centre"/>
    <w:basedOn w:val="zz1794baseheading"/>
    <w:next w:val="BodyText0"/>
    <w:uiPriority w:val="5"/>
    <w:qFormat/>
    <w:rsid w:val="0084608E"/>
    <w:pPr>
      <w:jc w:val="center"/>
    </w:pPr>
  </w:style>
  <w:style w:type="paragraph" w:customStyle="1" w:styleId="HeadingCentreBold">
    <w:name w:val="%Heading=Centre+Bold"/>
    <w:basedOn w:val="zz1794baseheading"/>
    <w:next w:val="BodyText0"/>
    <w:uiPriority w:val="5"/>
    <w:qFormat/>
    <w:rsid w:val="0084608E"/>
    <w:pPr>
      <w:jc w:val="center"/>
    </w:pPr>
    <w:rPr>
      <w:b/>
    </w:rPr>
  </w:style>
  <w:style w:type="paragraph" w:customStyle="1" w:styleId="HeadingCentreBoldItalics">
    <w:name w:val="%Heading=Centre+Bold+Italics"/>
    <w:basedOn w:val="zz1794baseheading"/>
    <w:next w:val="BodyText0"/>
    <w:uiPriority w:val="5"/>
    <w:qFormat/>
    <w:rsid w:val="0084608E"/>
    <w:pPr>
      <w:jc w:val="center"/>
    </w:pPr>
    <w:rPr>
      <w:b/>
      <w:i/>
    </w:rPr>
  </w:style>
  <w:style w:type="paragraph" w:customStyle="1" w:styleId="HeadingCentreItalics">
    <w:name w:val="%Heading=Centre+Italics"/>
    <w:basedOn w:val="zz1794baseheading"/>
    <w:next w:val="BodyText0"/>
    <w:uiPriority w:val="5"/>
    <w:qFormat/>
    <w:rsid w:val="0084608E"/>
    <w:pPr>
      <w:jc w:val="center"/>
    </w:pPr>
    <w:rPr>
      <w:i/>
    </w:rPr>
  </w:style>
  <w:style w:type="paragraph" w:customStyle="1" w:styleId="HeadingDocTitle">
    <w:name w:val="%Heading=Doc Title"/>
    <w:basedOn w:val="zz1794baseheading"/>
    <w:next w:val="BodyText0"/>
    <w:uiPriority w:val="4"/>
    <w:qFormat/>
    <w:rsid w:val="0084608E"/>
    <w:pPr>
      <w:jc w:val="center"/>
    </w:pPr>
    <w:rPr>
      <w:b/>
      <w:caps/>
      <w:sz w:val="24"/>
    </w:rPr>
  </w:style>
  <w:style w:type="paragraph" w:customStyle="1" w:styleId="HeadingLeftBold">
    <w:name w:val="%Heading=Left+Bold"/>
    <w:basedOn w:val="zz1794baseheading"/>
    <w:next w:val="BodyText0"/>
    <w:uiPriority w:val="5"/>
    <w:qFormat/>
    <w:rsid w:val="0084608E"/>
    <w:rPr>
      <w:b/>
    </w:rPr>
  </w:style>
  <w:style w:type="paragraph" w:customStyle="1" w:styleId="HeadingLeftBoldItalics">
    <w:name w:val="%Heading=Left+Bold+Italics"/>
    <w:basedOn w:val="zz1794baseheading"/>
    <w:next w:val="BodyText0"/>
    <w:uiPriority w:val="5"/>
    <w:qFormat/>
    <w:rsid w:val="0084608E"/>
    <w:rPr>
      <w:b/>
      <w:i/>
    </w:rPr>
  </w:style>
  <w:style w:type="paragraph" w:customStyle="1" w:styleId="HeadingLeftItalics">
    <w:name w:val="%Heading=Left+Italics"/>
    <w:basedOn w:val="zz1794baseheading"/>
    <w:next w:val="BodyText0"/>
    <w:uiPriority w:val="5"/>
    <w:qFormat/>
    <w:rsid w:val="0084608E"/>
    <w:rPr>
      <w:i/>
    </w:rPr>
  </w:style>
  <w:style w:type="paragraph" w:customStyle="1" w:styleId="HeadingUserDefined1">
    <w:name w:val="%Heading=User Defined 1"/>
    <w:basedOn w:val="Normal"/>
    <w:next w:val="BodyText0"/>
    <w:uiPriority w:val="5"/>
    <w:qFormat/>
    <w:rsid w:val="0084608E"/>
    <w:pPr>
      <w:keepNext/>
      <w:keepLines/>
      <w:jc w:val="left"/>
    </w:pPr>
    <w:rPr>
      <w:lang w:eastAsia="en-CA"/>
    </w:rPr>
  </w:style>
  <w:style w:type="paragraph" w:customStyle="1" w:styleId="HeadingUserDefined2">
    <w:name w:val="%Heading=User Defined 2"/>
    <w:basedOn w:val="Normal"/>
    <w:next w:val="BodyText0"/>
    <w:uiPriority w:val="5"/>
    <w:qFormat/>
    <w:rsid w:val="0084608E"/>
    <w:pPr>
      <w:keepNext/>
      <w:keepLines/>
      <w:jc w:val="left"/>
    </w:pPr>
    <w:rPr>
      <w:lang w:eastAsia="en-CA"/>
    </w:rPr>
  </w:style>
  <w:style w:type="paragraph" w:customStyle="1" w:styleId="HeadingUserDefined3">
    <w:name w:val="%Heading=User Defined 3"/>
    <w:basedOn w:val="Normal"/>
    <w:next w:val="BodyText0"/>
    <w:uiPriority w:val="5"/>
    <w:qFormat/>
    <w:rsid w:val="0084608E"/>
    <w:pPr>
      <w:keepNext/>
      <w:keepLines/>
      <w:jc w:val="left"/>
    </w:pPr>
    <w:rPr>
      <w:lang w:eastAsia="en-CA"/>
    </w:rPr>
  </w:style>
  <w:style w:type="paragraph" w:customStyle="1" w:styleId="PartiesCentreAlign">
    <w:name w:val="*Parties=Centre Align"/>
    <w:basedOn w:val="zz1794baseparties"/>
    <w:uiPriority w:val="10"/>
    <w:qFormat/>
    <w:rsid w:val="0084608E"/>
    <w:pPr>
      <w:jc w:val="center"/>
    </w:pPr>
  </w:style>
  <w:style w:type="paragraph" w:customStyle="1" w:styleId="PartiesCentreBoldNoPSpace">
    <w:name w:val="*Parties=Centre+Bold+No PSpace"/>
    <w:basedOn w:val="zz1794baseparties"/>
    <w:uiPriority w:val="11"/>
    <w:qFormat/>
    <w:rsid w:val="0084608E"/>
    <w:pPr>
      <w:spacing w:after="0"/>
      <w:jc w:val="center"/>
    </w:pPr>
    <w:rPr>
      <w:b/>
    </w:rPr>
  </w:style>
  <w:style w:type="paragraph" w:customStyle="1" w:styleId="PartiesCentreNoPSpace">
    <w:name w:val="*Parties=Centre+No PSpace"/>
    <w:basedOn w:val="zz1794baseparties"/>
    <w:uiPriority w:val="10"/>
    <w:qFormat/>
    <w:rsid w:val="0084608E"/>
    <w:pPr>
      <w:spacing w:after="0"/>
      <w:jc w:val="center"/>
    </w:pPr>
  </w:style>
  <w:style w:type="paragraph" w:customStyle="1" w:styleId="PartiesLeftIndent2">
    <w:name w:val="*Parties=Left Indent 2"/>
    <w:basedOn w:val="zz1794baseparties"/>
    <w:uiPriority w:val="9"/>
    <w:qFormat/>
    <w:rsid w:val="0084608E"/>
    <w:pPr>
      <w:ind w:left="2160"/>
    </w:pPr>
  </w:style>
  <w:style w:type="paragraph" w:customStyle="1" w:styleId="PartiesLRIndent1">
    <w:name w:val="*Parties=L/R Indent 1"/>
    <w:basedOn w:val="zz1794baseparties"/>
    <w:uiPriority w:val="8"/>
    <w:qFormat/>
    <w:rsid w:val="0084608E"/>
    <w:pPr>
      <w:ind w:left="1440" w:right="1440"/>
    </w:pPr>
  </w:style>
  <w:style w:type="paragraph" w:customStyle="1" w:styleId="PartiesLRIndent1Bold">
    <w:name w:val="*Parties=L/R Indent 1+Bold"/>
    <w:basedOn w:val="zz1794baseparties"/>
    <w:uiPriority w:val="8"/>
    <w:qFormat/>
    <w:rsid w:val="0084608E"/>
    <w:pPr>
      <w:ind w:left="1440" w:right="1440"/>
    </w:pPr>
    <w:rPr>
      <w:b/>
    </w:rPr>
  </w:style>
  <w:style w:type="paragraph" w:customStyle="1" w:styleId="PartiesLeftAlign">
    <w:name w:val="*Parties=Left Align"/>
    <w:basedOn w:val="zz1794baseparties"/>
    <w:uiPriority w:val="7"/>
    <w:qFormat/>
    <w:rsid w:val="0084608E"/>
  </w:style>
  <w:style w:type="paragraph" w:customStyle="1" w:styleId="PartiesRightAlign">
    <w:name w:val="*Parties=Right Align"/>
    <w:basedOn w:val="zz1794baseparties"/>
    <w:uiPriority w:val="11"/>
    <w:qFormat/>
    <w:rsid w:val="0084608E"/>
    <w:pPr>
      <w:jc w:val="right"/>
    </w:pPr>
  </w:style>
  <w:style w:type="paragraph" w:customStyle="1" w:styleId="PartiesUserDefined1">
    <w:name w:val="*Parties=User Defined 1"/>
    <w:basedOn w:val="Normal"/>
    <w:uiPriority w:val="11"/>
    <w:qFormat/>
    <w:rsid w:val="0084608E"/>
    <w:rPr>
      <w:lang w:eastAsia="en-CA"/>
    </w:rPr>
  </w:style>
  <w:style w:type="paragraph" w:customStyle="1" w:styleId="PartiesUserDefined2">
    <w:name w:val="*Parties=User Defined 2"/>
    <w:basedOn w:val="Normal"/>
    <w:uiPriority w:val="11"/>
    <w:qFormat/>
    <w:rsid w:val="0084608E"/>
    <w:rPr>
      <w:lang w:eastAsia="en-CA"/>
    </w:rPr>
  </w:style>
  <w:style w:type="paragraph" w:customStyle="1" w:styleId="PartiesUserDefined3">
    <w:name w:val="*Parties=User Defined 3"/>
    <w:basedOn w:val="Normal"/>
    <w:uiPriority w:val="11"/>
    <w:qFormat/>
    <w:rsid w:val="0084608E"/>
    <w:rPr>
      <w:lang w:eastAsia="en-CA"/>
    </w:rPr>
  </w:style>
  <w:style w:type="paragraph" w:customStyle="1" w:styleId="QuotesCitation">
    <w:name w:val="@Quotes=Citation"/>
    <w:basedOn w:val="zz1794basequotes"/>
    <w:uiPriority w:val="14"/>
    <w:qFormat/>
    <w:rsid w:val="0084608E"/>
    <w:pPr>
      <w:ind w:left="1440" w:right="1440"/>
    </w:pPr>
    <w:rPr>
      <w:sz w:val="18"/>
    </w:rPr>
  </w:style>
  <w:style w:type="paragraph" w:customStyle="1" w:styleId="QuotesLeft1Right1">
    <w:name w:val="@Quotes=Left 1 / Right 1"/>
    <w:basedOn w:val="zz1794basequotes"/>
    <w:uiPriority w:val="12"/>
    <w:qFormat/>
    <w:rsid w:val="0084608E"/>
    <w:pPr>
      <w:ind w:left="720" w:right="720"/>
    </w:pPr>
  </w:style>
  <w:style w:type="paragraph" w:customStyle="1" w:styleId="QuotesLeft2Right1-8pt">
    <w:name w:val="@Quotes=Left 2 / Right 1 - 8pt"/>
    <w:basedOn w:val="zz1794basequotes"/>
    <w:uiPriority w:val="13"/>
    <w:qFormat/>
    <w:rsid w:val="0084608E"/>
    <w:pPr>
      <w:ind w:left="1440" w:right="720"/>
    </w:pPr>
    <w:rPr>
      <w:sz w:val="16"/>
    </w:rPr>
  </w:style>
  <w:style w:type="paragraph" w:customStyle="1" w:styleId="QuotesLeft2Right2">
    <w:name w:val="@Quotes=Left 2 / Right 2"/>
    <w:basedOn w:val="zz1794basequotes"/>
    <w:uiPriority w:val="12"/>
    <w:qFormat/>
    <w:rsid w:val="0084608E"/>
    <w:pPr>
      <w:ind w:left="1440" w:right="1440"/>
    </w:pPr>
  </w:style>
  <w:style w:type="paragraph" w:customStyle="1" w:styleId="QuotesLeft3Right1">
    <w:name w:val="@Quotes=Left 3 / Right 1"/>
    <w:basedOn w:val="zz1794basequotes"/>
    <w:uiPriority w:val="13"/>
    <w:qFormat/>
    <w:rsid w:val="0084608E"/>
    <w:pPr>
      <w:ind w:left="2160" w:right="720"/>
    </w:pPr>
  </w:style>
  <w:style w:type="paragraph" w:customStyle="1" w:styleId="QuotesUserDefined1">
    <w:name w:val="@Quotes=User Defined 1"/>
    <w:basedOn w:val="Normal"/>
    <w:uiPriority w:val="14"/>
    <w:qFormat/>
    <w:rsid w:val="0084608E"/>
    <w:rPr>
      <w:lang w:eastAsia="en-CA"/>
    </w:rPr>
  </w:style>
  <w:style w:type="paragraph" w:customStyle="1" w:styleId="QuotesUserDefined2">
    <w:name w:val="@Quotes=User Defined 2"/>
    <w:basedOn w:val="Normal"/>
    <w:uiPriority w:val="14"/>
    <w:qFormat/>
    <w:rsid w:val="0084608E"/>
    <w:rPr>
      <w:lang w:eastAsia="en-CA"/>
    </w:rPr>
  </w:style>
  <w:style w:type="paragraph" w:customStyle="1" w:styleId="QuotesUserDefined3">
    <w:name w:val="@Quotes=User Defined 3"/>
    <w:basedOn w:val="Normal"/>
    <w:uiPriority w:val="14"/>
    <w:qFormat/>
    <w:rsid w:val="0084608E"/>
    <w:rPr>
      <w:lang w:eastAsia="en-CA"/>
    </w:rPr>
  </w:style>
  <w:style w:type="paragraph" w:customStyle="1" w:styleId="TableCentrem">
    <w:name w:val="^Table=Centre+m"/>
    <w:basedOn w:val="zz1794basetables"/>
    <w:uiPriority w:val="18"/>
    <w:qFormat/>
    <w:rsid w:val="00CF66D1"/>
    <w:pPr>
      <w:spacing w:before="120" w:after="120"/>
      <w:jc w:val="center"/>
    </w:pPr>
  </w:style>
  <w:style w:type="paragraph" w:customStyle="1" w:styleId="TableDecimalm">
    <w:name w:val="^Table=Decimal+m"/>
    <w:basedOn w:val="zz1794basetables"/>
    <w:uiPriority w:val="19"/>
    <w:qFormat/>
    <w:rsid w:val="00CF66D1"/>
    <w:pPr>
      <w:tabs>
        <w:tab w:val="decimal" w:pos="1008"/>
      </w:tabs>
      <w:spacing w:before="120" w:after="120"/>
    </w:pPr>
  </w:style>
  <w:style w:type="paragraph" w:customStyle="1" w:styleId="TableHeadingm">
    <w:name w:val="^Table=Heading+m"/>
    <w:basedOn w:val="zz1794basetables"/>
    <w:uiPriority w:val="20"/>
    <w:qFormat/>
    <w:rsid w:val="00CF66D1"/>
    <w:pPr>
      <w:keepNext/>
      <w:spacing w:before="120" w:after="120"/>
      <w:jc w:val="center"/>
    </w:pPr>
    <w:rPr>
      <w:b/>
    </w:rPr>
  </w:style>
  <w:style w:type="paragraph" w:customStyle="1" w:styleId="TableJustifiedm">
    <w:name w:val="^Table=Justified+m"/>
    <w:basedOn w:val="zz1794basetables"/>
    <w:uiPriority w:val="19"/>
    <w:qFormat/>
    <w:rsid w:val="00CF66D1"/>
    <w:pPr>
      <w:spacing w:before="120" w:after="120"/>
      <w:jc w:val="both"/>
    </w:pPr>
  </w:style>
  <w:style w:type="paragraph" w:customStyle="1" w:styleId="TableLeftm">
    <w:name w:val="^Table=Left+m"/>
    <w:basedOn w:val="zz1794basetables"/>
    <w:uiPriority w:val="17"/>
    <w:qFormat/>
    <w:rsid w:val="00CF66D1"/>
    <w:pPr>
      <w:spacing w:before="120" w:after="120"/>
    </w:pPr>
  </w:style>
  <w:style w:type="paragraph" w:customStyle="1" w:styleId="TableRightm">
    <w:name w:val="^Table=Right+m"/>
    <w:basedOn w:val="zz1794basetables"/>
    <w:uiPriority w:val="18"/>
    <w:qFormat/>
    <w:rsid w:val="00CF66D1"/>
    <w:pPr>
      <w:spacing w:before="120" w:after="120"/>
      <w:jc w:val="right"/>
    </w:pPr>
  </w:style>
  <w:style w:type="paragraph" w:customStyle="1" w:styleId="TableSpacer">
    <w:name w:val="^Table=Spacer"/>
    <w:basedOn w:val="zz1794basetables"/>
    <w:next w:val="BodyText0"/>
    <w:uiPriority w:val="20"/>
    <w:qFormat/>
    <w:rsid w:val="0084608E"/>
  </w:style>
  <w:style w:type="paragraph" w:customStyle="1" w:styleId="TableUserDefined1">
    <w:name w:val="^Table=User Defined 1"/>
    <w:basedOn w:val="Normal"/>
    <w:uiPriority w:val="20"/>
    <w:qFormat/>
    <w:rsid w:val="00CF66D1"/>
    <w:pPr>
      <w:spacing w:before="120"/>
      <w:jc w:val="left"/>
    </w:pPr>
    <w:rPr>
      <w:lang w:eastAsia="en-CA"/>
    </w:rPr>
  </w:style>
  <w:style w:type="paragraph" w:customStyle="1" w:styleId="TableUserDefined2">
    <w:name w:val="^Table=User Defined 2"/>
    <w:basedOn w:val="Normal"/>
    <w:uiPriority w:val="20"/>
    <w:qFormat/>
    <w:rsid w:val="00CF66D1"/>
    <w:pPr>
      <w:spacing w:before="120"/>
      <w:jc w:val="left"/>
    </w:pPr>
    <w:rPr>
      <w:lang w:eastAsia="en-CA"/>
    </w:rPr>
  </w:style>
  <w:style w:type="paragraph" w:customStyle="1" w:styleId="TableUserDefined3">
    <w:name w:val="^Table=User Defined 3"/>
    <w:basedOn w:val="Normal"/>
    <w:uiPriority w:val="20"/>
    <w:qFormat/>
    <w:rsid w:val="00CF66D1"/>
    <w:pPr>
      <w:spacing w:before="120"/>
      <w:jc w:val="left"/>
    </w:pPr>
    <w:rPr>
      <w:lang w:eastAsia="en-CA"/>
    </w:rPr>
  </w:style>
  <w:style w:type="numbering" w:styleId="111111">
    <w:name w:val="Outline List 2"/>
    <w:basedOn w:val="NoList"/>
    <w:uiPriority w:val="99"/>
    <w:semiHidden/>
    <w:unhideWhenUsed/>
    <w:rsid w:val="007F5CAA"/>
  </w:style>
  <w:style w:type="numbering" w:styleId="1ai">
    <w:name w:val="Outline List 1"/>
    <w:basedOn w:val="NoList"/>
    <w:uiPriority w:val="99"/>
    <w:semiHidden/>
    <w:unhideWhenUsed/>
    <w:rsid w:val="007F5CAA"/>
  </w:style>
  <w:style w:type="numbering" w:styleId="ArticleSection">
    <w:name w:val="Outline List 3"/>
    <w:basedOn w:val="NoList"/>
    <w:uiPriority w:val="99"/>
    <w:semiHidden/>
    <w:unhideWhenUsed/>
    <w:rsid w:val="007F5CAA"/>
  </w:style>
  <w:style w:type="paragraph" w:styleId="BalloonText">
    <w:name w:val="Balloon Text"/>
    <w:basedOn w:val="Normal"/>
    <w:link w:val="BalloonTextChar"/>
    <w:unhideWhenUsed/>
    <w:rsid w:val="007F5CAA"/>
    <w:pPr>
      <w:spacing w:after="0"/>
    </w:pPr>
    <w:rPr>
      <w:rFonts w:ascii="Tahoma" w:hAnsi="Tahoma" w:cs="Tahoma"/>
      <w:sz w:val="16"/>
      <w:szCs w:val="16"/>
    </w:rPr>
  </w:style>
  <w:style w:type="character" w:customStyle="1" w:styleId="BalloonTextChar">
    <w:name w:val="Balloon Text Char"/>
    <w:basedOn w:val="DefaultParagraphFont"/>
    <w:link w:val="BalloonText"/>
    <w:rsid w:val="00C7365A"/>
    <w:rPr>
      <w:rFonts w:ascii="Tahoma" w:hAnsi="Tahoma" w:cs="Tahoma"/>
      <w:sz w:val="16"/>
      <w:szCs w:val="16"/>
      <w:lang w:eastAsia="en-US"/>
    </w:rPr>
  </w:style>
  <w:style w:type="paragraph" w:styleId="Bibliography">
    <w:name w:val="Bibliography"/>
    <w:basedOn w:val="Normal"/>
    <w:next w:val="Normal"/>
    <w:uiPriority w:val="99"/>
    <w:semiHidden/>
    <w:unhideWhenUsed/>
    <w:rsid w:val="007F5CAA"/>
  </w:style>
  <w:style w:type="paragraph" w:styleId="BlockText">
    <w:name w:val="Block Text"/>
    <w:basedOn w:val="Normal"/>
    <w:uiPriority w:val="99"/>
    <w:semiHidden/>
    <w:unhideWhenUsed/>
    <w:rsid w:val="007F5CAA"/>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2">
    <w:name w:val="Body Text 2"/>
    <w:basedOn w:val="Normal"/>
    <w:link w:val="BodyText2Char"/>
    <w:uiPriority w:val="99"/>
    <w:semiHidden/>
    <w:unhideWhenUsed/>
    <w:rsid w:val="007F5CAA"/>
    <w:pPr>
      <w:spacing w:line="480" w:lineRule="auto"/>
    </w:pPr>
  </w:style>
  <w:style w:type="character" w:customStyle="1" w:styleId="BodyText2Char">
    <w:name w:val="Body Text 2 Char"/>
    <w:basedOn w:val="DefaultParagraphFont"/>
    <w:link w:val="BodyText2"/>
    <w:uiPriority w:val="99"/>
    <w:rsid w:val="00C7365A"/>
    <w:rPr>
      <w:rFonts w:ascii="Arial" w:hAnsi="Arial" w:cs="Arial"/>
      <w:szCs w:val="24"/>
      <w:lang w:eastAsia="en-US"/>
    </w:rPr>
  </w:style>
  <w:style w:type="paragraph" w:styleId="BodyText3">
    <w:name w:val="Body Text 3"/>
    <w:basedOn w:val="Normal"/>
    <w:link w:val="BodyText3Char"/>
    <w:uiPriority w:val="99"/>
    <w:semiHidden/>
    <w:unhideWhenUsed/>
    <w:rsid w:val="007F5CAA"/>
    <w:rPr>
      <w:sz w:val="16"/>
      <w:szCs w:val="16"/>
    </w:rPr>
  </w:style>
  <w:style w:type="character" w:customStyle="1" w:styleId="BodyText3Char">
    <w:name w:val="Body Text 3 Char"/>
    <w:basedOn w:val="DefaultParagraphFont"/>
    <w:link w:val="BodyText3"/>
    <w:uiPriority w:val="99"/>
    <w:rsid w:val="00C7365A"/>
    <w:rPr>
      <w:rFonts w:ascii="Arial" w:hAnsi="Arial" w:cs="Arial"/>
      <w:sz w:val="16"/>
      <w:szCs w:val="16"/>
      <w:lang w:eastAsia="en-US"/>
    </w:rPr>
  </w:style>
  <w:style w:type="paragraph" w:styleId="BodyTextFirstIndent">
    <w:name w:val="Body Text First Indent"/>
    <w:basedOn w:val="BodyText"/>
    <w:link w:val="BodyTextFirstIndentChar"/>
    <w:uiPriority w:val="99"/>
    <w:semiHidden/>
    <w:unhideWhenUsed/>
    <w:rsid w:val="007F5CAA"/>
    <w:pPr>
      <w:ind w:firstLine="360"/>
    </w:pPr>
  </w:style>
  <w:style w:type="character" w:customStyle="1" w:styleId="BodyTextFirstIndentChar">
    <w:name w:val="Body Text First Indent Char"/>
    <w:basedOn w:val="BodyTextChar"/>
    <w:link w:val="BodyTextFirstIndent"/>
    <w:uiPriority w:val="99"/>
    <w:rsid w:val="00C7365A"/>
    <w:rPr>
      <w:rFonts w:ascii="Arial" w:hAnsi="Arial" w:cs="Arial"/>
      <w:szCs w:val="24"/>
      <w:lang w:eastAsia="en-US"/>
    </w:rPr>
  </w:style>
  <w:style w:type="paragraph" w:styleId="BodyTextIndent">
    <w:name w:val="Body Text Indent"/>
    <w:basedOn w:val="Normal"/>
    <w:link w:val="BodyTextIndentChar"/>
    <w:uiPriority w:val="99"/>
    <w:semiHidden/>
    <w:unhideWhenUsed/>
    <w:rsid w:val="007F5CAA"/>
    <w:pPr>
      <w:ind w:left="283"/>
    </w:pPr>
  </w:style>
  <w:style w:type="character" w:customStyle="1" w:styleId="BodyTextIndentChar">
    <w:name w:val="Body Text Indent Char"/>
    <w:basedOn w:val="DefaultParagraphFont"/>
    <w:link w:val="BodyTextIndent"/>
    <w:uiPriority w:val="99"/>
    <w:rsid w:val="00C7365A"/>
    <w:rPr>
      <w:rFonts w:ascii="Arial" w:hAnsi="Arial" w:cs="Arial"/>
      <w:szCs w:val="24"/>
      <w:lang w:eastAsia="en-US"/>
    </w:rPr>
  </w:style>
  <w:style w:type="paragraph" w:styleId="BodyTextFirstIndent2">
    <w:name w:val="Body Text First Indent 2"/>
    <w:basedOn w:val="BodyTextIndent"/>
    <w:link w:val="BodyTextFirstIndent2Char"/>
    <w:uiPriority w:val="99"/>
    <w:semiHidden/>
    <w:unhideWhenUsed/>
    <w:rsid w:val="007F5CAA"/>
    <w:pPr>
      <w:spacing w:after="240"/>
      <w:ind w:left="360" w:firstLine="360"/>
    </w:pPr>
  </w:style>
  <w:style w:type="character" w:customStyle="1" w:styleId="BodyTextFirstIndent2Char">
    <w:name w:val="Body Text First Indent 2 Char"/>
    <w:basedOn w:val="BodyTextIndentChar"/>
    <w:link w:val="BodyTextFirstIndent2"/>
    <w:uiPriority w:val="99"/>
    <w:rsid w:val="00C7365A"/>
    <w:rPr>
      <w:rFonts w:ascii="Arial" w:hAnsi="Arial" w:cs="Arial"/>
      <w:szCs w:val="24"/>
      <w:lang w:eastAsia="en-US"/>
    </w:rPr>
  </w:style>
  <w:style w:type="paragraph" w:styleId="BodyTextIndent20">
    <w:name w:val="Body Text Indent 2"/>
    <w:basedOn w:val="Normal"/>
    <w:link w:val="BodyTextIndent2Char"/>
    <w:uiPriority w:val="99"/>
    <w:semiHidden/>
    <w:unhideWhenUsed/>
    <w:rsid w:val="007F5CAA"/>
    <w:pPr>
      <w:spacing w:line="480" w:lineRule="auto"/>
      <w:ind w:left="283"/>
    </w:pPr>
  </w:style>
  <w:style w:type="character" w:customStyle="1" w:styleId="BodyTextIndent2Char">
    <w:name w:val="Body Text Indent 2 Char"/>
    <w:basedOn w:val="DefaultParagraphFont"/>
    <w:link w:val="BodyTextIndent20"/>
    <w:uiPriority w:val="99"/>
    <w:rsid w:val="00C7365A"/>
    <w:rPr>
      <w:rFonts w:ascii="Arial" w:hAnsi="Arial" w:cs="Arial"/>
      <w:szCs w:val="24"/>
      <w:lang w:eastAsia="en-US"/>
    </w:rPr>
  </w:style>
  <w:style w:type="paragraph" w:styleId="BodyTextIndent30">
    <w:name w:val="Body Text Indent 3"/>
    <w:basedOn w:val="Normal"/>
    <w:link w:val="BodyTextIndent3Char"/>
    <w:uiPriority w:val="99"/>
    <w:semiHidden/>
    <w:unhideWhenUsed/>
    <w:rsid w:val="007F5CAA"/>
    <w:pPr>
      <w:ind w:left="283"/>
    </w:pPr>
    <w:rPr>
      <w:sz w:val="16"/>
      <w:szCs w:val="16"/>
    </w:rPr>
  </w:style>
  <w:style w:type="character" w:customStyle="1" w:styleId="BodyTextIndent3Char">
    <w:name w:val="Body Text Indent 3 Char"/>
    <w:basedOn w:val="DefaultParagraphFont"/>
    <w:link w:val="BodyTextIndent30"/>
    <w:uiPriority w:val="99"/>
    <w:rsid w:val="00C7365A"/>
    <w:rPr>
      <w:rFonts w:ascii="Arial" w:hAnsi="Arial" w:cs="Arial"/>
      <w:sz w:val="16"/>
      <w:szCs w:val="16"/>
      <w:lang w:eastAsia="en-US"/>
    </w:rPr>
  </w:style>
  <w:style w:type="character" w:styleId="BookTitle">
    <w:name w:val="Book Title"/>
    <w:basedOn w:val="DefaultParagraphFont"/>
    <w:uiPriority w:val="99"/>
    <w:semiHidden/>
    <w:unhideWhenUsed/>
    <w:rsid w:val="007F5CAA"/>
    <w:rPr>
      <w:b/>
      <w:bCs/>
      <w:smallCaps/>
      <w:spacing w:val="5"/>
    </w:rPr>
  </w:style>
  <w:style w:type="paragraph" w:styleId="Caption">
    <w:name w:val="caption"/>
    <w:basedOn w:val="Normal"/>
    <w:next w:val="Normal"/>
    <w:uiPriority w:val="99"/>
    <w:semiHidden/>
    <w:unhideWhenUsed/>
    <w:rsid w:val="007F5CAA"/>
    <w:pPr>
      <w:spacing w:after="200"/>
    </w:pPr>
    <w:rPr>
      <w:b/>
      <w:bCs/>
      <w:color w:val="4F81BD" w:themeColor="accent1"/>
      <w:sz w:val="18"/>
      <w:szCs w:val="18"/>
    </w:rPr>
  </w:style>
  <w:style w:type="paragraph" w:styleId="Closing">
    <w:name w:val="Closing"/>
    <w:basedOn w:val="Normal"/>
    <w:link w:val="ClosingChar"/>
    <w:uiPriority w:val="29"/>
    <w:unhideWhenUsed/>
    <w:qFormat/>
    <w:rsid w:val="007F5CAA"/>
    <w:pPr>
      <w:spacing w:after="0"/>
      <w:ind w:left="4252"/>
    </w:pPr>
  </w:style>
  <w:style w:type="character" w:customStyle="1" w:styleId="ClosingChar">
    <w:name w:val="Closing Char"/>
    <w:basedOn w:val="DefaultParagraphFont"/>
    <w:link w:val="Closing"/>
    <w:uiPriority w:val="29"/>
    <w:rsid w:val="00C7365A"/>
    <w:rPr>
      <w:rFonts w:ascii="Arial" w:hAnsi="Arial" w:cs="Arial"/>
      <w:szCs w:val="24"/>
      <w:lang w:eastAsia="en-US"/>
    </w:rPr>
  </w:style>
  <w:style w:type="table" w:styleId="ColorfulGrid">
    <w:name w:val="Colorful Grid"/>
    <w:basedOn w:val="TableNormal"/>
    <w:uiPriority w:val="99"/>
    <w:semiHidden/>
    <w:unhideWhenUsed/>
    <w:rsid w:val="007F5CAA"/>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9"/>
    <w:semiHidden/>
    <w:unhideWhenUsed/>
    <w:rsid w:val="007F5CAA"/>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99"/>
    <w:semiHidden/>
    <w:unhideWhenUsed/>
    <w:rsid w:val="007F5CAA"/>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99"/>
    <w:semiHidden/>
    <w:unhideWhenUsed/>
    <w:rsid w:val="007F5CAA"/>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99"/>
    <w:semiHidden/>
    <w:unhideWhenUsed/>
    <w:rsid w:val="007F5CAA"/>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99"/>
    <w:semiHidden/>
    <w:unhideWhenUsed/>
    <w:rsid w:val="007F5CAA"/>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99"/>
    <w:semiHidden/>
    <w:unhideWhenUsed/>
    <w:rsid w:val="007F5CAA"/>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99"/>
    <w:semiHidden/>
    <w:unhideWhenUsed/>
    <w:rsid w:val="007F5CAA"/>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9"/>
    <w:semiHidden/>
    <w:unhideWhenUsed/>
    <w:rsid w:val="007F5CAA"/>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99"/>
    <w:semiHidden/>
    <w:unhideWhenUsed/>
    <w:rsid w:val="007F5CAA"/>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99"/>
    <w:semiHidden/>
    <w:unhideWhenUsed/>
    <w:rsid w:val="007F5CAA"/>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99"/>
    <w:semiHidden/>
    <w:unhideWhenUsed/>
    <w:rsid w:val="007F5CAA"/>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99"/>
    <w:semiHidden/>
    <w:unhideWhenUsed/>
    <w:rsid w:val="007F5CAA"/>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99"/>
    <w:semiHidden/>
    <w:unhideWhenUsed/>
    <w:rsid w:val="007F5CAA"/>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99"/>
    <w:semiHidden/>
    <w:unhideWhenUsed/>
    <w:rsid w:val="007F5CAA"/>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9"/>
    <w:semiHidden/>
    <w:unhideWhenUsed/>
    <w:rsid w:val="007F5CAA"/>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9"/>
    <w:semiHidden/>
    <w:unhideWhenUsed/>
    <w:rsid w:val="007F5CAA"/>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9"/>
    <w:semiHidden/>
    <w:unhideWhenUsed/>
    <w:rsid w:val="007F5CAA"/>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99"/>
    <w:semiHidden/>
    <w:unhideWhenUsed/>
    <w:rsid w:val="007F5CAA"/>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9"/>
    <w:semiHidden/>
    <w:unhideWhenUsed/>
    <w:rsid w:val="007F5CAA"/>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9"/>
    <w:semiHidden/>
    <w:unhideWhenUsed/>
    <w:rsid w:val="007F5CAA"/>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nhideWhenUsed/>
    <w:rsid w:val="007F5CAA"/>
    <w:rPr>
      <w:sz w:val="16"/>
      <w:szCs w:val="16"/>
    </w:rPr>
  </w:style>
  <w:style w:type="paragraph" w:styleId="CommentText">
    <w:name w:val="annotation text"/>
    <w:basedOn w:val="Normal"/>
    <w:link w:val="CommentTextChar"/>
    <w:unhideWhenUsed/>
    <w:rsid w:val="007F5CAA"/>
  </w:style>
  <w:style w:type="character" w:customStyle="1" w:styleId="CommentTextChar">
    <w:name w:val="Comment Text Char"/>
    <w:basedOn w:val="DefaultParagraphFont"/>
    <w:link w:val="CommentText"/>
    <w:rsid w:val="00C7365A"/>
    <w:rPr>
      <w:rFonts w:ascii="Arial" w:hAnsi="Arial" w:cs="Arial"/>
      <w:lang w:eastAsia="en-US"/>
    </w:rPr>
  </w:style>
  <w:style w:type="paragraph" w:styleId="CommentSubject">
    <w:name w:val="annotation subject"/>
    <w:basedOn w:val="CommentText"/>
    <w:next w:val="CommentText"/>
    <w:link w:val="CommentSubjectChar"/>
    <w:unhideWhenUsed/>
    <w:rsid w:val="007F5CAA"/>
    <w:rPr>
      <w:b/>
      <w:bCs/>
    </w:rPr>
  </w:style>
  <w:style w:type="character" w:customStyle="1" w:styleId="CommentSubjectChar">
    <w:name w:val="Comment Subject Char"/>
    <w:basedOn w:val="CommentTextChar"/>
    <w:link w:val="CommentSubject"/>
    <w:rsid w:val="00C7365A"/>
    <w:rPr>
      <w:rFonts w:ascii="Arial" w:hAnsi="Arial" w:cs="Arial"/>
      <w:b/>
      <w:bCs/>
      <w:lang w:eastAsia="en-US"/>
    </w:rPr>
  </w:style>
  <w:style w:type="table" w:styleId="DarkList">
    <w:name w:val="Dark List"/>
    <w:basedOn w:val="TableNormal"/>
    <w:uiPriority w:val="99"/>
    <w:semiHidden/>
    <w:unhideWhenUsed/>
    <w:rsid w:val="007F5CAA"/>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9"/>
    <w:semiHidden/>
    <w:unhideWhenUsed/>
    <w:rsid w:val="007F5CAA"/>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99"/>
    <w:semiHidden/>
    <w:unhideWhenUsed/>
    <w:rsid w:val="007F5CAA"/>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99"/>
    <w:semiHidden/>
    <w:unhideWhenUsed/>
    <w:rsid w:val="007F5CAA"/>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99"/>
    <w:semiHidden/>
    <w:unhideWhenUsed/>
    <w:rsid w:val="007F5CAA"/>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99"/>
    <w:semiHidden/>
    <w:unhideWhenUsed/>
    <w:rsid w:val="007F5CAA"/>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99"/>
    <w:semiHidden/>
    <w:unhideWhenUsed/>
    <w:rsid w:val="007F5CAA"/>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29"/>
    <w:unhideWhenUsed/>
    <w:qFormat/>
    <w:rsid w:val="007F5CAA"/>
  </w:style>
  <w:style w:type="character" w:customStyle="1" w:styleId="DateChar">
    <w:name w:val="Date Char"/>
    <w:basedOn w:val="DefaultParagraphFont"/>
    <w:link w:val="Date"/>
    <w:uiPriority w:val="29"/>
    <w:rsid w:val="00C7365A"/>
    <w:rPr>
      <w:rFonts w:ascii="Arial" w:hAnsi="Arial" w:cs="Arial"/>
      <w:szCs w:val="24"/>
      <w:lang w:eastAsia="en-US"/>
    </w:rPr>
  </w:style>
  <w:style w:type="paragraph" w:styleId="DocumentMap">
    <w:name w:val="Document Map"/>
    <w:basedOn w:val="Normal"/>
    <w:link w:val="DocumentMapChar"/>
    <w:uiPriority w:val="99"/>
    <w:semiHidden/>
    <w:unhideWhenUsed/>
    <w:rsid w:val="007F5CAA"/>
    <w:pPr>
      <w:spacing w:after="0"/>
    </w:pPr>
    <w:rPr>
      <w:rFonts w:ascii="Tahoma" w:hAnsi="Tahoma" w:cs="Tahoma"/>
      <w:sz w:val="16"/>
      <w:szCs w:val="16"/>
    </w:rPr>
  </w:style>
  <w:style w:type="character" w:customStyle="1" w:styleId="DocumentMapChar">
    <w:name w:val="Document Map Char"/>
    <w:basedOn w:val="DefaultParagraphFont"/>
    <w:link w:val="DocumentMap"/>
    <w:uiPriority w:val="99"/>
    <w:rsid w:val="00C7365A"/>
    <w:rPr>
      <w:rFonts w:ascii="Tahoma" w:hAnsi="Tahoma" w:cs="Tahoma"/>
      <w:sz w:val="16"/>
      <w:szCs w:val="16"/>
      <w:lang w:eastAsia="en-US"/>
    </w:rPr>
  </w:style>
  <w:style w:type="paragraph" w:styleId="E-mailSignature">
    <w:name w:val="E-mail Signature"/>
    <w:basedOn w:val="Normal"/>
    <w:link w:val="E-mailSignatureChar"/>
    <w:uiPriority w:val="99"/>
    <w:semiHidden/>
    <w:unhideWhenUsed/>
    <w:rsid w:val="007F5CAA"/>
    <w:pPr>
      <w:spacing w:after="0"/>
    </w:pPr>
  </w:style>
  <w:style w:type="character" w:customStyle="1" w:styleId="E-mailSignatureChar">
    <w:name w:val="E-mail Signature Char"/>
    <w:basedOn w:val="DefaultParagraphFont"/>
    <w:link w:val="E-mailSignature"/>
    <w:uiPriority w:val="99"/>
    <w:rsid w:val="00C7365A"/>
    <w:rPr>
      <w:rFonts w:ascii="Arial" w:hAnsi="Arial" w:cs="Arial"/>
      <w:szCs w:val="24"/>
      <w:lang w:eastAsia="en-US"/>
    </w:rPr>
  </w:style>
  <w:style w:type="character" w:styleId="Emphasis">
    <w:name w:val="Emphasis"/>
    <w:basedOn w:val="DefaultParagraphFont"/>
    <w:unhideWhenUsed/>
    <w:qFormat/>
    <w:rsid w:val="007F5CAA"/>
    <w:rPr>
      <w:i/>
      <w:iCs/>
    </w:rPr>
  </w:style>
  <w:style w:type="character" w:styleId="EndnoteReference">
    <w:name w:val="endnote reference"/>
    <w:basedOn w:val="DefaultParagraphFont"/>
    <w:semiHidden/>
    <w:unhideWhenUsed/>
    <w:rsid w:val="007F5CAA"/>
    <w:rPr>
      <w:vertAlign w:val="superscript"/>
    </w:rPr>
  </w:style>
  <w:style w:type="paragraph" w:styleId="EndnoteText">
    <w:name w:val="endnote text"/>
    <w:link w:val="EndnoteTextChar"/>
    <w:semiHidden/>
    <w:unhideWhenUsed/>
    <w:rsid w:val="00B0428C"/>
    <w:rPr>
      <w:rFonts w:ascii="Arial" w:hAnsi="Arial" w:cs="Arial"/>
      <w:sz w:val="16"/>
      <w:lang w:eastAsia="en-US"/>
    </w:rPr>
  </w:style>
  <w:style w:type="character" w:customStyle="1" w:styleId="EndnoteTextChar">
    <w:name w:val="Endnote Text Char"/>
    <w:basedOn w:val="DefaultParagraphFont"/>
    <w:link w:val="EndnoteText"/>
    <w:semiHidden/>
    <w:rsid w:val="00B0428C"/>
    <w:rPr>
      <w:rFonts w:ascii="Arial" w:hAnsi="Arial" w:cs="Arial"/>
      <w:sz w:val="16"/>
      <w:lang w:eastAsia="en-US"/>
    </w:rPr>
  </w:style>
  <w:style w:type="paragraph" w:styleId="EnvelopeAddress">
    <w:name w:val="envelope address"/>
    <w:basedOn w:val="Normal"/>
    <w:uiPriority w:val="99"/>
    <w:semiHidden/>
    <w:unhideWhenUsed/>
    <w:rsid w:val="007F5CAA"/>
    <w:pPr>
      <w:framePr w:w="7920" w:h="1980" w:hRule="exact" w:hSpace="180" w:wrap="auto" w:hAnchor="page" w:xAlign="center" w:yAlign="bottom"/>
      <w:spacing w:after="0"/>
      <w:ind w:left="2880"/>
    </w:pPr>
    <w:rPr>
      <w:rFonts w:asciiTheme="majorHAnsi" w:eastAsiaTheme="majorEastAsia" w:hAnsiTheme="majorHAnsi" w:cstheme="majorBidi"/>
      <w:sz w:val="24"/>
    </w:rPr>
  </w:style>
  <w:style w:type="paragraph" w:styleId="EnvelopeReturn">
    <w:name w:val="envelope return"/>
    <w:basedOn w:val="Normal"/>
    <w:uiPriority w:val="99"/>
    <w:semiHidden/>
    <w:unhideWhenUsed/>
    <w:rsid w:val="007F5CAA"/>
    <w:pPr>
      <w:spacing w:after="0"/>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7F5CAA"/>
    <w:rPr>
      <w:color w:val="800080" w:themeColor="followedHyperlink"/>
      <w:u w:val="single"/>
    </w:rPr>
  </w:style>
  <w:style w:type="character" w:styleId="FootnoteReference">
    <w:name w:val="footnote reference"/>
    <w:basedOn w:val="DefaultParagraphFont"/>
    <w:semiHidden/>
    <w:unhideWhenUsed/>
    <w:rsid w:val="007F5CAA"/>
    <w:rPr>
      <w:vertAlign w:val="superscript"/>
    </w:rPr>
  </w:style>
  <w:style w:type="character" w:styleId="HTMLAcronym">
    <w:name w:val="HTML Acronym"/>
    <w:basedOn w:val="DefaultParagraphFont"/>
    <w:uiPriority w:val="99"/>
    <w:semiHidden/>
    <w:unhideWhenUsed/>
    <w:rsid w:val="007F5CAA"/>
  </w:style>
  <w:style w:type="paragraph" w:styleId="HTMLAddress">
    <w:name w:val="HTML Address"/>
    <w:basedOn w:val="Normal"/>
    <w:link w:val="HTMLAddressChar"/>
    <w:uiPriority w:val="99"/>
    <w:semiHidden/>
    <w:unhideWhenUsed/>
    <w:rsid w:val="007F5CAA"/>
    <w:pPr>
      <w:spacing w:after="0"/>
    </w:pPr>
    <w:rPr>
      <w:i/>
      <w:iCs/>
    </w:rPr>
  </w:style>
  <w:style w:type="character" w:customStyle="1" w:styleId="HTMLAddressChar">
    <w:name w:val="HTML Address Char"/>
    <w:basedOn w:val="DefaultParagraphFont"/>
    <w:link w:val="HTMLAddress"/>
    <w:uiPriority w:val="99"/>
    <w:rsid w:val="00C7365A"/>
    <w:rPr>
      <w:rFonts w:ascii="Arial" w:hAnsi="Arial" w:cs="Arial"/>
      <w:i/>
      <w:iCs/>
      <w:szCs w:val="24"/>
      <w:lang w:eastAsia="en-US"/>
    </w:rPr>
  </w:style>
  <w:style w:type="character" w:styleId="HTMLCite">
    <w:name w:val="HTML Cite"/>
    <w:basedOn w:val="DefaultParagraphFont"/>
    <w:uiPriority w:val="99"/>
    <w:semiHidden/>
    <w:unhideWhenUsed/>
    <w:rsid w:val="007F5CAA"/>
    <w:rPr>
      <w:i/>
      <w:iCs/>
    </w:rPr>
  </w:style>
  <w:style w:type="character" w:styleId="HTMLCode">
    <w:name w:val="HTML Code"/>
    <w:basedOn w:val="DefaultParagraphFont"/>
    <w:uiPriority w:val="99"/>
    <w:semiHidden/>
    <w:unhideWhenUsed/>
    <w:rsid w:val="007F5CAA"/>
    <w:rPr>
      <w:rFonts w:ascii="Consolas" w:hAnsi="Consolas" w:cs="Consolas"/>
      <w:sz w:val="20"/>
      <w:szCs w:val="20"/>
    </w:rPr>
  </w:style>
  <w:style w:type="character" w:styleId="HTMLDefinition">
    <w:name w:val="HTML Definition"/>
    <w:basedOn w:val="DefaultParagraphFont"/>
    <w:uiPriority w:val="99"/>
    <w:semiHidden/>
    <w:unhideWhenUsed/>
    <w:rsid w:val="007F5CAA"/>
    <w:rPr>
      <w:i/>
      <w:iCs/>
    </w:rPr>
  </w:style>
  <w:style w:type="character" w:styleId="HTMLKeyboard">
    <w:name w:val="HTML Keyboard"/>
    <w:basedOn w:val="DefaultParagraphFont"/>
    <w:uiPriority w:val="99"/>
    <w:semiHidden/>
    <w:unhideWhenUsed/>
    <w:rsid w:val="007F5CAA"/>
    <w:rPr>
      <w:rFonts w:ascii="Consolas" w:hAnsi="Consolas" w:cs="Consolas"/>
      <w:sz w:val="20"/>
      <w:szCs w:val="20"/>
    </w:rPr>
  </w:style>
  <w:style w:type="paragraph" w:styleId="HTMLPreformatted">
    <w:name w:val="HTML Preformatted"/>
    <w:basedOn w:val="Normal"/>
    <w:link w:val="HTMLPreformattedChar"/>
    <w:uiPriority w:val="99"/>
    <w:semiHidden/>
    <w:unhideWhenUsed/>
    <w:rsid w:val="007F5CAA"/>
    <w:pPr>
      <w:spacing w:after="0"/>
    </w:pPr>
    <w:rPr>
      <w:rFonts w:ascii="Consolas" w:hAnsi="Consolas" w:cs="Consolas"/>
    </w:rPr>
  </w:style>
  <w:style w:type="character" w:customStyle="1" w:styleId="HTMLPreformattedChar">
    <w:name w:val="HTML Preformatted Char"/>
    <w:basedOn w:val="DefaultParagraphFont"/>
    <w:link w:val="HTMLPreformatted"/>
    <w:uiPriority w:val="99"/>
    <w:rsid w:val="00C7365A"/>
    <w:rPr>
      <w:rFonts w:ascii="Consolas" w:hAnsi="Consolas" w:cs="Consolas"/>
      <w:lang w:eastAsia="en-US"/>
    </w:rPr>
  </w:style>
  <w:style w:type="character" w:styleId="HTMLSample">
    <w:name w:val="HTML Sample"/>
    <w:basedOn w:val="DefaultParagraphFont"/>
    <w:uiPriority w:val="99"/>
    <w:semiHidden/>
    <w:unhideWhenUsed/>
    <w:rsid w:val="007F5CAA"/>
    <w:rPr>
      <w:rFonts w:ascii="Consolas" w:hAnsi="Consolas" w:cs="Consolas"/>
      <w:sz w:val="24"/>
      <w:szCs w:val="24"/>
    </w:rPr>
  </w:style>
  <w:style w:type="character" w:styleId="HTMLTypewriter">
    <w:name w:val="HTML Typewriter"/>
    <w:basedOn w:val="DefaultParagraphFont"/>
    <w:uiPriority w:val="99"/>
    <w:semiHidden/>
    <w:unhideWhenUsed/>
    <w:rsid w:val="007F5CAA"/>
    <w:rPr>
      <w:rFonts w:ascii="Consolas" w:hAnsi="Consolas" w:cs="Consolas"/>
      <w:sz w:val="20"/>
      <w:szCs w:val="20"/>
    </w:rPr>
  </w:style>
  <w:style w:type="character" w:styleId="HTMLVariable">
    <w:name w:val="HTML Variable"/>
    <w:basedOn w:val="DefaultParagraphFont"/>
    <w:uiPriority w:val="99"/>
    <w:semiHidden/>
    <w:unhideWhenUsed/>
    <w:rsid w:val="007F5CAA"/>
    <w:rPr>
      <w:i/>
      <w:iCs/>
    </w:rPr>
  </w:style>
  <w:style w:type="character" w:styleId="Hyperlink">
    <w:name w:val="Hyperlink"/>
    <w:basedOn w:val="DefaultParagraphFont"/>
    <w:uiPriority w:val="99"/>
    <w:unhideWhenUsed/>
    <w:rsid w:val="007F5CAA"/>
    <w:rPr>
      <w:color w:val="0000FF" w:themeColor="hyperlink"/>
      <w:u w:val="single"/>
    </w:rPr>
  </w:style>
  <w:style w:type="paragraph" w:styleId="Index1">
    <w:name w:val="index 1"/>
    <w:basedOn w:val="Normal"/>
    <w:next w:val="Normal"/>
    <w:autoRedefine/>
    <w:uiPriority w:val="99"/>
    <w:semiHidden/>
    <w:unhideWhenUsed/>
    <w:rsid w:val="007F5CAA"/>
    <w:pPr>
      <w:spacing w:after="0"/>
      <w:ind w:left="200" w:hanging="200"/>
    </w:pPr>
  </w:style>
  <w:style w:type="paragraph" w:styleId="Index2">
    <w:name w:val="index 2"/>
    <w:basedOn w:val="Normal"/>
    <w:next w:val="Normal"/>
    <w:autoRedefine/>
    <w:uiPriority w:val="99"/>
    <w:semiHidden/>
    <w:unhideWhenUsed/>
    <w:rsid w:val="007F5CAA"/>
    <w:pPr>
      <w:spacing w:after="0"/>
      <w:ind w:left="400" w:hanging="200"/>
    </w:pPr>
  </w:style>
  <w:style w:type="paragraph" w:styleId="Index3">
    <w:name w:val="index 3"/>
    <w:basedOn w:val="Normal"/>
    <w:next w:val="Normal"/>
    <w:autoRedefine/>
    <w:uiPriority w:val="99"/>
    <w:semiHidden/>
    <w:unhideWhenUsed/>
    <w:rsid w:val="007F5CAA"/>
    <w:pPr>
      <w:spacing w:after="0"/>
      <w:ind w:left="600" w:hanging="200"/>
    </w:pPr>
  </w:style>
  <w:style w:type="paragraph" w:styleId="Index4">
    <w:name w:val="index 4"/>
    <w:basedOn w:val="Normal"/>
    <w:next w:val="Normal"/>
    <w:autoRedefine/>
    <w:uiPriority w:val="99"/>
    <w:semiHidden/>
    <w:unhideWhenUsed/>
    <w:rsid w:val="007F5CAA"/>
    <w:pPr>
      <w:spacing w:after="0"/>
      <w:ind w:left="800" w:hanging="200"/>
    </w:pPr>
  </w:style>
  <w:style w:type="paragraph" w:styleId="Index5">
    <w:name w:val="index 5"/>
    <w:basedOn w:val="Normal"/>
    <w:next w:val="Normal"/>
    <w:autoRedefine/>
    <w:uiPriority w:val="99"/>
    <w:semiHidden/>
    <w:unhideWhenUsed/>
    <w:rsid w:val="007F5CAA"/>
    <w:pPr>
      <w:spacing w:after="0"/>
      <w:ind w:left="1000" w:hanging="200"/>
    </w:pPr>
  </w:style>
  <w:style w:type="paragraph" w:styleId="Index6">
    <w:name w:val="index 6"/>
    <w:basedOn w:val="Normal"/>
    <w:next w:val="Normal"/>
    <w:autoRedefine/>
    <w:uiPriority w:val="99"/>
    <w:semiHidden/>
    <w:unhideWhenUsed/>
    <w:rsid w:val="007F5CAA"/>
    <w:pPr>
      <w:spacing w:after="0"/>
      <w:ind w:left="1200" w:hanging="200"/>
    </w:pPr>
  </w:style>
  <w:style w:type="paragraph" w:styleId="Index7">
    <w:name w:val="index 7"/>
    <w:basedOn w:val="Normal"/>
    <w:next w:val="Normal"/>
    <w:autoRedefine/>
    <w:uiPriority w:val="99"/>
    <w:semiHidden/>
    <w:unhideWhenUsed/>
    <w:rsid w:val="007F5CAA"/>
    <w:pPr>
      <w:spacing w:after="0"/>
      <w:ind w:left="1400" w:hanging="200"/>
    </w:pPr>
  </w:style>
  <w:style w:type="paragraph" w:styleId="Index8">
    <w:name w:val="index 8"/>
    <w:basedOn w:val="Normal"/>
    <w:next w:val="Normal"/>
    <w:autoRedefine/>
    <w:uiPriority w:val="99"/>
    <w:semiHidden/>
    <w:unhideWhenUsed/>
    <w:rsid w:val="007F5CAA"/>
    <w:pPr>
      <w:spacing w:after="0"/>
      <w:ind w:left="1600" w:hanging="200"/>
    </w:pPr>
  </w:style>
  <w:style w:type="paragraph" w:styleId="Index9">
    <w:name w:val="index 9"/>
    <w:basedOn w:val="Normal"/>
    <w:next w:val="Normal"/>
    <w:autoRedefine/>
    <w:uiPriority w:val="99"/>
    <w:semiHidden/>
    <w:unhideWhenUsed/>
    <w:rsid w:val="007F5CAA"/>
    <w:pPr>
      <w:spacing w:after="0"/>
      <w:ind w:left="1800" w:hanging="200"/>
    </w:pPr>
  </w:style>
  <w:style w:type="paragraph" w:styleId="IndexHeading">
    <w:name w:val="index heading"/>
    <w:basedOn w:val="Normal"/>
    <w:next w:val="Index1"/>
    <w:uiPriority w:val="99"/>
    <w:semiHidden/>
    <w:unhideWhenUsed/>
    <w:rsid w:val="007F5CAA"/>
    <w:rPr>
      <w:rFonts w:asciiTheme="majorHAnsi" w:eastAsiaTheme="majorEastAsia" w:hAnsiTheme="majorHAnsi" w:cstheme="majorBidi"/>
      <w:b/>
      <w:bCs/>
    </w:rPr>
  </w:style>
  <w:style w:type="character" w:styleId="IntenseEmphasis">
    <w:name w:val="Intense Emphasis"/>
    <w:basedOn w:val="DefaultParagraphFont"/>
    <w:uiPriority w:val="99"/>
    <w:semiHidden/>
    <w:unhideWhenUsed/>
    <w:rsid w:val="007F5CAA"/>
    <w:rPr>
      <w:b/>
      <w:bCs/>
      <w:i/>
      <w:iCs/>
      <w:color w:val="4F81BD" w:themeColor="accent1"/>
    </w:rPr>
  </w:style>
  <w:style w:type="paragraph" w:styleId="IntenseQuote">
    <w:name w:val="Intense Quote"/>
    <w:basedOn w:val="Normal"/>
    <w:next w:val="Normal"/>
    <w:link w:val="IntenseQuoteChar"/>
    <w:uiPriority w:val="99"/>
    <w:semiHidden/>
    <w:unhideWhenUsed/>
    <w:rsid w:val="007F5CA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9"/>
    <w:rsid w:val="00C7365A"/>
    <w:rPr>
      <w:rFonts w:ascii="Arial" w:hAnsi="Arial" w:cs="Arial"/>
      <w:b/>
      <w:bCs/>
      <w:i/>
      <w:iCs/>
      <w:color w:val="4F81BD" w:themeColor="accent1"/>
      <w:szCs w:val="24"/>
      <w:lang w:eastAsia="en-US"/>
    </w:rPr>
  </w:style>
  <w:style w:type="character" w:styleId="IntenseReference">
    <w:name w:val="Intense Reference"/>
    <w:basedOn w:val="DefaultParagraphFont"/>
    <w:uiPriority w:val="99"/>
    <w:semiHidden/>
    <w:unhideWhenUsed/>
    <w:rsid w:val="007F5CAA"/>
    <w:rPr>
      <w:b/>
      <w:bCs/>
      <w:smallCaps/>
      <w:color w:val="C0504D" w:themeColor="accent2"/>
      <w:spacing w:val="5"/>
      <w:u w:val="single"/>
    </w:rPr>
  </w:style>
  <w:style w:type="table" w:styleId="LightGrid">
    <w:name w:val="Light Grid"/>
    <w:basedOn w:val="TableNormal"/>
    <w:uiPriority w:val="99"/>
    <w:semiHidden/>
    <w:unhideWhenUsed/>
    <w:rsid w:val="007F5CAA"/>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9"/>
    <w:semiHidden/>
    <w:unhideWhenUsed/>
    <w:rsid w:val="007F5CAA"/>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99"/>
    <w:semiHidden/>
    <w:unhideWhenUsed/>
    <w:rsid w:val="007F5CAA"/>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99"/>
    <w:semiHidden/>
    <w:unhideWhenUsed/>
    <w:rsid w:val="007F5CAA"/>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99"/>
    <w:semiHidden/>
    <w:unhideWhenUsed/>
    <w:rsid w:val="007F5CAA"/>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99"/>
    <w:semiHidden/>
    <w:unhideWhenUsed/>
    <w:rsid w:val="007F5CAA"/>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99"/>
    <w:semiHidden/>
    <w:unhideWhenUsed/>
    <w:rsid w:val="007F5CAA"/>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99"/>
    <w:semiHidden/>
    <w:unhideWhenUsed/>
    <w:rsid w:val="007F5CAA"/>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9"/>
    <w:semiHidden/>
    <w:unhideWhenUsed/>
    <w:rsid w:val="007F5CAA"/>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99"/>
    <w:semiHidden/>
    <w:unhideWhenUsed/>
    <w:rsid w:val="007F5CAA"/>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99"/>
    <w:semiHidden/>
    <w:unhideWhenUsed/>
    <w:rsid w:val="007F5CAA"/>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99"/>
    <w:semiHidden/>
    <w:unhideWhenUsed/>
    <w:rsid w:val="007F5CAA"/>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99"/>
    <w:semiHidden/>
    <w:unhideWhenUsed/>
    <w:rsid w:val="007F5CAA"/>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99"/>
    <w:semiHidden/>
    <w:unhideWhenUsed/>
    <w:rsid w:val="007F5CAA"/>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99"/>
    <w:semiHidden/>
    <w:unhideWhenUsed/>
    <w:rsid w:val="007F5CAA"/>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9"/>
    <w:semiHidden/>
    <w:unhideWhenUsed/>
    <w:rsid w:val="007F5CAA"/>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99"/>
    <w:semiHidden/>
    <w:unhideWhenUsed/>
    <w:rsid w:val="007F5CAA"/>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99"/>
    <w:semiHidden/>
    <w:unhideWhenUsed/>
    <w:rsid w:val="007F5CAA"/>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99"/>
    <w:semiHidden/>
    <w:unhideWhenUsed/>
    <w:rsid w:val="007F5CAA"/>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99"/>
    <w:semiHidden/>
    <w:unhideWhenUsed/>
    <w:rsid w:val="007F5CAA"/>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99"/>
    <w:semiHidden/>
    <w:unhideWhenUsed/>
    <w:rsid w:val="007F5CAA"/>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7F5CAA"/>
  </w:style>
  <w:style w:type="paragraph" w:styleId="List">
    <w:name w:val="List"/>
    <w:basedOn w:val="Normal"/>
    <w:uiPriority w:val="99"/>
    <w:semiHidden/>
    <w:unhideWhenUsed/>
    <w:rsid w:val="007F5CAA"/>
    <w:pPr>
      <w:ind w:left="283" w:hanging="283"/>
      <w:contextualSpacing/>
    </w:pPr>
  </w:style>
  <w:style w:type="paragraph" w:styleId="List2">
    <w:name w:val="List 2"/>
    <w:basedOn w:val="Normal"/>
    <w:uiPriority w:val="99"/>
    <w:semiHidden/>
    <w:unhideWhenUsed/>
    <w:rsid w:val="007F5CAA"/>
    <w:pPr>
      <w:ind w:left="566" w:hanging="283"/>
      <w:contextualSpacing/>
    </w:pPr>
  </w:style>
  <w:style w:type="paragraph" w:styleId="List3">
    <w:name w:val="List 3"/>
    <w:basedOn w:val="Normal"/>
    <w:uiPriority w:val="99"/>
    <w:semiHidden/>
    <w:unhideWhenUsed/>
    <w:rsid w:val="007F5CAA"/>
    <w:pPr>
      <w:ind w:left="849" w:hanging="283"/>
      <w:contextualSpacing/>
    </w:pPr>
  </w:style>
  <w:style w:type="paragraph" w:styleId="List4">
    <w:name w:val="List 4"/>
    <w:basedOn w:val="Normal"/>
    <w:uiPriority w:val="99"/>
    <w:semiHidden/>
    <w:unhideWhenUsed/>
    <w:rsid w:val="007F5CAA"/>
    <w:pPr>
      <w:ind w:left="1132" w:hanging="283"/>
      <w:contextualSpacing/>
    </w:pPr>
  </w:style>
  <w:style w:type="paragraph" w:styleId="List5">
    <w:name w:val="List 5"/>
    <w:basedOn w:val="Normal"/>
    <w:uiPriority w:val="99"/>
    <w:semiHidden/>
    <w:unhideWhenUsed/>
    <w:rsid w:val="007F5CAA"/>
    <w:pPr>
      <w:ind w:left="1415" w:hanging="283"/>
      <w:contextualSpacing/>
    </w:pPr>
  </w:style>
  <w:style w:type="paragraph" w:styleId="ListBullet">
    <w:name w:val="List Bullet"/>
    <w:basedOn w:val="Normal"/>
    <w:uiPriority w:val="99"/>
    <w:semiHidden/>
    <w:unhideWhenUsed/>
    <w:rsid w:val="007F5CAA"/>
    <w:pPr>
      <w:tabs>
        <w:tab w:val="num" w:pos="360"/>
      </w:tabs>
      <w:contextualSpacing/>
    </w:pPr>
  </w:style>
  <w:style w:type="paragraph" w:styleId="ListBullet2">
    <w:name w:val="List Bullet 2"/>
    <w:basedOn w:val="Normal"/>
    <w:uiPriority w:val="99"/>
    <w:semiHidden/>
    <w:unhideWhenUsed/>
    <w:rsid w:val="007F5CAA"/>
    <w:pPr>
      <w:tabs>
        <w:tab w:val="num" w:pos="360"/>
      </w:tabs>
      <w:contextualSpacing/>
    </w:pPr>
  </w:style>
  <w:style w:type="paragraph" w:styleId="ListBullet3">
    <w:name w:val="List Bullet 3"/>
    <w:basedOn w:val="Normal"/>
    <w:uiPriority w:val="99"/>
    <w:semiHidden/>
    <w:unhideWhenUsed/>
    <w:rsid w:val="007F5CAA"/>
    <w:pPr>
      <w:tabs>
        <w:tab w:val="num" w:pos="360"/>
      </w:tabs>
      <w:contextualSpacing/>
    </w:pPr>
  </w:style>
  <w:style w:type="paragraph" w:styleId="ListBullet4">
    <w:name w:val="List Bullet 4"/>
    <w:basedOn w:val="Normal"/>
    <w:uiPriority w:val="99"/>
    <w:semiHidden/>
    <w:unhideWhenUsed/>
    <w:rsid w:val="007F5CAA"/>
    <w:pPr>
      <w:tabs>
        <w:tab w:val="num" w:pos="360"/>
      </w:tabs>
      <w:contextualSpacing/>
    </w:pPr>
  </w:style>
  <w:style w:type="paragraph" w:styleId="ListBullet5">
    <w:name w:val="List Bullet 5"/>
    <w:basedOn w:val="Normal"/>
    <w:uiPriority w:val="99"/>
    <w:semiHidden/>
    <w:unhideWhenUsed/>
    <w:rsid w:val="007F5CAA"/>
    <w:pPr>
      <w:tabs>
        <w:tab w:val="num" w:pos="360"/>
      </w:tabs>
      <w:contextualSpacing/>
    </w:pPr>
  </w:style>
  <w:style w:type="paragraph" w:styleId="ListContinue">
    <w:name w:val="List Continue"/>
    <w:basedOn w:val="Normal"/>
    <w:uiPriority w:val="99"/>
    <w:semiHidden/>
    <w:unhideWhenUsed/>
    <w:rsid w:val="007F5CAA"/>
    <w:pPr>
      <w:ind w:left="283"/>
      <w:contextualSpacing/>
    </w:pPr>
  </w:style>
  <w:style w:type="paragraph" w:styleId="ListContinue2">
    <w:name w:val="List Continue 2"/>
    <w:basedOn w:val="Normal"/>
    <w:uiPriority w:val="99"/>
    <w:semiHidden/>
    <w:unhideWhenUsed/>
    <w:rsid w:val="007F5CAA"/>
    <w:pPr>
      <w:ind w:left="566"/>
      <w:contextualSpacing/>
    </w:pPr>
  </w:style>
  <w:style w:type="paragraph" w:styleId="ListContinue3">
    <w:name w:val="List Continue 3"/>
    <w:basedOn w:val="Normal"/>
    <w:uiPriority w:val="99"/>
    <w:semiHidden/>
    <w:unhideWhenUsed/>
    <w:rsid w:val="007F5CAA"/>
    <w:pPr>
      <w:ind w:left="849"/>
      <w:contextualSpacing/>
    </w:pPr>
  </w:style>
  <w:style w:type="paragraph" w:styleId="ListContinue4">
    <w:name w:val="List Continue 4"/>
    <w:basedOn w:val="Normal"/>
    <w:uiPriority w:val="99"/>
    <w:semiHidden/>
    <w:unhideWhenUsed/>
    <w:rsid w:val="007F5CAA"/>
    <w:pPr>
      <w:ind w:left="1132"/>
      <w:contextualSpacing/>
    </w:pPr>
  </w:style>
  <w:style w:type="paragraph" w:styleId="ListContinue5">
    <w:name w:val="List Continue 5"/>
    <w:basedOn w:val="Normal"/>
    <w:uiPriority w:val="99"/>
    <w:semiHidden/>
    <w:unhideWhenUsed/>
    <w:rsid w:val="007F5CAA"/>
    <w:pPr>
      <w:ind w:left="1415"/>
      <w:contextualSpacing/>
    </w:pPr>
  </w:style>
  <w:style w:type="paragraph" w:styleId="ListNumber">
    <w:name w:val="List Number"/>
    <w:basedOn w:val="Normal"/>
    <w:uiPriority w:val="99"/>
    <w:semiHidden/>
    <w:unhideWhenUsed/>
    <w:rsid w:val="007F5CAA"/>
    <w:pPr>
      <w:tabs>
        <w:tab w:val="num" w:pos="360"/>
      </w:tabs>
      <w:contextualSpacing/>
    </w:pPr>
  </w:style>
  <w:style w:type="paragraph" w:styleId="ListNumber2">
    <w:name w:val="List Number 2"/>
    <w:basedOn w:val="Normal"/>
    <w:uiPriority w:val="99"/>
    <w:semiHidden/>
    <w:unhideWhenUsed/>
    <w:rsid w:val="007F5CAA"/>
    <w:pPr>
      <w:tabs>
        <w:tab w:val="num" w:pos="360"/>
      </w:tabs>
      <w:contextualSpacing/>
    </w:pPr>
  </w:style>
  <w:style w:type="paragraph" w:styleId="ListNumber3">
    <w:name w:val="List Number 3"/>
    <w:basedOn w:val="Normal"/>
    <w:uiPriority w:val="99"/>
    <w:semiHidden/>
    <w:unhideWhenUsed/>
    <w:rsid w:val="007F5CAA"/>
    <w:pPr>
      <w:tabs>
        <w:tab w:val="num" w:pos="360"/>
      </w:tabs>
      <w:contextualSpacing/>
    </w:pPr>
  </w:style>
  <w:style w:type="paragraph" w:styleId="ListNumber4">
    <w:name w:val="List Number 4"/>
    <w:basedOn w:val="Normal"/>
    <w:uiPriority w:val="99"/>
    <w:semiHidden/>
    <w:unhideWhenUsed/>
    <w:rsid w:val="007F5CAA"/>
    <w:pPr>
      <w:tabs>
        <w:tab w:val="num" w:pos="360"/>
      </w:tabs>
      <w:contextualSpacing/>
    </w:pPr>
  </w:style>
  <w:style w:type="paragraph" w:styleId="ListNumber5">
    <w:name w:val="List Number 5"/>
    <w:basedOn w:val="Normal"/>
    <w:uiPriority w:val="99"/>
    <w:semiHidden/>
    <w:unhideWhenUsed/>
    <w:rsid w:val="007F5CAA"/>
    <w:pPr>
      <w:tabs>
        <w:tab w:val="num" w:pos="360"/>
      </w:tabs>
      <w:contextualSpacing/>
    </w:pPr>
  </w:style>
  <w:style w:type="paragraph" w:styleId="ListParagraph">
    <w:name w:val="List Paragraph"/>
    <w:basedOn w:val="Normal"/>
    <w:uiPriority w:val="34"/>
    <w:unhideWhenUsed/>
    <w:qFormat/>
    <w:rsid w:val="007F5CAA"/>
    <w:pPr>
      <w:ind w:left="720"/>
      <w:contextualSpacing/>
    </w:pPr>
  </w:style>
  <w:style w:type="paragraph" w:styleId="MacroText">
    <w:name w:val="macro"/>
    <w:link w:val="MacroTextChar"/>
    <w:uiPriority w:val="99"/>
    <w:semiHidden/>
    <w:unhideWhenUsed/>
    <w:rsid w:val="007F5CAA"/>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basedOn w:val="DefaultParagraphFont"/>
    <w:link w:val="MacroText"/>
    <w:uiPriority w:val="99"/>
    <w:rsid w:val="00C7365A"/>
    <w:rPr>
      <w:rFonts w:ascii="Consolas" w:hAnsi="Consolas" w:cs="Consolas"/>
      <w:lang w:eastAsia="en-US"/>
    </w:rPr>
  </w:style>
  <w:style w:type="table" w:styleId="MediumGrid1">
    <w:name w:val="Medium Grid 1"/>
    <w:basedOn w:val="TableNormal"/>
    <w:uiPriority w:val="99"/>
    <w:semiHidden/>
    <w:unhideWhenUsed/>
    <w:rsid w:val="007F5CAA"/>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9"/>
    <w:semiHidden/>
    <w:unhideWhenUsed/>
    <w:rsid w:val="007F5CAA"/>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99"/>
    <w:semiHidden/>
    <w:unhideWhenUsed/>
    <w:rsid w:val="007F5CAA"/>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99"/>
    <w:semiHidden/>
    <w:unhideWhenUsed/>
    <w:rsid w:val="007F5CAA"/>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99"/>
    <w:semiHidden/>
    <w:unhideWhenUsed/>
    <w:rsid w:val="007F5CAA"/>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99"/>
    <w:semiHidden/>
    <w:unhideWhenUsed/>
    <w:rsid w:val="007F5CAA"/>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99"/>
    <w:semiHidden/>
    <w:unhideWhenUsed/>
    <w:rsid w:val="007F5CAA"/>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99"/>
    <w:semiHidden/>
    <w:unhideWhenUsed/>
    <w:rsid w:val="007F5CAA"/>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99"/>
    <w:semiHidden/>
    <w:unhideWhenUsed/>
    <w:rsid w:val="007F5CAA"/>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99"/>
    <w:semiHidden/>
    <w:unhideWhenUsed/>
    <w:rsid w:val="007F5CAA"/>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99"/>
    <w:semiHidden/>
    <w:unhideWhenUsed/>
    <w:rsid w:val="007F5CAA"/>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99"/>
    <w:semiHidden/>
    <w:unhideWhenUsed/>
    <w:rsid w:val="007F5CAA"/>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99"/>
    <w:semiHidden/>
    <w:unhideWhenUsed/>
    <w:rsid w:val="007F5CAA"/>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99"/>
    <w:semiHidden/>
    <w:unhideWhenUsed/>
    <w:rsid w:val="007F5CAA"/>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99"/>
    <w:semiHidden/>
    <w:unhideWhenUsed/>
    <w:rsid w:val="007F5CA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99"/>
    <w:semiHidden/>
    <w:unhideWhenUsed/>
    <w:rsid w:val="007F5CA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99"/>
    <w:semiHidden/>
    <w:unhideWhenUsed/>
    <w:rsid w:val="007F5CA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99"/>
    <w:semiHidden/>
    <w:unhideWhenUsed/>
    <w:rsid w:val="007F5CA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99"/>
    <w:semiHidden/>
    <w:unhideWhenUsed/>
    <w:rsid w:val="007F5CA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99"/>
    <w:semiHidden/>
    <w:unhideWhenUsed/>
    <w:rsid w:val="007F5CA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99"/>
    <w:semiHidden/>
    <w:unhideWhenUsed/>
    <w:rsid w:val="007F5CA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99"/>
    <w:semiHidden/>
    <w:unhideWhenUsed/>
    <w:rsid w:val="007F5CAA"/>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9"/>
    <w:semiHidden/>
    <w:unhideWhenUsed/>
    <w:rsid w:val="007F5CAA"/>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99"/>
    <w:semiHidden/>
    <w:unhideWhenUsed/>
    <w:rsid w:val="007F5CAA"/>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99"/>
    <w:semiHidden/>
    <w:unhideWhenUsed/>
    <w:rsid w:val="007F5CAA"/>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99"/>
    <w:semiHidden/>
    <w:unhideWhenUsed/>
    <w:rsid w:val="007F5CAA"/>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99"/>
    <w:semiHidden/>
    <w:unhideWhenUsed/>
    <w:rsid w:val="007F5CAA"/>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99"/>
    <w:semiHidden/>
    <w:unhideWhenUsed/>
    <w:rsid w:val="007F5CAA"/>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99"/>
    <w:semiHidden/>
    <w:unhideWhenUsed/>
    <w:rsid w:val="007F5CAA"/>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99"/>
    <w:semiHidden/>
    <w:unhideWhenUsed/>
    <w:rsid w:val="007F5CAA"/>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99"/>
    <w:semiHidden/>
    <w:unhideWhenUsed/>
    <w:rsid w:val="007F5CAA"/>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99"/>
    <w:semiHidden/>
    <w:unhideWhenUsed/>
    <w:rsid w:val="007F5CAA"/>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99"/>
    <w:semiHidden/>
    <w:unhideWhenUsed/>
    <w:rsid w:val="007F5CAA"/>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99"/>
    <w:semiHidden/>
    <w:unhideWhenUsed/>
    <w:rsid w:val="007F5CAA"/>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99"/>
    <w:semiHidden/>
    <w:unhideWhenUsed/>
    <w:rsid w:val="007F5CAA"/>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99"/>
    <w:semiHidden/>
    <w:unhideWhenUsed/>
    <w:rsid w:val="007F5CAA"/>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9"/>
    <w:semiHidden/>
    <w:unhideWhenUsed/>
    <w:rsid w:val="007F5CAA"/>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9"/>
    <w:semiHidden/>
    <w:unhideWhenUsed/>
    <w:rsid w:val="007F5CAA"/>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9"/>
    <w:semiHidden/>
    <w:unhideWhenUsed/>
    <w:rsid w:val="007F5CAA"/>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9"/>
    <w:semiHidden/>
    <w:unhideWhenUsed/>
    <w:rsid w:val="007F5CAA"/>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9"/>
    <w:semiHidden/>
    <w:unhideWhenUsed/>
    <w:rsid w:val="007F5CAA"/>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9"/>
    <w:semiHidden/>
    <w:unhideWhenUsed/>
    <w:rsid w:val="007F5CAA"/>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9"/>
    <w:semiHidden/>
    <w:unhideWhenUsed/>
    <w:rsid w:val="007F5CA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9"/>
    <w:semiHidden/>
    <w:unhideWhenUsed/>
    <w:rsid w:val="007F5CA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9"/>
    <w:semiHidden/>
    <w:unhideWhenUsed/>
    <w:rsid w:val="007F5CA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semiHidden/>
    <w:unhideWhenUsed/>
    <w:rsid w:val="007F5CA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semiHidden/>
    <w:unhideWhenUsed/>
    <w:rsid w:val="007F5CA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semiHidden/>
    <w:unhideWhenUsed/>
    <w:rsid w:val="007F5CA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semiHidden/>
    <w:unhideWhenUsed/>
    <w:rsid w:val="007F5CA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rsid w:val="007F5CAA"/>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uiPriority w:val="99"/>
    <w:rsid w:val="00C7365A"/>
    <w:rPr>
      <w:rFonts w:asciiTheme="majorHAnsi" w:eastAsiaTheme="majorEastAsia" w:hAnsiTheme="majorHAnsi" w:cstheme="majorBidi"/>
      <w:sz w:val="24"/>
      <w:szCs w:val="24"/>
      <w:shd w:val="pct20" w:color="auto" w:fill="auto"/>
      <w:lang w:eastAsia="en-US"/>
    </w:rPr>
  </w:style>
  <w:style w:type="paragraph" w:styleId="NoSpacing">
    <w:name w:val="No Spacing"/>
    <w:uiPriority w:val="99"/>
    <w:semiHidden/>
    <w:unhideWhenUsed/>
    <w:rsid w:val="007F5CAA"/>
    <w:pPr>
      <w:jc w:val="both"/>
    </w:pPr>
    <w:rPr>
      <w:rFonts w:ascii="Arial" w:hAnsi="Arial" w:cs="Arial"/>
      <w:szCs w:val="24"/>
      <w:lang w:eastAsia="en-US"/>
    </w:rPr>
  </w:style>
  <w:style w:type="paragraph" w:styleId="NormalWeb">
    <w:name w:val="Normal (Web)"/>
    <w:basedOn w:val="Normal"/>
    <w:uiPriority w:val="99"/>
    <w:unhideWhenUsed/>
    <w:rsid w:val="007F5CAA"/>
    <w:rPr>
      <w:sz w:val="24"/>
    </w:rPr>
  </w:style>
  <w:style w:type="paragraph" w:styleId="NormalIndent">
    <w:name w:val="Normal Indent"/>
    <w:basedOn w:val="Normal"/>
    <w:uiPriority w:val="99"/>
    <w:semiHidden/>
    <w:unhideWhenUsed/>
    <w:rsid w:val="007F5CAA"/>
    <w:pPr>
      <w:ind w:left="720"/>
    </w:pPr>
  </w:style>
  <w:style w:type="paragraph" w:styleId="NoteHeading">
    <w:name w:val="Note Heading"/>
    <w:basedOn w:val="Normal"/>
    <w:next w:val="Normal"/>
    <w:link w:val="NoteHeadingChar"/>
    <w:uiPriority w:val="99"/>
    <w:semiHidden/>
    <w:unhideWhenUsed/>
    <w:rsid w:val="007F5CAA"/>
    <w:pPr>
      <w:spacing w:after="0"/>
    </w:pPr>
  </w:style>
  <w:style w:type="character" w:customStyle="1" w:styleId="NoteHeadingChar">
    <w:name w:val="Note Heading Char"/>
    <w:basedOn w:val="DefaultParagraphFont"/>
    <w:link w:val="NoteHeading"/>
    <w:uiPriority w:val="99"/>
    <w:rsid w:val="00C7365A"/>
    <w:rPr>
      <w:rFonts w:ascii="Arial" w:hAnsi="Arial" w:cs="Arial"/>
      <w:szCs w:val="24"/>
      <w:lang w:eastAsia="en-US"/>
    </w:rPr>
  </w:style>
  <w:style w:type="character" w:styleId="PlaceholderText">
    <w:name w:val="Placeholder Text"/>
    <w:basedOn w:val="DefaultParagraphFont"/>
    <w:uiPriority w:val="99"/>
    <w:unhideWhenUsed/>
    <w:rsid w:val="007F5CAA"/>
    <w:rPr>
      <w:color w:val="808080"/>
    </w:rPr>
  </w:style>
  <w:style w:type="paragraph" w:styleId="PlainText">
    <w:name w:val="Plain Text"/>
    <w:basedOn w:val="Normal"/>
    <w:link w:val="PlainTextChar"/>
    <w:uiPriority w:val="99"/>
    <w:semiHidden/>
    <w:unhideWhenUsed/>
    <w:rsid w:val="007F5CAA"/>
    <w:pPr>
      <w:spacing w:after="0"/>
    </w:pPr>
    <w:rPr>
      <w:rFonts w:ascii="Consolas" w:hAnsi="Consolas" w:cs="Consolas"/>
      <w:sz w:val="21"/>
      <w:szCs w:val="21"/>
    </w:rPr>
  </w:style>
  <w:style w:type="character" w:customStyle="1" w:styleId="PlainTextChar">
    <w:name w:val="Plain Text Char"/>
    <w:basedOn w:val="DefaultParagraphFont"/>
    <w:link w:val="PlainText"/>
    <w:uiPriority w:val="99"/>
    <w:rsid w:val="00C7365A"/>
    <w:rPr>
      <w:rFonts w:ascii="Consolas" w:hAnsi="Consolas" w:cs="Consolas"/>
      <w:sz w:val="21"/>
      <w:szCs w:val="21"/>
      <w:lang w:eastAsia="en-US"/>
    </w:rPr>
  </w:style>
  <w:style w:type="paragraph" w:styleId="Quote">
    <w:name w:val="Quote"/>
    <w:basedOn w:val="Normal"/>
    <w:next w:val="Normal"/>
    <w:link w:val="QuoteChar"/>
    <w:uiPriority w:val="99"/>
    <w:semiHidden/>
    <w:unhideWhenUsed/>
    <w:rsid w:val="007F5CAA"/>
    <w:rPr>
      <w:i/>
      <w:iCs/>
      <w:color w:val="000000" w:themeColor="text1"/>
    </w:rPr>
  </w:style>
  <w:style w:type="character" w:customStyle="1" w:styleId="QuoteChar">
    <w:name w:val="Quote Char"/>
    <w:basedOn w:val="DefaultParagraphFont"/>
    <w:link w:val="Quote"/>
    <w:uiPriority w:val="99"/>
    <w:rsid w:val="00C7365A"/>
    <w:rPr>
      <w:rFonts w:ascii="Arial" w:hAnsi="Arial" w:cs="Arial"/>
      <w:i/>
      <w:iCs/>
      <w:color w:val="000000" w:themeColor="text1"/>
      <w:szCs w:val="24"/>
      <w:lang w:eastAsia="en-US"/>
    </w:rPr>
  </w:style>
  <w:style w:type="paragraph" w:styleId="Salutation">
    <w:name w:val="Salutation"/>
    <w:basedOn w:val="Normal"/>
    <w:next w:val="Normal"/>
    <w:link w:val="SalutationChar"/>
    <w:uiPriority w:val="99"/>
    <w:semiHidden/>
    <w:unhideWhenUsed/>
    <w:rsid w:val="007F5CAA"/>
  </w:style>
  <w:style w:type="character" w:customStyle="1" w:styleId="SalutationChar">
    <w:name w:val="Salutation Char"/>
    <w:basedOn w:val="DefaultParagraphFont"/>
    <w:link w:val="Salutation"/>
    <w:uiPriority w:val="29"/>
    <w:rsid w:val="00C7365A"/>
    <w:rPr>
      <w:rFonts w:ascii="Arial" w:hAnsi="Arial" w:cs="Arial"/>
      <w:szCs w:val="24"/>
      <w:lang w:eastAsia="en-US"/>
    </w:rPr>
  </w:style>
  <w:style w:type="paragraph" w:styleId="Signature">
    <w:name w:val="Signature"/>
    <w:basedOn w:val="Normal"/>
    <w:link w:val="SignatureChar"/>
    <w:uiPriority w:val="99"/>
    <w:semiHidden/>
    <w:unhideWhenUsed/>
    <w:rsid w:val="007F5CAA"/>
    <w:pPr>
      <w:spacing w:after="0"/>
      <w:ind w:left="4252"/>
    </w:pPr>
  </w:style>
  <w:style w:type="character" w:customStyle="1" w:styleId="SignatureChar">
    <w:name w:val="Signature Char"/>
    <w:basedOn w:val="DefaultParagraphFont"/>
    <w:link w:val="Signature"/>
    <w:uiPriority w:val="99"/>
    <w:rsid w:val="00C7365A"/>
    <w:rPr>
      <w:rFonts w:ascii="Arial" w:hAnsi="Arial" w:cs="Arial"/>
      <w:szCs w:val="24"/>
      <w:lang w:eastAsia="en-US"/>
    </w:rPr>
  </w:style>
  <w:style w:type="character" w:styleId="Strong">
    <w:name w:val="Strong"/>
    <w:basedOn w:val="DefaultParagraphFont"/>
    <w:uiPriority w:val="22"/>
    <w:unhideWhenUsed/>
    <w:qFormat/>
    <w:rsid w:val="007F5CAA"/>
    <w:rPr>
      <w:b/>
      <w:bCs/>
    </w:rPr>
  </w:style>
  <w:style w:type="character" w:styleId="SubtleEmphasis">
    <w:name w:val="Subtle Emphasis"/>
    <w:basedOn w:val="DefaultParagraphFont"/>
    <w:uiPriority w:val="99"/>
    <w:semiHidden/>
    <w:unhideWhenUsed/>
    <w:rsid w:val="007F5CAA"/>
    <w:rPr>
      <w:i/>
      <w:iCs/>
      <w:color w:val="808080" w:themeColor="text1" w:themeTint="7F"/>
    </w:rPr>
  </w:style>
  <w:style w:type="character" w:styleId="SubtleReference">
    <w:name w:val="Subtle Reference"/>
    <w:basedOn w:val="DefaultParagraphFont"/>
    <w:uiPriority w:val="99"/>
    <w:semiHidden/>
    <w:unhideWhenUsed/>
    <w:rsid w:val="007F5CAA"/>
    <w:rPr>
      <w:smallCaps/>
      <w:color w:val="C0504D" w:themeColor="accent2"/>
      <w:u w:val="single"/>
    </w:rPr>
  </w:style>
  <w:style w:type="table" w:styleId="Table3Deffects1">
    <w:name w:val="Table 3D effects 1"/>
    <w:basedOn w:val="TableNormal"/>
    <w:uiPriority w:val="99"/>
    <w:semiHidden/>
    <w:unhideWhenUsed/>
    <w:rsid w:val="007F5CAA"/>
    <w:pPr>
      <w:spacing w:after="24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7F5CAA"/>
    <w:pPr>
      <w:spacing w:after="24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7F5CAA"/>
    <w:pPr>
      <w:spacing w:after="24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7F5CAA"/>
    <w:pPr>
      <w:spacing w:after="24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7F5CAA"/>
    <w:pPr>
      <w:spacing w:after="24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7F5CAA"/>
    <w:pPr>
      <w:spacing w:after="24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7F5CAA"/>
    <w:pPr>
      <w:spacing w:after="24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7F5CAA"/>
    <w:pPr>
      <w:spacing w:after="24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7F5CAA"/>
    <w:pPr>
      <w:spacing w:after="24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7F5CAA"/>
    <w:pPr>
      <w:spacing w:after="24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7F5CAA"/>
    <w:pPr>
      <w:spacing w:after="24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7F5CAA"/>
    <w:pPr>
      <w:spacing w:after="24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7F5CAA"/>
    <w:pPr>
      <w:spacing w:after="24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7F5CAA"/>
    <w:pPr>
      <w:spacing w:after="24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7F5CAA"/>
    <w:pPr>
      <w:spacing w:after="24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7F5CAA"/>
    <w:pPr>
      <w:spacing w:after="24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7F5CAA"/>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99"/>
    <w:semiHidden/>
    <w:unhideWhenUsed/>
    <w:rsid w:val="007F5C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7F5CAA"/>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7F5CAA"/>
    <w:pPr>
      <w:spacing w:after="24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7F5CAA"/>
    <w:pPr>
      <w:spacing w:after="24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7F5CAA"/>
    <w:pPr>
      <w:spacing w:after="24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7F5CAA"/>
    <w:pPr>
      <w:spacing w:after="24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7F5CAA"/>
    <w:pPr>
      <w:spacing w:after="24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7F5CAA"/>
    <w:pPr>
      <w:spacing w:after="24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7F5CAA"/>
    <w:pPr>
      <w:spacing w:after="24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7F5CAA"/>
    <w:pPr>
      <w:spacing w:after="24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7F5CAA"/>
    <w:pPr>
      <w:spacing w:after="24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7F5CAA"/>
    <w:pPr>
      <w:spacing w:after="24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7F5CAA"/>
    <w:pPr>
      <w:spacing w:after="24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7F5CAA"/>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7F5CAA"/>
    <w:pPr>
      <w:spacing w:after="24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7F5CAA"/>
    <w:pPr>
      <w:spacing w:after="24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7F5CAA"/>
    <w:pPr>
      <w:spacing w:after="24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7F5CAA"/>
    <w:pPr>
      <w:spacing w:after="0"/>
      <w:ind w:left="200" w:hanging="200"/>
    </w:pPr>
  </w:style>
  <w:style w:type="paragraph" w:styleId="TableofFigures">
    <w:name w:val="table of figures"/>
    <w:basedOn w:val="Normal"/>
    <w:next w:val="Normal"/>
    <w:uiPriority w:val="99"/>
    <w:semiHidden/>
    <w:unhideWhenUsed/>
    <w:rsid w:val="007F5CAA"/>
    <w:pPr>
      <w:spacing w:after="0"/>
    </w:pPr>
  </w:style>
  <w:style w:type="table" w:styleId="TableProfessional">
    <w:name w:val="Table Professional"/>
    <w:basedOn w:val="TableNormal"/>
    <w:uiPriority w:val="99"/>
    <w:semiHidden/>
    <w:unhideWhenUsed/>
    <w:rsid w:val="007F5CAA"/>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7F5CAA"/>
    <w:pPr>
      <w:spacing w:after="24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7F5CAA"/>
    <w:pPr>
      <w:spacing w:after="24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7F5CAA"/>
    <w:pPr>
      <w:spacing w:after="24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7F5CAA"/>
    <w:pPr>
      <w:spacing w:after="24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7F5CAA"/>
    <w:pPr>
      <w:spacing w:after="24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7F5CAA"/>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7F5CAA"/>
    <w:pPr>
      <w:spacing w:after="24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7F5CAA"/>
    <w:pPr>
      <w:spacing w:after="24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7F5CAA"/>
    <w:pPr>
      <w:spacing w:after="24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semiHidden/>
    <w:unhideWhenUsed/>
    <w:rsid w:val="007F5CAA"/>
    <w:pPr>
      <w:spacing w:before="120"/>
    </w:pPr>
    <w:rPr>
      <w:rFonts w:asciiTheme="majorHAnsi" w:eastAsiaTheme="majorEastAsia" w:hAnsiTheme="majorHAnsi" w:cstheme="majorBidi"/>
      <w:b/>
      <w:bCs/>
      <w:sz w:val="24"/>
    </w:rPr>
  </w:style>
  <w:style w:type="paragraph" w:styleId="TOC3">
    <w:name w:val="toc 3"/>
    <w:basedOn w:val="Normal"/>
    <w:next w:val="Normal"/>
    <w:autoRedefine/>
    <w:semiHidden/>
    <w:unhideWhenUsed/>
    <w:rsid w:val="007F5CAA"/>
    <w:pPr>
      <w:spacing w:after="100"/>
      <w:ind w:left="400"/>
    </w:pPr>
  </w:style>
  <w:style w:type="paragraph" w:styleId="TOC4">
    <w:name w:val="toc 4"/>
    <w:basedOn w:val="Normal"/>
    <w:next w:val="Normal"/>
    <w:autoRedefine/>
    <w:semiHidden/>
    <w:unhideWhenUsed/>
    <w:rsid w:val="007F5CAA"/>
    <w:pPr>
      <w:spacing w:after="100"/>
      <w:ind w:left="600"/>
    </w:pPr>
  </w:style>
  <w:style w:type="paragraph" w:styleId="TOC5">
    <w:name w:val="toc 5"/>
    <w:basedOn w:val="Normal"/>
    <w:next w:val="Normal"/>
    <w:autoRedefine/>
    <w:semiHidden/>
    <w:unhideWhenUsed/>
    <w:rsid w:val="007F5CAA"/>
    <w:pPr>
      <w:spacing w:after="100"/>
      <w:ind w:left="800"/>
    </w:pPr>
  </w:style>
  <w:style w:type="paragraph" w:styleId="TOC6">
    <w:name w:val="toc 6"/>
    <w:basedOn w:val="Normal"/>
    <w:next w:val="Normal"/>
    <w:autoRedefine/>
    <w:semiHidden/>
    <w:unhideWhenUsed/>
    <w:rsid w:val="007F5CAA"/>
    <w:pPr>
      <w:spacing w:after="100"/>
      <w:ind w:left="1000"/>
    </w:pPr>
  </w:style>
  <w:style w:type="paragraph" w:styleId="TOC7">
    <w:name w:val="toc 7"/>
    <w:basedOn w:val="Normal"/>
    <w:next w:val="Normal"/>
    <w:autoRedefine/>
    <w:semiHidden/>
    <w:unhideWhenUsed/>
    <w:rsid w:val="007F5CAA"/>
    <w:pPr>
      <w:spacing w:after="100"/>
      <w:ind w:left="1200"/>
    </w:pPr>
  </w:style>
  <w:style w:type="paragraph" w:styleId="TOC8">
    <w:name w:val="toc 8"/>
    <w:basedOn w:val="Normal"/>
    <w:next w:val="Normal"/>
    <w:autoRedefine/>
    <w:semiHidden/>
    <w:unhideWhenUsed/>
    <w:rsid w:val="007F5CAA"/>
    <w:pPr>
      <w:spacing w:after="100"/>
      <w:ind w:left="1400"/>
    </w:pPr>
  </w:style>
  <w:style w:type="paragraph" w:styleId="TOC9">
    <w:name w:val="toc 9"/>
    <w:basedOn w:val="Normal"/>
    <w:next w:val="Normal"/>
    <w:autoRedefine/>
    <w:semiHidden/>
    <w:unhideWhenUsed/>
    <w:rsid w:val="007F5CAA"/>
    <w:pPr>
      <w:spacing w:after="100"/>
      <w:ind w:left="1600"/>
    </w:pPr>
  </w:style>
  <w:style w:type="paragraph" w:styleId="TOCHeading">
    <w:name w:val="TOC Heading"/>
    <w:basedOn w:val="Heading1"/>
    <w:next w:val="Normal"/>
    <w:uiPriority w:val="99"/>
    <w:semiHidden/>
    <w:unhideWhenUsed/>
    <w:rsid w:val="007F5CAA"/>
    <w:pPr>
      <w:keepLines/>
      <w:spacing w:before="480" w:after="0"/>
      <w:jc w:val="both"/>
      <w:outlineLvl w:val="9"/>
    </w:pPr>
    <w:rPr>
      <w:rFonts w:asciiTheme="majorHAnsi" w:eastAsiaTheme="majorEastAsia" w:hAnsiTheme="majorHAnsi" w:cstheme="majorBidi"/>
      <w:color w:val="365F91" w:themeColor="accent1" w:themeShade="BF"/>
      <w:sz w:val="28"/>
      <w:szCs w:val="28"/>
    </w:rPr>
  </w:style>
  <w:style w:type="paragraph" w:customStyle="1" w:styleId="PartiesNumbered">
    <w:name w:val="*Parties=Numbered"/>
    <w:basedOn w:val="zz1794baseparties"/>
    <w:uiPriority w:val="6"/>
    <w:qFormat/>
    <w:rsid w:val="002719CE"/>
    <w:pPr>
      <w:numPr>
        <w:numId w:val="1"/>
      </w:numPr>
    </w:pPr>
  </w:style>
  <w:style w:type="paragraph" w:customStyle="1" w:styleId="BodyTextPrecedentNote">
    <w:name w:val="#BodyText=Precedent Note"/>
    <w:basedOn w:val="BodyText0"/>
    <w:uiPriority w:val="3"/>
    <w:qFormat/>
    <w:rsid w:val="00B0428C"/>
    <w:pPr>
      <w:numPr>
        <w:numId w:val="2"/>
      </w:numPr>
    </w:pPr>
    <w:rPr>
      <w:b/>
      <w:i/>
      <w:color w:val="002060"/>
    </w:rPr>
  </w:style>
  <w:style w:type="character" w:customStyle="1" w:styleId="Heading1Char">
    <w:name w:val="Heading 1 Char"/>
    <w:basedOn w:val="DefaultParagraphFont"/>
    <w:link w:val="Heading1"/>
    <w:rsid w:val="00445071"/>
    <w:rPr>
      <w:rFonts w:ascii="Arial" w:hAnsi="Arial" w:cs="Arial"/>
      <w:b/>
      <w:bCs/>
      <w:szCs w:val="24"/>
      <w:lang w:eastAsia="en-US"/>
    </w:rPr>
  </w:style>
  <w:style w:type="character" w:customStyle="1" w:styleId="Heading6Char">
    <w:name w:val="Heading 6 Char"/>
    <w:basedOn w:val="DefaultParagraphFont"/>
    <w:link w:val="Heading6"/>
    <w:rsid w:val="00445071"/>
    <w:rPr>
      <w:rFonts w:ascii="Arial" w:hAnsi="Arial" w:cs="Arial"/>
      <w:szCs w:val="24"/>
      <w:lang w:eastAsia="en-US"/>
    </w:rPr>
  </w:style>
  <w:style w:type="character" w:customStyle="1" w:styleId="Heading7Char">
    <w:name w:val="Heading 7 Char"/>
    <w:basedOn w:val="DefaultParagraphFont"/>
    <w:link w:val="Heading7"/>
    <w:rsid w:val="00445071"/>
    <w:rPr>
      <w:rFonts w:ascii="Arial" w:hAnsi="Arial" w:cs="Arial"/>
      <w:szCs w:val="24"/>
      <w:lang w:eastAsia="en-US"/>
    </w:rPr>
  </w:style>
  <w:style w:type="character" w:customStyle="1" w:styleId="FootnoteTextChar">
    <w:name w:val="Footnote Text Char"/>
    <w:basedOn w:val="DefaultParagraphFont"/>
    <w:link w:val="FootnoteText"/>
    <w:semiHidden/>
    <w:rsid w:val="00445071"/>
    <w:rPr>
      <w:rFonts w:ascii="Arial" w:hAnsi="Arial" w:cs="Arial"/>
      <w:sz w:val="16"/>
      <w:lang w:eastAsia="en-US"/>
    </w:rPr>
  </w:style>
  <w:style w:type="character" w:customStyle="1" w:styleId="ItalicsI1">
    <w:name w:val="Italics=I1"/>
    <w:rsid w:val="00445071"/>
    <w:rPr>
      <w:rFonts w:ascii="Times New Roman" w:hAnsi="Times New Roman"/>
      <w:i/>
      <w:sz w:val="20"/>
    </w:rPr>
  </w:style>
  <w:style w:type="paragraph" w:customStyle="1" w:styleId="Level2">
    <w:name w:val="Level 2"/>
    <w:basedOn w:val="Level111G1"/>
    <w:rsid w:val="00445071"/>
    <w:pPr>
      <w:tabs>
        <w:tab w:val="clear" w:pos="810"/>
        <w:tab w:val="clear" w:pos="900"/>
        <w:tab w:val="right" w:pos="1080"/>
        <w:tab w:val="left" w:pos="1170"/>
      </w:tabs>
      <w:spacing w:before="40" w:after="80"/>
      <w:ind w:left="1170" w:hanging="1170"/>
    </w:pPr>
  </w:style>
  <w:style w:type="paragraph" w:customStyle="1" w:styleId="Level111G1">
    <w:name w:val="Level 1 (1.1)=G1"/>
    <w:rsid w:val="00445071"/>
    <w:pPr>
      <w:tabs>
        <w:tab w:val="right" w:pos="810"/>
        <w:tab w:val="left" w:pos="900"/>
      </w:tabs>
      <w:overflowPunct w:val="0"/>
      <w:autoSpaceDE w:val="0"/>
      <w:autoSpaceDN w:val="0"/>
      <w:adjustRightInd w:val="0"/>
      <w:spacing w:before="60" w:after="60"/>
      <w:ind w:left="900" w:hanging="900"/>
      <w:jc w:val="both"/>
      <w:textAlignment w:val="baseline"/>
    </w:pPr>
    <w:rPr>
      <w:spacing w:val="-3"/>
      <w:lang w:val="en-US" w:eastAsia="en-US"/>
    </w:rPr>
  </w:style>
  <w:style w:type="paragraph" w:customStyle="1" w:styleId="RunningHead">
    <w:name w:val="Running Head"/>
    <w:rsid w:val="00445071"/>
    <w:pPr>
      <w:tabs>
        <w:tab w:val="left" w:pos="0"/>
        <w:tab w:val="left" w:pos="1296"/>
      </w:tabs>
      <w:suppressAutoHyphens/>
      <w:overflowPunct w:val="0"/>
      <w:autoSpaceDE w:val="0"/>
      <w:autoSpaceDN w:val="0"/>
      <w:adjustRightInd w:val="0"/>
      <w:textAlignment w:val="baseline"/>
    </w:pPr>
    <w:rPr>
      <w:rFonts w:ascii="Times" w:hAnsi="Times"/>
      <w:b/>
      <w:smallCaps/>
      <w:sz w:val="22"/>
      <w:lang w:val="en-US" w:eastAsia="en-US"/>
    </w:rPr>
  </w:style>
  <w:style w:type="paragraph" w:customStyle="1" w:styleId="RunningFoot">
    <w:name w:val="Running Foot"/>
    <w:rsid w:val="00445071"/>
    <w:pPr>
      <w:tabs>
        <w:tab w:val="left" w:pos="0"/>
        <w:tab w:val="left" w:pos="1296"/>
      </w:tabs>
      <w:suppressAutoHyphens/>
      <w:overflowPunct w:val="0"/>
      <w:autoSpaceDE w:val="0"/>
      <w:autoSpaceDN w:val="0"/>
      <w:adjustRightInd w:val="0"/>
      <w:textAlignment w:val="baseline"/>
    </w:pPr>
    <w:rPr>
      <w:rFonts w:ascii="Times" w:hAnsi="Times"/>
      <w:sz w:val="22"/>
      <w:lang w:val="en-US" w:eastAsia="en-US"/>
    </w:rPr>
  </w:style>
  <w:style w:type="paragraph" w:customStyle="1" w:styleId="NumberedheadingGH">
    <w:name w:val="Numbered heading=GH"/>
    <w:rsid w:val="00445071"/>
    <w:pPr>
      <w:keepNext/>
      <w:keepLines/>
      <w:tabs>
        <w:tab w:val="left" w:pos="0"/>
        <w:tab w:val="left" w:pos="450"/>
      </w:tabs>
      <w:suppressAutoHyphens/>
      <w:overflowPunct w:val="0"/>
      <w:autoSpaceDE w:val="0"/>
      <w:autoSpaceDN w:val="0"/>
      <w:adjustRightInd w:val="0"/>
      <w:spacing w:before="200" w:after="60"/>
      <w:ind w:left="450" w:hanging="450"/>
      <w:textAlignment w:val="baseline"/>
    </w:pPr>
    <w:rPr>
      <w:b/>
      <w:caps/>
      <w:spacing w:val="-3"/>
      <w:lang w:val="en-US" w:eastAsia="en-US"/>
    </w:rPr>
  </w:style>
  <w:style w:type="paragraph" w:customStyle="1" w:styleId="TableofContents">
    <w:name w:val="Table of Contents"/>
    <w:basedOn w:val="Normal"/>
    <w:rsid w:val="00445071"/>
    <w:pPr>
      <w:tabs>
        <w:tab w:val="clear" w:pos="6840"/>
        <w:tab w:val="clear" w:pos="7272"/>
        <w:tab w:val="clear" w:pos="7704"/>
        <w:tab w:val="clear" w:pos="8136"/>
        <w:tab w:val="clear" w:pos="9144"/>
      </w:tabs>
    </w:pPr>
    <w:rPr>
      <w:sz w:val="24"/>
    </w:rPr>
  </w:style>
  <w:style w:type="paragraph" w:customStyle="1" w:styleId="Contentslevel1GC">
    <w:name w:val="Contents level 1=GC"/>
    <w:rsid w:val="00445071"/>
    <w:pPr>
      <w:tabs>
        <w:tab w:val="left" w:pos="360"/>
      </w:tabs>
      <w:suppressAutoHyphens/>
      <w:overflowPunct w:val="0"/>
      <w:autoSpaceDE w:val="0"/>
      <w:autoSpaceDN w:val="0"/>
      <w:adjustRightInd w:val="0"/>
      <w:spacing w:after="60"/>
      <w:ind w:right="-18"/>
      <w:textAlignment w:val="baseline"/>
    </w:pPr>
    <w:rPr>
      <w:lang w:val="en-US" w:eastAsia="en-US"/>
    </w:rPr>
  </w:style>
  <w:style w:type="character" w:customStyle="1" w:styleId="HeaderChar">
    <w:name w:val="Header Char"/>
    <w:basedOn w:val="DefaultParagraphFont"/>
    <w:link w:val="Header"/>
    <w:rsid w:val="00445071"/>
    <w:rPr>
      <w:rFonts w:ascii="Arial" w:hAnsi="Arial" w:cs="Arial"/>
      <w:szCs w:val="24"/>
      <w:lang w:eastAsia="fr-FR"/>
    </w:rPr>
  </w:style>
  <w:style w:type="character" w:customStyle="1" w:styleId="FooterChar">
    <w:name w:val="Footer Char"/>
    <w:basedOn w:val="DefaultParagraphFont"/>
    <w:link w:val="Footer"/>
    <w:rsid w:val="00445071"/>
    <w:rPr>
      <w:rFonts w:ascii="Arial" w:hAnsi="Arial" w:cs="Arial"/>
      <w:szCs w:val="24"/>
      <w:lang w:eastAsia="fr-FR"/>
    </w:rPr>
  </w:style>
  <w:style w:type="paragraph" w:customStyle="1" w:styleId="Header-Notes">
    <w:name w:val="Header - Notes"/>
    <w:basedOn w:val="Header"/>
    <w:rsid w:val="00445071"/>
    <w:pPr>
      <w:keepNext/>
      <w:keepLines/>
      <w:pBdr>
        <w:top w:val="single" w:sz="6" w:space="9" w:color="auto"/>
        <w:bottom w:val="single" w:sz="6" w:space="9" w:color="auto"/>
      </w:pBdr>
      <w:tabs>
        <w:tab w:val="clear" w:pos="4680"/>
        <w:tab w:val="clear" w:pos="9360"/>
        <w:tab w:val="center" w:pos="3240"/>
        <w:tab w:val="bar" w:pos="6840"/>
        <w:tab w:val="center" w:pos="8424"/>
      </w:tabs>
      <w:suppressAutoHyphens/>
      <w:overflowPunct w:val="0"/>
      <w:autoSpaceDE w:val="0"/>
      <w:autoSpaceDN w:val="0"/>
      <w:adjustRightInd w:val="0"/>
      <w:textAlignment w:val="baseline"/>
    </w:pPr>
    <w:rPr>
      <w:rFonts w:cs="Times New Roman"/>
      <w:spacing w:val="-3"/>
      <w:sz w:val="16"/>
      <w:szCs w:val="20"/>
      <w:lang w:val="en-US" w:eastAsia="en-US"/>
    </w:rPr>
  </w:style>
  <w:style w:type="paragraph" w:customStyle="1" w:styleId="NormalparagraphGN">
    <w:name w:val="Normal paragraph=GN"/>
    <w:basedOn w:val="Normal"/>
    <w:link w:val="NormalparagraphGNChar"/>
    <w:rsid w:val="00445071"/>
    <w:pPr>
      <w:tabs>
        <w:tab w:val="clear" w:pos="6840"/>
        <w:tab w:val="clear" w:pos="7272"/>
        <w:tab w:val="clear" w:pos="7704"/>
        <w:tab w:val="clear" w:pos="8136"/>
        <w:tab w:val="clear" w:pos="9144"/>
      </w:tabs>
      <w:spacing w:after="60"/>
      <w:ind w:right="0"/>
    </w:pPr>
  </w:style>
  <w:style w:type="paragraph" w:customStyle="1" w:styleId="Nts-CenheadingNT">
    <w:name w:val="Nts - Cen. heading=NT"/>
    <w:rsid w:val="00445071"/>
    <w:pPr>
      <w:keepNext/>
      <w:keepLines/>
      <w:tabs>
        <w:tab w:val="left" w:pos="-720"/>
        <w:tab w:val="bar" w:pos="6840"/>
      </w:tabs>
      <w:suppressAutoHyphens/>
      <w:overflowPunct w:val="0"/>
      <w:autoSpaceDE w:val="0"/>
      <w:autoSpaceDN w:val="0"/>
      <w:adjustRightInd w:val="0"/>
      <w:spacing w:before="240" w:after="120"/>
      <w:ind w:right="3600"/>
      <w:jc w:val="center"/>
      <w:textAlignment w:val="baseline"/>
    </w:pPr>
    <w:rPr>
      <w:b/>
      <w:caps/>
      <w:lang w:val="en-US" w:eastAsia="en-US"/>
    </w:rPr>
  </w:style>
  <w:style w:type="character" w:customStyle="1" w:styleId="bold">
    <w:name w:val="bold"/>
    <w:rsid w:val="00445071"/>
    <w:rPr>
      <w:rFonts w:ascii="Times" w:hAnsi="Times"/>
      <w:b/>
      <w:sz w:val="20"/>
    </w:rPr>
  </w:style>
  <w:style w:type="character" w:customStyle="1" w:styleId="Italics2">
    <w:name w:val="Italics2"/>
    <w:rsid w:val="00445071"/>
    <w:rPr>
      <w:rFonts w:ascii="Times" w:hAnsi="Times"/>
      <w:i/>
      <w:sz w:val="20"/>
    </w:rPr>
  </w:style>
  <w:style w:type="character" w:customStyle="1" w:styleId="SmallCaps2">
    <w:name w:val="Small Caps2"/>
    <w:rsid w:val="00445071"/>
    <w:rPr>
      <w:rFonts w:ascii="Times" w:hAnsi="Times"/>
      <w:smallCaps/>
      <w:sz w:val="20"/>
    </w:rPr>
  </w:style>
  <w:style w:type="character" w:customStyle="1" w:styleId="bold2">
    <w:name w:val="bold2"/>
    <w:rsid w:val="00445071"/>
    <w:rPr>
      <w:rFonts w:ascii="Times" w:hAnsi="Times"/>
      <w:b/>
      <w:sz w:val="20"/>
    </w:rPr>
  </w:style>
  <w:style w:type="character" w:customStyle="1" w:styleId="Italics1">
    <w:name w:val="Italics1"/>
    <w:rsid w:val="00445071"/>
    <w:rPr>
      <w:rFonts w:ascii="Times" w:hAnsi="Times"/>
      <w:i/>
      <w:sz w:val="20"/>
    </w:rPr>
  </w:style>
  <w:style w:type="paragraph" w:customStyle="1" w:styleId="Level3">
    <w:name w:val="Level 3"/>
    <w:basedOn w:val="Level2"/>
    <w:rsid w:val="00445071"/>
    <w:pPr>
      <w:tabs>
        <w:tab w:val="clear" w:pos="1080"/>
        <w:tab w:val="clear" w:pos="1170"/>
        <w:tab w:val="right" w:pos="1440"/>
        <w:tab w:val="left" w:pos="1530"/>
      </w:tabs>
      <w:spacing w:before="0"/>
      <w:ind w:left="1530" w:hanging="1530"/>
    </w:pPr>
  </w:style>
  <w:style w:type="character" w:customStyle="1" w:styleId="bold1">
    <w:name w:val="bold1"/>
    <w:rsid w:val="00445071"/>
    <w:rPr>
      <w:rFonts w:ascii="Times" w:hAnsi="Times"/>
      <w:b/>
      <w:sz w:val="20"/>
    </w:rPr>
  </w:style>
  <w:style w:type="paragraph" w:customStyle="1" w:styleId="UnderH3">
    <w:name w:val="Under H3"/>
    <w:rsid w:val="00445071"/>
    <w:pPr>
      <w:overflowPunct w:val="0"/>
      <w:autoSpaceDE w:val="0"/>
      <w:autoSpaceDN w:val="0"/>
      <w:adjustRightInd w:val="0"/>
      <w:spacing w:before="480" w:line="240" w:lineRule="exact"/>
      <w:jc w:val="center"/>
      <w:textAlignment w:val="baseline"/>
    </w:pPr>
    <w:rPr>
      <w:b/>
      <w:sz w:val="28"/>
      <w:lang w:val="en-US" w:eastAsia="en-US"/>
    </w:rPr>
  </w:style>
  <w:style w:type="paragraph" w:customStyle="1" w:styleId="TofCHeading">
    <w:name w:val="TofC Heading"/>
    <w:rsid w:val="00445071"/>
    <w:pPr>
      <w:keepNext/>
      <w:overflowPunct w:val="0"/>
      <w:autoSpaceDE w:val="0"/>
      <w:autoSpaceDN w:val="0"/>
      <w:adjustRightInd w:val="0"/>
      <w:spacing w:before="480" w:after="100" w:line="240" w:lineRule="exact"/>
      <w:ind w:left="1080" w:right="1080"/>
      <w:textAlignment w:val="baseline"/>
    </w:pPr>
    <w:rPr>
      <w:b/>
      <w:sz w:val="28"/>
      <w:lang w:val="en-US" w:eastAsia="en-US"/>
    </w:rPr>
  </w:style>
  <w:style w:type="paragraph" w:customStyle="1" w:styleId="mainheading">
    <w:name w:val="main heading"/>
    <w:rsid w:val="00445071"/>
    <w:pPr>
      <w:tabs>
        <w:tab w:val="right" w:pos="7200"/>
      </w:tabs>
      <w:overflowPunct w:val="0"/>
      <w:autoSpaceDE w:val="0"/>
      <w:autoSpaceDN w:val="0"/>
      <w:adjustRightInd w:val="0"/>
      <w:spacing w:before="480" w:after="240" w:line="240" w:lineRule="exact"/>
      <w:jc w:val="center"/>
      <w:textAlignment w:val="baseline"/>
    </w:pPr>
    <w:rPr>
      <w:b/>
      <w:sz w:val="28"/>
      <w:lang w:val="en-US" w:eastAsia="en-US"/>
    </w:rPr>
  </w:style>
  <w:style w:type="paragraph" w:customStyle="1" w:styleId="TitleofSection">
    <w:name w:val="Title of Section"/>
    <w:rsid w:val="00445071"/>
    <w:pPr>
      <w:keepNext/>
      <w:overflowPunct w:val="0"/>
      <w:autoSpaceDE w:val="0"/>
      <w:autoSpaceDN w:val="0"/>
      <w:adjustRightInd w:val="0"/>
      <w:spacing w:before="720" w:line="240" w:lineRule="exact"/>
      <w:ind w:left="576"/>
      <w:textAlignment w:val="baseline"/>
    </w:pPr>
    <w:rPr>
      <w:b/>
      <w:caps/>
      <w:sz w:val="24"/>
      <w:lang w:val="en-US" w:eastAsia="en-US"/>
    </w:rPr>
  </w:style>
  <w:style w:type="character" w:customStyle="1" w:styleId="Italics">
    <w:name w:val="Italics"/>
    <w:rsid w:val="00445071"/>
    <w:rPr>
      <w:rFonts w:ascii="Times" w:hAnsi="Times"/>
      <w:i/>
      <w:sz w:val="20"/>
    </w:rPr>
  </w:style>
  <w:style w:type="paragraph" w:customStyle="1" w:styleId="unformattedtext">
    <w:name w:val="unformatted text"/>
    <w:basedOn w:val="Normal"/>
    <w:rsid w:val="00445071"/>
    <w:pPr>
      <w:tabs>
        <w:tab w:val="clear" w:pos="6840"/>
        <w:tab w:val="clear" w:pos="7272"/>
        <w:tab w:val="clear" w:pos="7704"/>
        <w:tab w:val="clear" w:pos="8136"/>
        <w:tab w:val="clear" w:pos="9144"/>
      </w:tabs>
      <w:ind w:right="0"/>
    </w:pPr>
  </w:style>
  <w:style w:type="paragraph" w:customStyle="1" w:styleId="centre">
    <w:name w:val="centre"/>
    <w:basedOn w:val="Normal"/>
    <w:rsid w:val="00445071"/>
    <w:pPr>
      <w:keepNext/>
      <w:keepLines/>
      <w:tabs>
        <w:tab w:val="clear" w:pos="6840"/>
        <w:tab w:val="clear" w:pos="7272"/>
        <w:tab w:val="clear" w:pos="7704"/>
        <w:tab w:val="clear" w:pos="8136"/>
        <w:tab w:val="clear" w:pos="9144"/>
      </w:tabs>
      <w:suppressAutoHyphens/>
      <w:spacing w:before="200" w:after="60"/>
      <w:ind w:right="0"/>
      <w:jc w:val="center"/>
    </w:pPr>
    <w:rPr>
      <w:b/>
      <w:caps/>
    </w:rPr>
  </w:style>
  <w:style w:type="paragraph" w:customStyle="1" w:styleId="Level4">
    <w:name w:val="Level 4"/>
    <w:basedOn w:val="Level3"/>
    <w:rsid w:val="00445071"/>
    <w:pPr>
      <w:tabs>
        <w:tab w:val="clear" w:pos="1440"/>
        <w:tab w:val="clear" w:pos="1530"/>
        <w:tab w:val="right" w:pos="1710"/>
        <w:tab w:val="left" w:pos="1800"/>
      </w:tabs>
      <w:ind w:left="1800" w:hanging="1800"/>
    </w:pPr>
  </w:style>
  <w:style w:type="character" w:customStyle="1" w:styleId="SmallCapsSC">
    <w:name w:val="Small Caps=SC"/>
    <w:rsid w:val="00445071"/>
    <w:rPr>
      <w:rFonts w:ascii="Times New Roman" w:hAnsi="Times New Roman"/>
      <w:smallCaps/>
      <w:sz w:val="20"/>
    </w:rPr>
  </w:style>
  <w:style w:type="character" w:customStyle="1" w:styleId="SmallCaps">
    <w:name w:val="Small Caps"/>
    <w:rsid w:val="00445071"/>
    <w:rPr>
      <w:rFonts w:ascii="Times" w:hAnsi="Times"/>
      <w:smallCaps/>
      <w:sz w:val="20"/>
    </w:rPr>
  </w:style>
  <w:style w:type="paragraph" w:customStyle="1" w:styleId="EntryinTofC">
    <w:name w:val="Entry in TofC"/>
    <w:rsid w:val="00445071"/>
    <w:pPr>
      <w:tabs>
        <w:tab w:val="left" w:pos="6912"/>
      </w:tabs>
      <w:overflowPunct w:val="0"/>
      <w:autoSpaceDE w:val="0"/>
      <w:autoSpaceDN w:val="0"/>
      <w:adjustRightInd w:val="0"/>
      <w:spacing w:line="240" w:lineRule="exact"/>
      <w:ind w:left="1080" w:right="1080"/>
      <w:textAlignment w:val="baseline"/>
    </w:pPr>
    <w:rPr>
      <w:sz w:val="24"/>
      <w:lang w:val="en-US" w:eastAsia="en-US"/>
    </w:rPr>
  </w:style>
  <w:style w:type="paragraph" w:customStyle="1" w:styleId="checklisttitle">
    <w:name w:val="checklist title"/>
    <w:rsid w:val="00445071"/>
    <w:pPr>
      <w:keepNext/>
      <w:tabs>
        <w:tab w:val="left" w:pos="6912"/>
      </w:tabs>
      <w:overflowPunct w:val="0"/>
      <w:autoSpaceDE w:val="0"/>
      <w:autoSpaceDN w:val="0"/>
      <w:adjustRightInd w:val="0"/>
      <w:spacing w:before="360" w:after="100" w:line="240" w:lineRule="exact"/>
      <w:ind w:left="1080" w:right="1080"/>
      <w:textAlignment w:val="baseline"/>
    </w:pPr>
    <w:rPr>
      <w:b/>
      <w:sz w:val="24"/>
      <w:lang w:val="en-US" w:eastAsia="en-US"/>
    </w:rPr>
  </w:style>
  <w:style w:type="paragraph" w:customStyle="1" w:styleId="contentsentries">
    <w:name w:val="contents entries"/>
    <w:rsid w:val="00445071"/>
    <w:pPr>
      <w:tabs>
        <w:tab w:val="left" w:pos="1944"/>
      </w:tabs>
      <w:overflowPunct w:val="0"/>
      <w:autoSpaceDE w:val="0"/>
      <w:autoSpaceDN w:val="0"/>
      <w:adjustRightInd w:val="0"/>
      <w:spacing w:line="240" w:lineRule="exact"/>
      <w:ind w:left="1944" w:hanging="504"/>
      <w:textAlignment w:val="baseline"/>
    </w:pPr>
    <w:rPr>
      <w:sz w:val="22"/>
      <w:lang w:val="en-US" w:eastAsia="en-US"/>
    </w:rPr>
  </w:style>
  <w:style w:type="paragraph" w:customStyle="1" w:styleId="Mainheadinginintrosectio">
    <w:name w:val="Main heading in intro sectio"/>
    <w:rsid w:val="00445071"/>
    <w:pPr>
      <w:keepNext/>
      <w:overflowPunct w:val="0"/>
      <w:autoSpaceDE w:val="0"/>
      <w:autoSpaceDN w:val="0"/>
      <w:adjustRightInd w:val="0"/>
      <w:spacing w:before="720" w:line="240" w:lineRule="exact"/>
      <w:jc w:val="center"/>
      <w:textAlignment w:val="baseline"/>
    </w:pPr>
    <w:rPr>
      <w:b/>
      <w:sz w:val="36"/>
      <w:lang w:val="en-US" w:eastAsia="en-US"/>
    </w:rPr>
  </w:style>
  <w:style w:type="paragraph" w:customStyle="1" w:styleId="Normalflushleftparagraph">
    <w:name w:val="Normal flush left paragraph"/>
    <w:rsid w:val="00445071"/>
    <w:pPr>
      <w:overflowPunct w:val="0"/>
      <w:autoSpaceDE w:val="0"/>
      <w:autoSpaceDN w:val="0"/>
      <w:adjustRightInd w:val="0"/>
      <w:spacing w:before="240" w:line="240" w:lineRule="exact"/>
      <w:jc w:val="both"/>
      <w:textAlignment w:val="baseline"/>
    </w:pPr>
    <w:rPr>
      <w:sz w:val="22"/>
      <w:lang w:val="en-US" w:eastAsia="en-US"/>
    </w:rPr>
  </w:style>
  <w:style w:type="paragraph" w:customStyle="1" w:styleId="H5">
    <w:name w:val="H5"/>
    <w:rsid w:val="00445071"/>
    <w:pPr>
      <w:overflowPunct w:val="0"/>
      <w:autoSpaceDE w:val="0"/>
      <w:autoSpaceDN w:val="0"/>
      <w:adjustRightInd w:val="0"/>
      <w:spacing w:before="720" w:line="600" w:lineRule="exact"/>
      <w:textAlignment w:val="baseline"/>
    </w:pPr>
    <w:rPr>
      <w:rFonts w:ascii="Times" w:hAnsi="Times"/>
      <w:b/>
      <w:sz w:val="36"/>
      <w:lang w:val="en-US" w:eastAsia="en-US"/>
    </w:rPr>
  </w:style>
  <w:style w:type="paragraph" w:customStyle="1" w:styleId="1strowoftable">
    <w:name w:val="1st row of table"/>
    <w:basedOn w:val="Normal"/>
    <w:rsid w:val="00445071"/>
    <w:pPr>
      <w:tabs>
        <w:tab w:val="clear" w:pos="6840"/>
        <w:tab w:val="clear" w:pos="7272"/>
        <w:tab w:val="clear" w:pos="7704"/>
        <w:tab w:val="clear" w:pos="8136"/>
        <w:tab w:val="clear" w:pos="9144"/>
      </w:tabs>
      <w:spacing w:before="200" w:after="0"/>
      <w:ind w:right="0"/>
      <w:jc w:val="center"/>
    </w:pPr>
    <w:rPr>
      <w:rFonts w:ascii="Arial" w:hAnsi="Arial"/>
      <w:caps/>
      <w:sz w:val="16"/>
    </w:rPr>
  </w:style>
  <w:style w:type="paragraph" w:customStyle="1" w:styleId="2ndrowoftable">
    <w:name w:val="2nd row of table"/>
    <w:basedOn w:val="1strowoftable"/>
    <w:rsid w:val="00445071"/>
    <w:pPr>
      <w:spacing w:before="0"/>
    </w:pPr>
    <w:rPr>
      <w:sz w:val="10"/>
    </w:rPr>
  </w:style>
  <w:style w:type="character" w:customStyle="1" w:styleId="NormalparagraphGNChar">
    <w:name w:val="Normal paragraph=GN Char"/>
    <w:link w:val="NormalparagraphGN"/>
    <w:rsid w:val="00445071"/>
    <w:rPr>
      <w:lang w:val="en-US" w:eastAsia="en-US"/>
    </w:rPr>
  </w:style>
  <w:style w:type="character" w:customStyle="1" w:styleId="AltI1Italic11pt">
    <w:name w:val="Alt+I+1=Italic 11pt"/>
    <w:rsid w:val="00445071"/>
    <w:rPr>
      <w:rFonts w:ascii="Garamond" w:hAnsi="Garamond"/>
      <w:i/>
      <w:noProof w:val="0"/>
      <w:sz w:val="22"/>
      <w:lang w:val="en-GB"/>
    </w:rPr>
  </w:style>
  <w:style w:type="character" w:customStyle="1" w:styleId="alti1italic11pt0">
    <w:name w:val="alti1italic11pt"/>
    <w:basedOn w:val="DefaultParagraphFont"/>
    <w:rsid w:val="00445071"/>
  </w:style>
  <w:style w:type="character" w:customStyle="1" w:styleId="DocID">
    <w:name w:val="DocID"/>
    <w:rsid w:val="00445071"/>
    <w:rPr>
      <w:rFonts w:ascii="Times New Roman" w:hAnsi="Times New Roman" w:cs="Times New Roman"/>
      <w:b w:val="0"/>
      <w:i w:val="0"/>
      <w:vanish w:val="0"/>
      <w:color w:val="000000"/>
      <w:sz w:val="18"/>
      <w:u w:val="none"/>
    </w:rPr>
  </w:style>
  <w:style w:type="paragraph" w:styleId="Revision">
    <w:name w:val="Revision"/>
    <w:hidden/>
    <w:uiPriority w:val="99"/>
    <w:semiHidden/>
    <w:rsid w:val="00445071"/>
    <w:rPr>
      <w:lang w:val="en-US" w:eastAsia="en-US"/>
    </w:rPr>
  </w:style>
  <w:style w:type="paragraph" w:customStyle="1" w:styleId="DocsID">
    <w:name w:val="DocsID"/>
    <w:basedOn w:val="Normal"/>
    <w:rsid w:val="006A6BE5"/>
    <w:pPr>
      <w:widowControl w:val="0"/>
      <w:tabs>
        <w:tab w:val="clear" w:pos="6840"/>
        <w:tab w:val="clear" w:pos="7272"/>
        <w:tab w:val="clear" w:pos="7704"/>
        <w:tab w:val="clear" w:pos="8136"/>
        <w:tab w:val="clear" w:pos="9144"/>
      </w:tabs>
      <w:overflowPunct/>
      <w:autoSpaceDE/>
      <w:autoSpaceDN/>
      <w:adjustRightInd/>
      <w:spacing w:before="20" w:after="0" w:line="160" w:lineRule="exact"/>
      <w:ind w:right="0"/>
      <w:jc w:val="left"/>
      <w:textAlignment w:val="auto"/>
    </w:pPr>
    <w:rPr>
      <w:rFonts w:ascii="Arial" w:hAnsi="Arial"/>
      <w:color w:val="000080"/>
      <w:sz w:val="16"/>
      <w:szCs w:val="13"/>
      <w:lang w:val="en-CA"/>
    </w:rPr>
  </w:style>
  <w:style w:type="character" w:customStyle="1" w:styleId="UnresolvedMention1">
    <w:name w:val="Unresolved Mention1"/>
    <w:basedOn w:val="DefaultParagraphFont"/>
    <w:uiPriority w:val="99"/>
    <w:semiHidden/>
    <w:unhideWhenUsed/>
    <w:rsid w:val="00822C1A"/>
    <w:rPr>
      <w:color w:val="605E5C"/>
      <w:shd w:val="clear" w:color="auto" w:fill="E1DFDD"/>
    </w:rPr>
  </w:style>
  <w:style w:type="character" w:styleId="UnresolvedMention">
    <w:name w:val="Unresolved Mention"/>
    <w:basedOn w:val="DefaultParagraphFont"/>
    <w:uiPriority w:val="99"/>
    <w:semiHidden/>
    <w:unhideWhenUsed/>
    <w:rsid w:val="002C24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5715745">
      <w:bodyDiv w:val="1"/>
      <w:marLeft w:val="0"/>
      <w:marRight w:val="0"/>
      <w:marTop w:val="0"/>
      <w:marBottom w:val="0"/>
      <w:divBdr>
        <w:top w:val="none" w:sz="0" w:space="0" w:color="auto"/>
        <w:left w:val="none" w:sz="0" w:space="0" w:color="auto"/>
        <w:bottom w:val="none" w:sz="0" w:space="0" w:color="auto"/>
        <w:right w:val="none" w:sz="0" w:space="0" w:color="auto"/>
      </w:divBdr>
    </w:div>
    <w:div w:id="18156804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ised-isde.canada.ca/site/investment-canada-act/en" TargetMode="External"/><Relationship Id="rId13" Type="http://schemas.openxmlformats.org/officeDocument/2006/relationships/hyperlink" Target="mailto:practiceadvice@lsbc.org" TargetMode="External"/><Relationship Id="rId18" Type="http://schemas.openxmlformats.org/officeDocument/2006/relationships/footer" Target="footer1.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lawsociety.bc.ca/priorities/anti-money-laundering/" TargetMode="External"/><Relationship Id="rId17" Type="http://schemas.openxmlformats.org/officeDocument/2006/relationships/header" Target="header2.xm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le.bc.ca"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s://www.lawsociety.bc.ca/Website/media/Shared/docs/trust/trust-accounting-handbook.pdf" TargetMode="External"/><Relationship Id="rId23" Type="http://schemas.openxmlformats.org/officeDocument/2006/relationships/header" Target="header5.xml"/><Relationship Id="rId10" Type="http://schemas.openxmlformats.org/officeDocument/2006/relationships/hyperlink" Target="http://www.bcregistryservices.gov.bc.ca"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2.gov.bc.ca/gov/content/employment-business/business/bc-companies/transparency-register" TargetMode="External"/><Relationship Id="rId14" Type="http://schemas.openxmlformats.org/officeDocument/2006/relationships/hyperlink" Target="https://ltsa.ca/covid-19-resources/" TargetMode="External"/><Relationship Id="rId22" Type="http://schemas.openxmlformats.org/officeDocument/2006/relationships/header" Target="header4.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A3BE4D-1F41-430B-A13C-FDFFC841E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8460</Words>
  <Characters>46669</Characters>
  <Application>Microsoft Office Word</Application>
  <DocSecurity>0</DocSecurity>
  <Lines>388</Lines>
  <Paragraphs>110</Paragraphs>
  <ScaleCrop>false</ScaleCrop>
  <HeadingPairs>
    <vt:vector size="2" baseType="variant">
      <vt:variant>
        <vt:lpstr>Title</vt:lpstr>
      </vt:variant>
      <vt:variant>
        <vt:i4>1</vt:i4>
      </vt:variant>
    </vt:vector>
  </HeadingPairs>
  <TitlesOfParts>
    <vt:vector size="1" baseType="lpstr">
      <vt:lpstr>Shareholders Agreement Drafting</vt:lpstr>
    </vt:vector>
  </TitlesOfParts>
  <Company/>
  <LinksUpToDate>false</LinksUpToDate>
  <CharactersWithSpaces>55019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Shareholders Agreement Drafting</dc:title>
  <dc:creator/>
  <cp:lastModifiedBy/>
  <cp:revision>1</cp:revision>
  <dcterms:created xsi:type="dcterms:W3CDTF">2024-01-29T19:13:00Z</dcterms:created>
  <dcterms:modified xsi:type="dcterms:W3CDTF">2024-01-29T19:13:00Z</dcterms:modified>
</cp:coreProperties>
</file>